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48E6" w14:textId="77777777" w:rsidR="005C6B05" w:rsidRPr="00BD5AC1" w:rsidRDefault="005C6B05" w:rsidP="006E7CF0">
      <w:pPr>
        <w:tabs>
          <w:tab w:val="left" w:pos="4111"/>
        </w:tabs>
        <w:spacing w:after="0" w:line="240" w:lineRule="auto"/>
        <w:rPr>
          <w:sz w:val="24"/>
          <w:szCs w:val="24"/>
        </w:rPr>
      </w:pPr>
    </w:p>
    <w:p w14:paraId="080D3C07" w14:textId="77777777" w:rsidR="00AF1FDF" w:rsidRPr="00AF1FDF" w:rsidRDefault="006E7CF0" w:rsidP="00AF1FDF">
      <w:pPr>
        <w:autoSpaceDE w:val="0"/>
        <w:autoSpaceDN w:val="0"/>
        <w:adjustRightInd w:val="0"/>
        <w:jc w:val="center"/>
        <w:rPr>
          <w:rFonts w:ascii="Times New Roman" w:eastAsia="Calibri" w:hAnsi="Times New Roman" w:cs="Times New Roman"/>
          <w:b/>
          <w:bCs/>
          <w:color w:val="000000"/>
          <w:sz w:val="24"/>
          <w:szCs w:val="24"/>
          <w:lang w:eastAsia="en-US"/>
        </w:rPr>
      </w:pPr>
      <w:r w:rsidRPr="00007BB1">
        <w:rPr>
          <w:sz w:val="24"/>
          <w:szCs w:val="24"/>
        </w:rPr>
        <w:t xml:space="preserve">                                                                           </w:t>
      </w:r>
    </w:p>
    <w:p w14:paraId="51B93E58" w14:textId="22784141" w:rsidR="006E7CF0" w:rsidRPr="00007BB1" w:rsidRDefault="00AF1FDF" w:rsidP="00AF1FDF">
      <w:pPr>
        <w:spacing w:after="160" w:line="259" w:lineRule="auto"/>
        <w:jc w:val="center"/>
        <w:rPr>
          <w:sz w:val="24"/>
          <w:szCs w:val="24"/>
        </w:rPr>
      </w:pPr>
      <w:r w:rsidRPr="00AF1FDF">
        <w:rPr>
          <w:rFonts w:ascii="Tahoma" w:eastAsia="Calibri" w:hAnsi="Tahoma" w:cs="Tahoma"/>
          <w:noProof/>
        </w:rPr>
        <mc:AlternateContent>
          <mc:Choice Requires="wpg">
            <w:drawing>
              <wp:anchor distT="0" distB="180340" distL="114300" distR="114300" simplePos="0" relativeHeight="251659264" behindDoc="0" locked="0" layoutInCell="1" allowOverlap="1" wp14:anchorId="2F9B3E15" wp14:editId="71A98697">
                <wp:simplePos x="0" y="0"/>
                <wp:positionH relativeFrom="margin">
                  <wp:posOffset>1744232</wp:posOffset>
                </wp:positionH>
                <wp:positionV relativeFrom="paragraph">
                  <wp:posOffset>76266</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539D4140" w14:textId="77777777" w:rsidR="00AF1FDF" w:rsidRPr="00655C7D" w:rsidRDefault="00AF1FDF" w:rsidP="00AF1FDF">
                              <w:pPr>
                                <w:pStyle w:val="aff3"/>
                                <w:spacing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8"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2F9B3E15" id="Группа 40" o:spid="_x0000_s1026" style="position:absolute;left:0;text-align:left;margin-left:137.35pt;margin-top:6pt;width:262.2pt;height:87pt;z-index:25165926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539D4140" w14:textId="77777777" w:rsidR="00AF1FDF" w:rsidRPr="00655C7D" w:rsidRDefault="00AF1FDF" w:rsidP="00AF1FDF">
                        <w:pPr>
                          <w:pStyle w:val="aff3"/>
                          <w:spacing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9" o:title=""/>
                  </v:shape>
                </v:group>
                <w10:wrap type="topAndBottom" anchorx="margin"/>
              </v:group>
            </w:pict>
          </mc:Fallback>
        </mc:AlternateContent>
      </w:r>
      <w:r w:rsidR="006E7CF0" w:rsidRPr="00007BB1">
        <w:rPr>
          <w:sz w:val="24"/>
          <w:szCs w:val="24"/>
        </w:rPr>
        <w:t xml:space="preserve">          </w:t>
      </w:r>
    </w:p>
    <w:p w14:paraId="64C5F58B" w14:textId="77777777" w:rsidR="00F92E09" w:rsidRPr="00916687" w:rsidRDefault="00F92E09" w:rsidP="006E7CF0">
      <w:pPr>
        <w:ind w:left="6521"/>
      </w:pPr>
    </w:p>
    <w:p w14:paraId="1969BE2C" w14:textId="77777777" w:rsidR="00F92E09" w:rsidRPr="00916687" w:rsidRDefault="00F92E09" w:rsidP="009339D3"/>
    <w:p w14:paraId="08B16E50" w14:textId="77777777" w:rsidR="00F92E09" w:rsidRPr="003B5551" w:rsidRDefault="00F92E09" w:rsidP="009339D3"/>
    <w:p w14:paraId="19E19BC0" w14:textId="77777777" w:rsidR="00F92E09" w:rsidRPr="006A72C6" w:rsidRDefault="00F92E09" w:rsidP="006A72C6">
      <w:pPr>
        <w:jc w:val="right"/>
        <w:rPr>
          <w:b/>
        </w:rPr>
      </w:pPr>
    </w:p>
    <w:p w14:paraId="10469034" w14:textId="549102F5" w:rsidR="00AF1FDF" w:rsidRPr="006A72C6" w:rsidRDefault="006A72C6" w:rsidP="006A72C6">
      <w:pPr>
        <w:spacing w:after="160"/>
        <w:ind w:left="6237" w:right="141"/>
        <w:jc w:val="right"/>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Утвержден</w:t>
      </w:r>
    </w:p>
    <w:p w14:paraId="7E16DF12" w14:textId="77777777" w:rsidR="00AF1FDF" w:rsidRPr="006A72C6" w:rsidRDefault="00AF1FDF" w:rsidP="006A72C6">
      <w:pPr>
        <w:spacing w:after="160"/>
        <w:ind w:left="6237" w:right="141"/>
        <w:jc w:val="right"/>
        <w:rPr>
          <w:rFonts w:ascii="Times New Roman" w:eastAsia="Calibri" w:hAnsi="Times New Roman" w:cs="Times New Roman"/>
          <w:b/>
          <w:sz w:val="20"/>
          <w:szCs w:val="20"/>
          <w:lang w:eastAsia="en-US"/>
        </w:rPr>
      </w:pPr>
      <w:r w:rsidRPr="006A72C6">
        <w:rPr>
          <w:rFonts w:ascii="Times New Roman" w:eastAsia="Calibri" w:hAnsi="Times New Roman" w:cs="Times New Roman"/>
          <w:b/>
          <w:sz w:val="20"/>
          <w:szCs w:val="20"/>
          <w:lang w:eastAsia="en-US"/>
        </w:rPr>
        <w:t>Приказом НКО АО НРД</w:t>
      </w:r>
    </w:p>
    <w:p w14:paraId="4E78C0FB" w14:textId="61C30475" w:rsidR="00AF1FDF" w:rsidRPr="006A72C6" w:rsidRDefault="00AF1FDF" w:rsidP="006A72C6">
      <w:pPr>
        <w:spacing w:after="160"/>
        <w:ind w:left="6237" w:right="141"/>
        <w:jc w:val="right"/>
        <w:rPr>
          <w:rFonts w:ascii="Times New Roman" w:eastAsia="Calibri" w:hAnsi="Times New Roman" w:cs="Times New Roman"/>
          <w:b/>
          <w:sz w:val="20"/>
          <w:szCs w:val="20"/>
          <w:lang w:eastAsia="en-US"/>
        </w:rPr>
      </w:pPr>
      <w:r w:rsidRPr="006A72C6">
        <w:rPr>
          <w:rFonts w:ascii="Times New Roman" w:eastAsia="Calibri" w:hAnsi="Times New Roman" w:cs="Times New Roman"/>
          <w:b/>
          <w:sz w:val="20"/>
          <w:szCs w:val="20"/>
          <w:lang w:eastAsia="en-US"/>
        </w:rPr>
        <w:t>от </w:t>
      </w:r>
      <w:r w:rsidR="006A72C6" w:rsidRPr="006A72C6">
        <w:rPr>
          <w:rFonts w:ascii="Times New Roman" w:eastAsia="Calibri" w:hAnsi="Times New Roman" w:cs="Times New Roman"/>
          <w:b/>
          <w:sz w:val="20"/>
          <w:szCs w:val="20"/>
          <w:lang w:eastAsia="en-US"/>
        </w:rPr>
        <w:t xml:space="preserve">12 марта </w:t>
      </w:r>
      <w:r w:rsidRPr="006A72C6">
        <w:rPr>
          <w:rFonts w:ascii="Times New Roman" w:eastAsia="Calibri" w:hAnsi="Times New Roman" w:cs="Times New Roman"/>
          <w:b/>
          <w:sz w:val="20"/>
          <w:szCs w:val="20"/>
          <w:lang w:eastAsia="en-US"/>
        </w:rPr>
        <w:t xml:space="preserve"> 2026 года</w:t>
      </w:r>
      <w:r w:rsidRPr="006A72C6">
        <w:rPr>
          <w:rFonts w:ascii="Times New Roman" w:eastAsia="Calibri" w:hAnsi="Times New Roman" w:cs="Times New Roman"/>
          <w:b/>
          <w:sz w:val="20"/>
          <w:szCs w:val="20"/>
          <w:lang w:eastAsia="en-US"/>
        </w:rPr>
        <w:br/>
        <w:t>№ НРД-П-2026-</w:t>
      </w:r>
      <w:r w:rsidR="006A72C6" w:rsidRPr="006A72C6">
        <w:rPr>
          <w:rFonts w:ascii="Times New Roman" w:eastAsia="Calibri" w:hAnsi="Times New Roman" w:cs="Times New Roman"/>
          <w:b/>
          <w:sz w:val="20"/>
          <w:szCs w:val="20"/>
          <w:lang w:eastAsia="en-US"/>
        </w:rPr>
        <w:t>96</w:t>
      </w:r>
    </w:p>
    <w:p w14:paraId="57588619" w14:textId="77777777" w:rsidR="00F92E09" w:rsidRPr="009737CD" w:rsidRDefault="00F92E09" w:rsidP="009339D3"/>
    <w:p w14:paraId="7A1D4220" w14:textId="77777777" w:rsidR="00F92E09" w:rsidRPr="005F1C68" w:rsidRDefault="00F92E09" w:rsidP="009339D3"/>
    <w:p w14:paraId="4F7EBCAF" w14:textId="77777777" w:rsidR="00F92E09" w:rsidRPr="005F1C68" w:rsidRDefault="00F92E09" w:rsidP="009339D3"/>
    <w:p w14:paraId="4C19778A" w14:textId="77777777" w:rsidR="00F92E09" w:rsidRPr="005F1C68" w:rsidRDefault="00F92E09" w:rsidP="009339D3"/>
    <w:p w14:paraId="080BCD8A" w14:textId="77777777" w:rsidR="00F92E09" w:rsidRPr="005F1C68" w:rsidRDefault="00F92E09" w:rsidP="009339D3"/>
    <w:p w14:paraId="47D8E9E5" w14:textId="3D30DCBA" w:rsidR="00EA6873" w:rsidRPr="00A60DBC" w:rsidRDefault="00F92E09" w:rsidP="009339D3">
      <w:pPr>
        <w:spacing w:after="120" w:line="240" w:lineRule="auto"/>
        <w:jc w:val="center"/>
        <w:rPr>
          <w:rFonts w:ascii="Times New Roman" w:hAnsi="Times New Roman" w:cs="Times New Roman"/>
          <w:b/>
          <w:sz w:val="28"/>
          <w:szCs w:val="28"/>
        </w:rPr>
      </w:pPr>
      <w:r w:rsidRPr="00A60DBC">
        <w:rPr>
          <w:rFonts w:ascii="Times New Roman" w:hAnsi="Times New Roman" w:cs="Times New Roman"/>
          <w:b/>
          <w:sz w:val="28"/>
          <w:szCs w:val="28"/>
        </w:rPr>
        <w:t xml:space="preserve">Порядок </w:t>
      </w:r>
      <w:r w:rsidR="00EA6873" w:rsidRPr="00A60DBC">
        <w:rPr>
          <w:rFonts w:ascii="Times New Roman" w:hAnsi="Times New Roman" w:cs="Times New Roman"/>
          <w:b/>
          <w:sz w:val="28"/>
          <w:szCs w:val="28"/>
        </w:rPr>
        <w:t>проведени</w:t>
      </w:r>
      <w:r w:rsidR="006017EE">
        <w:rPr>
          <w:rFonts w:ascii="Times New Roman" w:hAnsi="Times New Roman" w:cs="Times New Roman"/>
          <w:b/>
          <w:sz w:val="28"/>
          <w:szCs w:val="28"/>
        </w:rPr>
        <w:t>я</w:t>
      </w:r>
      <w:r w:rsidR="00EA6873" w:rsidRPr="00A60DBC">
        <w:rPr>
          <w:rFonts w:ascii="Times New Roman" w:hAnsi="Times New Roman" w:cs="Times New Roman"/>
          <w:b/>
          <w:sz w:val="28"/>
          <w:szCs w:val="28"/>
        </w:rPr>
        <w:t xml:space="preserve"> денежных расчетов</w:t>
      </w:r>
    </w:p>
    <w:p w14:paraId="6791C9F6" w14:textId="7C53D2AE" w:rsidR="00EA6873" w:rsidRPr="00A60DBC" w:rsidRDefault="00EA6873" w:rsidP="009339D3">
      <w:pPr>
        <w:spacing w:after="120" w:line="240" w:lineRule="auto"/>
        <w:jc w:val="center"/>
        <w:rPr>
          <w:rFonts w:ascii="Times New Roman" w:hAnsi="Times New Roman" w:cs="Times New Roman"/>
          <w:b/>
          <w:sz w:val="28"/>
          <w:szCs w:val="28"/>
        </w:rPr>
      </w:pPr>
      <w:r w:rsidRPr="00A60DBC">
        <w:rPr>
          <w:rFonts w:ascii="Times New Roman" w:hAnsi="Times New Roman" w:cs="Times New Roman"/>
          <w:b/>
          <w:sz w:val="28"/>
          <w:szCs w:val="28"/>
        </w:rPr>
        <w:t>при исполнении обязательств по сделкам,</w:t>
      </w:r>
    </w:p>
    <w:p w14:paraId="5EFDBF0D" w14:textId="0A9796A2" w:rsidR="0014580F" w:rsidRPr="00A60DBC" w:rsidRDefault="00EA4D9A" w:rsidP="009339D3">
      <w:pPr>
        <w:spacing w:after="120" w:line="240" w:lineRule="auto"/>
        <w:jc w:val="center"/>
        <w:rPr>
          <w:rFonts w:ascii="Times New Roman" w:hAnsi="Times New Roman" w:cs="Times New Roman"/>
          <w:b/>
          <w:sz w:val="28"/>
          <w:szCs w:val="28"/>
        </w:rPr>
      </w:pPr>
      <w:proofErr w:type="gramStart"/>
      <w:r w:rsidRPr="00A60DBC">
        <w:rPr>
          <w:rFonts w:ascii="Times New Roman" w:hAnsi="Times New Roman" w:cs="Times New Roman"/>
          <w:b/>
          <w:sz w:val="28"/>
          <w:szCs w:val="28"/>
        </w:rPr>
        <w:t>клиринг</w:t>
      </w:r>
      <w:proofErr w:type="gramEnd"/>
      <w:r w:rsidR="00EA6873" w:rsidRPr="00A60DBC">
        <w:rPr>
          <w:rFonts w:ascii="Times New Roman" w:hAnsi="Times New Roman" w:cs="Times New Roman"/>
          <w:b/>
          <w:sz w:val="28"/>
          <w:szCs w:val="28"/>
        </w:rPr>
        <w:t xml:space="preserve"> по которым осуществляет НКО АО НРД</w:t>
      </w:r>
    </w:p>
    <w:p w14:paraId="595BC7E2" w14:textId="77777777" w:rsidR="006A72C6" w:rsidRDefault="006A72C6">
      <w:pPr>
        <w:rPr>
          <w:rFonts w:ascii="Times New Roman" w:hAnsi="Times New Roman" w:cs="Times New Roman"/>
          <w:color w:val="000000"/>
          <w:sz w:val="24"/>
          <w:szCs w:val="24"/>
        </w:rPr>
      </w:pPr>
    </w:p>
    <w:p w14:paraId="5BB8D8FF" w14:textId="77777777" w:rsidR="006A72C6" w:rsidRDefault="006A72C6">
      <w:pPr>
        <w:rPr>
          <w:rFonts w:ascii="Times New Roman" w:hAnsi="Times New Roman" w:cs="Times New Roman"/>
          <w:color w:val="000000"/>
          <w:sz w:val="24"/>
          <w:szCs w:val="24"/>
        </w:rPr>
      </w:pPr>
    </w:p>
    <w:p w14:paraId="4E61AC59" w14:textId="77777777" w:rsidR="006A72C6" w:rsidRDefault="006A72C6">
      <w:pPr>
        <w:rPr>
          <w:rFonts w:ascii="Times New Roman" w:hAnsi="Times New Roman" w:cs="Times New Roman"/>
          <w:color w:val="000000"/>
          <w:sz w:val="24"/>
          <w:szCs w:val="24"/>
        </w:rPr>
      </w:pPr>
    </w:p>
    <w:p w14:paraId="72B7B277" w14:textId="77777777" w:rsidR="006A72C6" w:rsidRDefault="006A72C6">
      <w:pPr>
        <w:rPr>
          <w:rFonts w:ascii="Times New Roman" w:hAnsi="Times New Roman" w:cs="Times New Roman"/>
          <w:color w:val="000000"/>
          <w:sz w:val="24"/>
          <w:szCs w:val="24"/>
        </w:rPr>
      </w:pPr>
    </w:p>
    <w:p w14:paraId="7306AA96" w14:textId="2BBFA8B3" w:rsidR="006A72C6" w:rsidRPr="006A72C6" w:rsidRDefault="006A72C6" w:rsidP="006A72C6">
      <w:pPr>
        <w:jc w:val="center"/>
        <w:rPr>
          <w:rFonts w:ascii="Times New Roman" w:hAnsi="Times New Roman" w:cs="Times New Roman"/>
          <w:b/>
          <w:color w:val="000000"/>
          <w:sz w:val="24"/>
          <w:szCs w:val="24"/>
        </w:rPr>
      </w:pPr>
      <w:r w:rsidRPr="006A72C6">
        <w:rPr>
          <w:rFonts w:ascii="Times New Roman" w:hAnsi="Times New Roman" w:cs="Times New Roman"/>
          <w:b/>
          <w:color w:val="000000"/>
          <w:sz w:val="24"/>
          <w:szCs w:val="24"/>
        </w:rPr>
        <w:t>Москва</w:t>
      </w:r>
    </w:p>
    <w:p w14:paraId="3160DA18" w14:textId="14CC5299" w:rsidR="006A72C6" w:rsidRPr="006A72C6" w:rsidRDefault="00FE57E6" w:rsidP="006A72C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2026 </w:t>
      </w:r>
      <w:bookmarkStart w:id="0" w:name="_GoBack"/>
      <w:bookmarkEnd w:id="0"/>
    </w:p>
    <w:p w14:paraId="4326EBDE" w14:textId="701C031D" w:rsidR="006A72C6" w:rsidRPr="006A72C6" w:rsidRDefault="006A72C6">
      <w:pPr>
        <w:rPr>
          <w:rFonts w:ascii="Times New Roman" w:hAnsi="Times New Roman" w:cs="Times New Roman"/>
          <w:b/>
          <w:color w:val="000000"/>
          <w:sz w:val="24"/>
          <w:szCs w:val="24"/>
        </w:rPr>
      </w:pPr>
    </w:p>
    <w:p w14:paraId="7DB05D9A" w14:textId="77777777" w:rsidR="006A72C6" w:rsidRPr="00A60DBC" w:rsidRDefault="006A72C6">
      <w:pPr>
        <w:rPr>
          <w:rFonts w:ascii="Times New Roman" w:hAnsi="Times New Roman" w:cs="Times New Roman"/>
          <w:color w:val="000000"/>
          <w:sz w:val="24"/>
          <w:szCs w:val="24"/>
        </w:rPr>
      </w:pPr>
    </w:p>
    <w:sdt>
      <w:sdtPr>
        <w:rPr>
          <w:rFonts w:ascii="Times New Roman" w:hAnsi="Times New Roman" w:cs="Times New Roman"/>
          <w:sz w:val="24"/>
          <w:szCs w:val="24"/>
        </w:rPr>
        <w:id w:val="-1616984776"/>
        <w:docPartObj>
          <w:docPartGallery w:val="Table of Contents"/>
          <w:docPartUnique/>
        </w:docPartObj>
      </w:sdtPr>
      <w:sdtEndPr>
        <w:rPr>
          <w:b/>
          <w:bCs/>
        </w:rPr>
      </w:sdtEndPr>
      <w:sdtContent>
        <w:p w14:paraId="593440FD" w14:textId="77777777" w:rsidR="00006038" w:rsidRDefault="00006038" w:rsidP="00A60DBC">
          <w:pPr>
            <w:rPr>
              <w:rFonts w:ascii="Times New Roman" w:hAnsi="Times New Roman" w:cs="Times New Roman"/>
              <w:sz w:val="24"/>
              <w:szCs w:val="24"/>
            </w:rPr>
          </w:pPr>
        </w:p>
        <w:p w14:paraId="44AE0C84" w14:textId="77777777" w:rsidR="00F92E09" w:rsidRPr="009339D3" w:rsidRDefault="00F92E09" w:rsidP="00A60DBC">
          <w:pPr>
            <w:rPr>
              <w:rFonts w:ascii="Times New Roman" w:hAnsi="Times New Roman" w:cs="Times New Roman"/>
              <w:b/>
              <w:sz w:val="24"/>
              <w:szCs w:val="24"/>
            </w:rPr>
          </w:pPr>
          <w:r w:rsidRPr="009339D3">
            <w:rPr>
              <w:rFonts w:ascii="Times New Roman" w:hAnsi="Times New Roman" w:cs="Times New Roman"/>
              <w:b/>
              <w:sz w:val="24"/>
              <w:szCs w:val="24"/>
            </w:rPr>
            <w:t>Оглавление</w:t>
          </w:r>
        </w:p>
        <w:p w14:paraId="6422FF4A" w14:textId="77777777" w:rsidR="00006038" w:rsidRPr="009339D3" w:rsidRDefault="00006038" w:rsidP="00A60DBC">
          <w:pPr>
            <w:rPr>
              <w:rFonts w:ascii="Times New Roman" w:hAnsi="Times New Roman" w:cs="Times New Roman"/>
              <w:b/>
              <w:sz w:val="24"/>
              <w:szCs w:val="24"/>
            </w:rPr>
          </w:pPr>
        </w:p>
        <w:p w14:paraId="04E994D0" w14:textId="7E64AE3F" w:rsidR="005D69ED" w:rsidRDefault="00F92E09" w:rsidP="005042E5">
          <w:pPr>
            <w:pStyle w:val="11"/>
            <w:rPr>
              <w:rFonts w:asciiTheme="minorHAnsi" w:eastAsiaTheme="minorEastAsia" w:hAnsiTheme="minorHAnsi" w:cstheme="minorBidi"/>
            </w:rPr>
          </w:pPr>
          <w:r w:rsidRPr="009339D3">
            <w:rPr>
              <w:sz w:val="24"/>
              <w:szCs w:val="24"/>
            </w:rPr>
            <w:fldChar w:fldCharType="begin"/>
          </w:r>
          <w:r w:rsidRPr="009339D3">
            <w:rPr>
              <w:sz w:val="24"/>
              <w:szCs w:val="24"/>
            </w:rPr>
            <w:instrText xml:space="preserve"> TOC \o "1-3" \h \z \u </w:instrText>
          </w:r>
          <w:r w:rsidRPr="009339D3">
            <w:rPr>
              <w:sz w:val="24"/>
              <w:szCs w:val="24"/>
            </w:rPr>
            <w:fldChar w:fldCharType="separate"/>
          </w:r>
          <w:hyperlink w:anchor="_Toc212557298" w:history="1">
            <w:r w:rsidR="005D69ED" w:rsidRPr="00DC47B4">
              <w:rPr>
                <w:rStyle w:val="afd"/>
                <w:b/>
              </w:rPr>
              <w:t>1.</w:t>
            </w:r>
            <w:r w:rsidR="005D69ED">
              <w:rPr>
                <w:rFonts w:asciiTheme="minorHAnsi" w:eastAsiaTheme="minorEastAsia" w:hAnsiTheme="minorHAnsi" w:cstheme="minorBidi"/>
              </w:rPr>
              <w:tab/>
            </w:r>
            <w:r w:rsidR="005D69ED" w:rsidRPr="00DC47B4">
              <w:rPr>
                <w:rStyle w:val="afd"/>
                <w:b/>
              </w:rPr>
              <w:t>Термины и определения</w:t>
            </w:r>
            <w:r w:rsidR="005D69ED">
              <w:rPr>
                <w:webHidden/>
              </w:rPr>
              <w:tab/>
            </w:r>
            <w:r w:rsidR="005D69ED">
              <w:rPr>
                <w:webHidden/>
              </w:rPr>
              <w:fldChar w:fldCharType="begin"/>
            </w:r>
            <w:r w:rsidR="005D69ED">
              <w:rPr>
                <w:webHidden/>
              </w:rPr>
              <w:instrText xml:space="preserve"> PAGEREF _Toc212557298 \h </w:instrText>
            </w:r>
            <w:r w:rsidR="005D69ED">
              <w:rPr>
                <w:webHidden/>
              </w:rPr>
            </w:r>
            <w:r w:rsidR="005D69ED">
              <w:rPr>
                <w:webHidden/>
              </w:rPr>
              <w:fldChar w:fldCharType="separate"/>
            </w:r>
            <w:r w:rsidR="005D69ED">
              <w:rPr>
                <w:webHidden/>
              </w:rPr>
              <w:t>3</w:t>
            </w:r>
            <w:r w:rsidR="005D69ED">
              <w:rPr>
                <w:webHidden/>
              </w:rPr>
              <w:fldChar w:fldCharType="end"/>
            </w:r>
          </w:hyperlink>
        </w:p>
        <w:p w14:paraId="0FFEA524" w14:textId="43A5E82B" w:rsidR="005D69ED" w:rsidRDefault="00FE57E6" w:rsidP="005042E5">
          <w:pPr>
            <w:pStyle w:val="11"/>
            <w:rPr>
              <w:rFonts w:asciiTheme="minorHAnsi" w:eastAsiaTheme="minorEastAsia" w:hAnsiTheme="minorHAnsi" w:cstheme="minorBidi"/>
            </w:rPr>
          </w:pPr>
          <w:hyperlink w:anchor="_Toc212557299" w:history="1">
            <w:r w:rsidR="005D69ED" w:rsidRPr="00DC47B4">
              <w:rPr>
                <w:rStyle w:val="afd"/>
                <w:b/>
              </w:rPr>
              <w:t>2.</w:t>
            </w:r>
            <w:r w:rsidR="005D69ED">
              <w:rPr>
                <w:rFonts w:asciiTheme="minorHAnsi" w:eastAsiaTheme="minorEastAsia" w:hAnsiTheme="minorHAnsi" w:cstheme="minorBidi"/>
              </w:rPr>
              <w:tab/>
            </w:r>
            <w:r w:rsidR="005D69ED" w:rsidRPr="00DC47B4">
              <w:rPr>
                <w:rStyle w:val="afd"/>
                <w:b/>
              </w:rPr>
              <w:t>Общие положения</w:t>
            </w:r>
            <w:r w:rsidR="005D69ED">
              <w:rPr>
                <w:webHidden/>
              </w:rPr>
              <w:tab/>
            </w:r>
            <w:r w:rsidR="005D69ED">
              <w:rPr>
                <w:webHidden/>
              </w:rPr>
              <w:fldChar w:fldCharType="begin"/>
            </w:r>
            <w:r w:rsidR="005D69ED">
              <w:rPr>
                <w:webHidden/>
              </w:rPr>
              <w:instrText xml:space="preserve"> PAGEREF _Toc212557299 \h </w:instrText>
            </w:r>
            <w:r w:rsidR="005D69ED">
              <w:rPr>
                <w:webHidden/>
              </w:rPr>
            </w:r>
            <w:r w:rsidR="005D69ED">
              <w:rPr>
                <w:webHidden/>
              </w:rPr>
              <w:fldChar w:fldCharType="separate"/>
            </w:r>
            <w:r w:rsidR="005D69ED">
              <w:rPr>
                <w:webHidden/>
              </w:rPr>
              <w:t>4</w:t>
            </w:r>
            <w:r w:rsidR="005D69ED">
              <w:rPr>
                <w:webHidden/>
              </w:rPr>
              <w:fldChar w:fldCharType="end"/>
            </w:r>
          </w:hyperlink>
        </w:p>
        <w:p w14:paraId="371204AF" w14:textId="038BD20F" w:rsidR="005D69ED" w:rsidRDefault="00FE57E6" w:rsidP="005042E5">
          <w:pPr>
            <w:pStyle w:val="11"/>
            <w:rPr>
              <w:rFonts w:asciiTheme="minorHAnsi" w:eastAsiaTheme="minorEastAsia" w:hAnsiTheme="minorHAnsi" w:cstheme="minorBidi"/>
            </w:rPr>
          </w:pPr>
          <w:hyperlink w:anchor="_Toc212557300" w:history="1">
            <w:r w:rsidR="005D69ED" w:rsidRPr="00DC47B4">
              <w:rPr>
                <w:rStyle w:val="afd"/>
                <w:b/>
              </w:rPr>
              <w:t>3.</w:t>
            </w:r>
            <w:r w:rsidR="005D69ED">
              <w:rPr>
                <w:rFonts w:asciiTheme="minorHAnsi" w:eastAsiaTheme="minorEastAsia" w:hAnsiTheme="minorHAnsi" w:cstheme="minorBidi"/>
              </w:rPr>
              <w:tab/>
            </w:r>
            <w:r w:rsidR="005D69ED" w:rsidRPr="00DC47B4">
              <w:rPr>
                <w:rStyle w:val="afd"/>
                <w:b/>
              </w:rPr>
              <w:t>Заключение, изменение и прекращение Договора</w:t>
            </w:r>
            <w:r w:rsidR="005D69ED">
              <w:rPr>
                <w:webHidden/>
              </w:rPr>
              <w:tab/>
            </w:r>
            <w:r w:rsidR="005D69ED">
              <w:rPr>
                <w:webHidden/>
              </w:rPr>
              <w:fldChar w:fldCharType="begin"/>
            </w:r>
            <w:r w:rsidR="005D69ED">
              <w:rPr>
                <w:webHidden/>
              </w:rPr>
              <w:instrText xml:space="preserve"> PAGEREF _Toc212557300 \h </w:instrText>
            </w:r>
            <w:r w:rsidR="005D69ED">
              <w:rPr>
                <w:webHidden/>
              </w:rPr>
            </w:r>
            <w:r w:rsidR="005D69ED">
              <w:rPr>
                <w:webHidden/>
              </w:rPr>
              <w:fldChar w:fldCharType="separate"/>
            </w:r>
            <w:r w:rsidR="005D69ED">
              <w:rPr>
                <w:webHidden/>
              </w:rPr>
              <w:t>4</w:t>
            </w:r>
            <w:r w:rsidR="005D69ED">
              <w:rPr>
                <w:webHidden/>
              </w:rPr>
              <w:fldChar w:fldCharType="end"/>
            </w:r>
          </w:hyperlink>
        </w:p>
        <w:p w14:paraId="494A86AA" w14:textId="13406276" w:rsidR="005D69ED" w:rsidRDefault="00FE57E6" w:rsidP="005042E5">
          <w:pPr>
            <w:pStyle w:val="11"/>
            <w:rPr>
              <w:rFonts w:asciiTheme="minorHAnsi" w:eastAsiaTheme="minorEastAsia" w:hAnsiTheme="minorHAnsi" w:cstheme="minorBidi"/>
            </w:rPr>
          </w:pPr>
          <w:hyperlink w:anchor="_Toc212557301" w:history="1">
            <w:r w:rsidR="005D69ED" w:rsidRPr="00DC47B4">
              <w:rPr>
                <w:rStyle w:val="afd"/>
                <w:b/>
              </w:rPr>
              <w:t>4.</w:t>
            </w:r>
            <w:r w:rsidR="005D69ED">
              <w:rPr>
                <w:rFonts w:asciiTheme="minorHAnsi" w:eastAsiaTheme="minorEastAsia" w:hAnsiTheme="minorHAnsi" w:cstheme="minorBidi"/>
              </w:rPr>
              <w:tab/>
            </w:r>
            <w:r w:rsidR="005D69ED" w:rsidRPr="00DC47B4">
              <w:rPr>
                <w:rStyle w:val="afd"/>
                <w:b/>
              </w:rPr>
              <w:t>Порядок проведения расчетов</w:t>
            </w:r>
            <w:r w:rsidR="005D69ED">
              <w:rPr>
                <w:webHidden/>
              </w:rPr>
              <w:tab/>
            </w:r>
            <w:r w:rsidR="005D69ED">
              <w:rPr>
                <w:webHidden/>
              </w:rPr>
              <w:fldChar w:fldCharType="begin"/>
            </w:r>
            <w:r w:rsidR="005D69ED">
              <w:rPr>
                <w:webHidden/>
              </w:rPr>
              <w:instrText xml:space="preserve"> PAGEREF _Toc212557301 \h </w:instrText>
            </w:r>
            <w:r w:rsidR="005D69ED">
              <w:rPr>
                <w:webHidden/>
              </w:rPr>
            </w:r>
            <w:r w:rsidR="005D69ED">
              <w:rPr>
                <w:webHidden/>
              </w:rPr>
              <w:fldChar w:fldCharType="separate"/>
            </w:r>
            <w:r w:rsidR="005D69ED">
              <w:rPr>
                <w:webHidden/>
              </w:rPr>
              <w:t>5</w:t>
            </w:r>
            <w:r w:rsidR="005D69ED">
              <w:rPr>
                <w:webHidden/>
              </w:rPr>
              <w:fldChar w:fldCharType="end"/>
            </w:r>
          </w:hyperlink>
        </w:p>
        <w:p w14:paraId="4B1D0079" w14:textId="385003A8" w:rsidR="005D69ED" w:rsidRDefault="00FE57E6" w:rsidP="005042E5">
          <w:pPr>
            <w:pStyle w:val="11"/>
            <w:rPr>
              <w:rFonts w:asciiTheme="minorHAnsi" w:eastAsiaTheme="minorEastAsia" w:hAnsiTheme="minorHAnsi" w:cstheme="minorBidi"/>
            </w:rPr>
          </w:pPr>
          <w:hyperlink w:anchor="_Toc212557302" w:history="1">
            <w:r w:rsidR="005D69ED" w:rsidRPr="00DC47B4">
              <w:rPr>
                <w:rStyle w:val="afd"/>
                <w:b/>
              </w:rPr>
              <w:t>5.</w:t>
            </w:r>
            <w:r w:rsidR="005D69ED">
              <w:rPr>
                <w:rFonts w:asciiTheme="minorHAnsi" w:eastAsiaTheme="minorEastAsia" w:hAnsiTheme="minorHAnsi" w:cstheme="minorBidi"/>
              </w:rPr>
              <w:tab/>
            </w:r>
            <w:r w:rsidR="005D69ED" w:rsidRPr="00DC47B4">
              <w:rPr>
                <w:rStyle w:val="afd"/>
                <w:b/>
              </w:rPr>
              <w:t>Особенности осуществления расчетов по сделкам с типом расчетов DVP-1</w:t>
            </w:r>
            <w:r w:rsidR="005D69ED">
              <w:rPr>
                <w:webHidden/>
              </w:rPr>
              <w:tab/>
            </w:r>
            <w:r w:rsidR="005D69ED">
              <w:rPr>
                <w:webHidden/>
              </w:rPr>
              <w:fldChar w:fldCharType="begin"/>
            </w:r>
            <w:r w:rsidR="005D69ED">
              <w:rPr>
                <w:webHidden/>
              </w:rPr>
              <w:instrText xml:space="preserve"> PAGEREF _Toc212557302 \h </w:instrText>
            </w:r>
            <w:r w:rsidR="005D69ED">
              <w:rPr>
                <w:webHidden/>
              </w:rPr>
            </w:r>
            <w:r w:rsidR="005D69ED">
              <w:rPr>
                <w:webHidden/>
              </w:rPr>
              <w:fldChar w:fldCharType="separate"/>
            </w:r>
            <w:r w:rsidR="005D69ED">
              <w:rPr>
                <w:webHidden/>
              </w:rPr>
              <w:t>6</w:t>
            </w:r>
            <w:r w:rsidR="005D69ED">
              <w:rPr>
                <w:webHidden/>
              </w:rPr>
              <w:fldChar w:fldCharType="end"/>
            </w:r>
          </w:hyperlink>
        </w:p>
        <w:p w14:paraId="71CF8EA4" w14:textId="098B48FC" w:rsidR="005D69ED" w:rsidRDefault="00FE57E6" w:rsidP="005042E5">
          <w:pPr>
            <w:pStyle w:val="11"/>
            <w:rPr>
              <w:rFonts w:asciiTheme="minorHAnsi" w:eastAsiaTheme="minorEastAsia" w:hAnsiTheme="minorHAnsi" w:cstheme="minorBidi"/>
            </w:rPr>
          </w:pPr>
          <w:hyperlink w:anchor="_Toc212557304" w:history="1">
            <w:r w:rsidR="005042E5">
              <w:rPr>
                <w:rStyle w:val="afd"/>
                <w:b/>
              </w:rPr>
              <w:t>6</w:t>
            </w:r>
            <w:r w:rsidR="005D69ED" w:rsidRPr="00DC47B4">
              <w:rPr>
                <w:rStyle w:val="afd"/>
                <w:b/>
              </w:rPr>
              <w:t>.</w:t>
            </w:r>
            <w:r w:rsidR="005D69ED">
              <w:rPr>
                <w:rFonts w:asciiTheme="minorHAnsi" w:eastAsiaTheme="minorEastAsia" w:hAnsiTheme="minorHAnsi" w:cstheme="minorBidi"/>
              </w:rPr>
              <w:tab/>
            </w:r>
            <w:r w:rsidR="005D69ED" w:rsidRPr="00DC47B4">
              <w:rPr>
                <w:rStyle w:val="afd"/>
                <w:b/>
              </w:rPr>
              <w:t>Особенности уплаты Компенсационных взносов по Сделкам РЕПО</w:t>
            </w:r>
            <w:r w:rsidR="005D69ED">
              <w:rPr>
                <w:webHidden/>
              </w:rPr>
              <w:tab/>
            </w:r>
            <w:r w:rsidR="005D69ED">
              <w:rPr>
                <w:webHidden/>
              </w:rPr>
              <w:fldChar w:fldCharType="begin"/>
            </w:r>
            <w:r w:rsidR="005D69ED">
              <w:rPr>
                <w:webHidden/>
              </w:rPr>
              <w:instrText xml:space="preserve"> PAGEREF _Toc212557304 \h </w:instrText>
            </w:r>
            <w:r w:rsidR="005D69ED">
              <w:rPr>
                <w:webHidden/>
              </w:rPr>
            </w:r>
            <w:r w:rsidR="005D69ED">
              <w:rPr>
                <w:webHidden/>
              </w:rPr>
              <w:fldChar w:fldCharType="separate"/>
            </w:r>
            <w:r w:rsidR="005D69ED">
              <w:rPr>
                <w:webHidden/>
              </w:rPr>
              <w:t>6</w:t>
            </w:r>
            <w:r w:rsidR="005D69ED">
              <w:rPr>
                <w:webHidden/>
              </w:rPr>
              <w:fldChar w:fldCharType="end"/>
            </w:r>
          </w:hyperlink>
        </w:p>
        <w:p w14:paraId="42A0188C" w14:textId="3F7B9894" w:rsidR="005D69ED" w:rsidRDefault="00FE57E6">
          <w:pPr>
            <w:pStyle w:val="11"/>
            <w:rPr>
              <w:rFonts w:asciiTheme="minorHAnsi" w:eastAsiaTheme="minorEastAsia" w:hAnsiTheme="minorHAnsi" w:cstheme="minorBidi"/>
            </w:rPr>
          </w:pPr>
          <w:hyperlink w:anchor="_Toc212557305" w:history="1">
            <w:r w:rsidR="005042E5">
              <w:rPr>
                <w:rStyle w:val="afd"/>
                <w:rFonts w:eastAsiaTheme="minorHAnsi"/>
                <w:b/>
                <w:lang w:eastAsia="en-US"/>
              </w:rPr>
              <w:t>7</w:t>
            </w:r>
            <w:r w:rsidR="005D69ED" w:rsidRPr="00DC47B4">
              <w:rPr>
                <w:rStyle w:val="afd"/>
                <w:rFonts w:eastAsiaTheme="minorHAnsi"/>
                <w:b/>
                <w:lang w:eastAsia="en-US"/>
              </w:rPr>
              <w:t>.</w:t>
            </w:r>
            <w:r w:rsidR="005D69ED">
              <w:rPr>
                <w:rFonts w:asciiTheme="minorHAnsi" w:eastAsiaTheme="minorEastAsia" w:hAnsiTheme="minorHAnsi" w:cstheme="minorBidi"/>
              </w:rPr>
              <w:tab/>
            </w:r>
            <w:r w:rsidR="005D69ED" w:rsidRPr="00DC47B4">
              <w:rPr>
                <w:rStyle w:val="afd"/>
                <w:rFonts w:eastAsiaTheme="minorHAnsi"/>
                <w:b/>
                <w:lang w:eastAsia="en-US"/>
              </w:rPr>
              <w:t>Особенности осуществления расчетов по итогам клиринга договоров банковского вклада (депозитов), договоров репо, договоров займа ценных бумаг, заключённых Федеральным казначейством с Участниками клиринга – кредитными организациями, договоров репо, заключенных Банком России с Участниками клиринга – кредитными организациями, иных договоров Участников клиринга с использованием счетов, открытых в Банке России, в случае совместного проведения расчетов по договорам банковского депозита, договорам репо и договорам займа ценных бумаг Федерального казначейства (DVP-2 и DVP-3)</w:t>
            </w:r>
            <w:r w:rsidR="005D69ED">
              <w:rPr>
                <w:webHidden/>
              </w:rPr>
              <w:tab/>
            </w:r>
            <w:r w:rsidR="005D69ED">
              <w:rPr>
                <w:webHidden/>
              </w:rPr>
              <w:fldChar w:fldCharType="begin"/>
            </w:r>
            <w:r w:rsidR="005D69ED">
              <w:rPr>
                <w:webHidden/>
              </w:rPr>
              <w:instrText xml:space="preserve"> PAGEREF _Toc212557305 \h </w:instrText>
            </w:r>
            <w:r w:rsidR="005D69ED">
              <w:rPr>
                <w:webHidden/>
              </w:rPr>
            </w:r>
            <w:r w:rsidR="005D69ED">
              <w:rPr>
                <w:webHidden/>
              </w:rPr>
              <w:fldChar w:fldCharType="separate"/>
            </w:r>
            <w:r w:rsidR="005D69ED">
              <w:rPr>
                <w:webHidden/>
              </w:rPr>
              <w:t>7</w:t>
            </w:r>
            <w:r w:rsidR="005D69ED">
              <w:rPr>
                <w:webHidden/>
              </w:rPr>
              <w:fldChar w:fldCharType="end"/>
            </w:r>
          </w:hyperlink>
        </w:p>
        <w:p w14:paraId="12DA8D27" w14:textId="039945FA" w:rsidR="005D69ED" w:rsidRDefault="00FE57E6">
          <w:pPr>
            <w:pStyle w:val="11"/>
            <w:rPr>
              <w:rFonts w:asciiTheme="minorHAnsi" w:eastAsiaTheme="minorEastAsia" w:hAnsiTheme="minorHAnsi" w:cstheme="minorBidi"/>
            </w:rPr>
          </w:pPr>
          <w:hyperlink w:anchor="_Toc212557306" w:history="1">
            <w:r w:rsidR="005042E5">
              <w:rPr>
                <w:rStyle w:val="afd"/>
                <w:b/>
              </w:rPr>
              <w:t>8</w:t>
            </w:r>
            <w:r w:rsidR="005D69ED" w:rsidRPr="00DC47B4">
              <w:rPr>
                <w:rStyle w:val="afd"/>
                <w:b/>
              </w:rPr>
              <w:t>.</w:t>
            </w:r>
            <w:r w:rsidR="005D69ED">
              <w:rPr>
                <w:rFonts w:asciiTheme="minorHAnsi" w:eastAsiaTheme="minorEastAsia" w:hAnsiTheme="minorHAnsi" w:cstheme="minorBidi"/>
              </w:rPr>
              <w:tab/>
            </w:r>
            <w:r w:rsidR="005D69ED" w:rsidRPr="00DC47B4">
              <w:rPr>
                <w:rStyle w:val="afd"/>
                <w:b/>
              </w:rPr>
              <w:t>Конфиденциальность</w:t>
            </w:r>
            <w:r w:rsidR="005D69ED">
              <w:rPr>
                <w:webHidden/>
              </w:rPr>
              <w:tab/>
            </w:r>
            <w:r w:rsidR="005D69ED">
              <w:rPr>
                <w:webHidden/>
              </w:rPr>
              <w:fldChar w:fldCharType="begin"/>
            </w:r>
            <w:r w:rsidR="005D69ED">
              <w:rPr>
                <w:webHidden/>
              </w:rPr>
              <w:instrText xml:space="preserve"> PAGEREF _Toc212557306 \h </w:instrText>
            </w:r>
            <w:r w:rsidR="005D69ED">
              <w:rPr>
                <w:webHidden/>
              </w:rPr>
            </w:r>
            <w:r w:rsidR="005D69ED">
              <w:rPr>
                <w:webHidden/>
              </w:rPr>
              <w:fldChar w:fldCharType="separate"/>
            </w:r>
            <w:r w:rsidR="005D69ED">
              <w:rPr>
                <w:webHidden/>
              </w:rPr>
              <w:t>8</w:t>
            </w:r>
            <w:r w:rsidR="005D69ED">
              <w:rPr>
                <w:webHidden/>
              </w:rPr>
              <w:fldChar w:fldCharType="end"/>
            </w:r>
          </w:hyperlink>
        </w:p>
        <w:p w14:paraId="6565BFEC" w14:textId="2A1E43FD" w:rsidR="005D69ED" w:rsidRDefault="00FE57E6">
          <w:pPr>
            <w:pStyle w:val="11"/>
            <w:rPr>
              <w:rFonts w:asciiTheme="minorHAnsi" w:eastAsiaTheme="minorEastAsia" w:hAnsiTheme="minorHAnsi" w:cstheme="minorBidi"/>
            </w:rPr>
          </w:pPr>
          <w:hyperlink w:anchor="_Toc212557307" w:history="1">
            <w:r w:rsidR="005042E5">
              <w:rPr>
                <w:rStyle w:val="afd"/>
                <w:b/>
              </w:rPr>
              <w:t>9</w:t>
            </w:r>
            <w:r w:rsidR="005D69ED" w:rsidRPr="00DC47B4">
              <w:rPr>
                <w:rStyle w:val="afd"/>
                <w:b/>
              </w:rPr>
              <w:t>.</w:t>
            </w:r>
            <w:r w:rsidR="005D69ED">
              <w:rPr>
                <w:rFonts w:asciiTheme="minorHAnsi" w:eastAsiaTheme="minorEastAsia" w:hAnsiTheme="minorHAnsi" w:cstheme="minorBidi"/>
              </w:rPr>
              <w:tab/>
            </w:r>
            <w:r w:rsidR="005D69ED" w:rsidRPr="00DC47B4">
              <w:rPr>
                <w:rStyle w:val="afd"/>
                <w:b/>
              </w:rPr>
              <w:t>Претензионный порядок урегулирования споров и разногласий</w:t>
            </w:r>
            <w:r w:rsidR="005D69ED">
              <w:rPr>
                <w:webHidden/>
              </w:rPr>
              <w:tab/>
            </w:r>
            <w:r w:rsidR="005D69ED">
              <w:rPr>
                <w:webHidden/>
              </w:rPr>
              <w:fldChar w:fldCharType="begin"/>
            </w:r>
            <w:r w:rsidR="005D69ED">
              <w:rPr>
                <w:webHidden/>
              </w:rPr>
              <w:instrText xml:space="preserve"> PAGEREF _Toc212557307 \h </w:instrText>
            </w:r>
            <w:r w:rsidR="005D69ED">
              <w:rPr>
                <w:webHidden/>
              </w:rPr>
            </w:r>
            <w:r w:rsidR="005D69ED">
              <w:rPr>
                <w:webHidden/>
              </w:rPr>
              <w:fldChar w:fldCharType="separate"/>
            </w:r>
            <w:r w:rsidR="005D69ED">
              <w:rPr>
                <w:webHidden/>
              </w:rPr>
              <w:t>9</w:t>
            </w:r>
            <w:r w:rsidR="005D69ED">
              <w:rPr>
                <w:webHidden/>
              </w:rPr>
              <w:fldChar w:fldCharType="end"/>
            </w:r>
          </w:hyperlink>
        </w:p>
        <w:p w14:paraId="0B80A7C4" w14:textId="6AF432DC" w:rsidR="005D69ED" w:rsidRDefault="00FE57E6">
          <w:pPr>
            <w:pStyle w:val="11"/>
            <w:rPr>
              <w:rFonts w:asciiTheme="minorHAnsi" w:eastAsiaTheme="minorEastAsia" w:hAnsiTheme="minorHAnsi" w:cstheme="minorBidi"/>
            </w:rPr>
          </w:pPr>
          <w:hyperlink w:anchor="_Toc212557308" w:history="1">
            <w:r w:rsidR="005D69ED" w:rsidRPr="00DC47B4">
              <w:rPr>
                <w:rStyle w:val="afd"/>
                <w:b/>
              </w:rPr>
              <w:t>1</w:t>
            </w:r>
            <w:r w:rsidR="005042E5">
              <w:rPr>
                <w:rStyle w:val="afd"/>
                <w:b/>
              </w:rPr>
              <w:t>0</w:t>
            </w:r>
            <w:r w:rsidR="005D69ED" w:rsidRPr="00DC47B4">
              <w:rPr>
                <w:rStyle w:val="afd"/>
                <w:b/>
              </w:rPr>
              <w:t>.</w:t>
            </w:r>
            <w:r w:rsidR="005D69ED">
              <w:rPr>
                <w:rFonts w:asciiTheme="minorHAnsi" w:eastAsiaTheme="minorEastAsia" w:hAnsiTheme="minorHAnsi" w:cstheme="minorBidi"/>
              </w:rPr>
              <w:tab/>
            </w:r>
            <w:r w:rsidR="005D69ED" w:rsidRPr="00DC47B4">
              <w:rPr>
                <w:rStyle w:val="afd"/>
                <w:b/>
              </w:rPr>
              <w:t>Ответственность Сторон</w:t>
            </w:r>
            <w:r w:rsidR="005D69ED">
              <w:rPr>
                <w:webHidden/>
              </w:rPr>
              <w:tab/>
            </w:r>
            <w:r w:rsidR="005042E5">
              <w:rPr>
                <w:webHidden/>
              </w:rPr>
              <w:t>9</w:t>
            </w:r>
          </w:hyperlink>
        </w:p>
        <w:p w14:paraId="61B0B450" w14:textId="35501B9B" w:rsidR="005D69ED" w:rsidRDefault="00FE57E6">
          <w:pPr>
            <w:pStyle w:val="11"/>
            <w:rPr>
              <w:rFonts w:asciiTheme="minorHAnsi" w:eastAsiaTheme="minorEastAsia" w:hAnsiTheme="minorHAnsi" w:cstheme="minorBidi"/>
            </w:rPr>
          </w:pPr>
          <w:hyperlink w:anchor="_Toc212557309" w:history="1">
            <w:r w:rsidR="005D69ED" w:rsidRPr="00DC47B4">
              <w:rPr>
                <w:rStyle w:val="afd"/>
                <w:b/>
              </w:rPr>
              <w:t>1</w:t>
            </w:r>
            <w:r w:rsidR="005042E5">
              <w:rPr>
                <w:rStyle w:val="afd"/>
                <w:b/>
              </w:rPr>
              <w:t>1</w:t>
            </w:r>
            <w:r w:rsidR="005D69ED" w:rsidRPr="00DC47B4">
              <w:rPr>
                <w:rStyle w:val="afd"/>
                <w:b/>
              </w:rPr>
              <w:t>.</w:t>
            </w:r>
            <w:r w:rsidR="005D69ED">
              <w:rPr>
                <w:rFonts w:asciiTheme="minorHAnsi" w:eastAsiaTheme="minorEastAsia" w:hAnsiTheme="minorHAnsi" w:cstheme="minorBidi"/>
              </w:rPr>
              <w:tab/>
            </w:r>
            <w:r w:rsidR="005D69ED" w:rsidRPr="00DC47B4">
              <w:rPr>
                <w:rStyle w:val="afd"/>
                <w:b/>
              </w:rPr>
              <w:t>Антикоррупционная оговорка</w:t>
            </w:r>
            <w:r w:rsidR="005D69ED">
              <w:rPr>
                <w:webHidden/>
              </w:rPr>
              <w:tab/>
            </w:r>
            <w:r w:rsidR="005D69ED">
              <w:rPr>
                <w:webHidden/>
              </w:rPr>
              <w:fldChar w:fldCharType="begin"/>
            </w:r>
            <w:r w:rsidR="005D69ED">
              <w:rPr>
                <w:webHidden/>
              </w:rPr>
              <w:instrText xml:space="preserve"> PAGEREF _Toc212557309 \h </w:instrText>
            </w:r>
            <w:r w:rsidR="005D69ED">
              <w:rPr>
                <w:webHidden/>
              </w:rPr>
            </w:r>
            <w:r w:rsidR="005D69ED">
              <w:rPr>
                <w:webHidden/>
              </w:rPr>
              <w:fldChar w:fldCharType="separate"/>
            </w:r>
            <w:r w:rsidR="005D69ED">
              <w:rPr>
                <w:webHidden/>
              </w:rPr>
              <w:t>10</w:t>
            </w:r>
            <w:r w:rsidR="005D69ED">
              <w:rPr>
                <w:webHidden/>
              </w:rPr>
              <w:fldChar w:fldCharType="end"/>
            </w:r>
          </w:hyperlink>
        </w:p>
        <w:p w14:paraId="53023E0C" w14:textId="5D3FE28C" w:rsidR="005D69ED" w:rsidRDefault="00FE57E6">
          <w:pPr>
            <w:pStyle w:val="11"/>
            <w:rPr>
              <w:rFonts w:asciiTheme="minorHAnsi" w:eastAsiaTheme="minorEastAsia" w:hAnsiTheme="minorHAnsi" w:cstheme="minorBidi"/>
            </w:rPr>
          </w:pPr>
          <w:hyperlink w:anchor="_Toc212557310" w:history="1">
            <w:r w:rsidR="005D69ED" w:rsidRPr="00DC47B4">
              <w:rPr>
                <w:rStyle w:val="afd"/>
                <w:b/>
              </w:rPr>
              <w:t>1</w:t>
            </w:r>
            <w:r w:rsidR="005042E5">
              <w:rPr>
                <w:rStyle w:val="afd"/>
                <w:b/>
              </w:rPr>
              <w:t>2</w:t>
            </w:r>
            <w:r w:rsidR="005D69ED" w:rsidRPr="00DC47B4">
              <w:rPr>
                <w:rStyle w:val="afd"/>
                <w:b/>
              </w:rPr>
              <w:t>.</w:t>
            </w:r>
            <w:r w:rsidR="005D69ED">
              <w:rPr>
                <w:rFonts w:asciiTheme="minorHAnsi" w:eastAsiaTheme="minorEastAsia" w:hAnsiTheme="minorHAnsi" w:cstheme="minorBidi"/>
              </w:rPr>
              <w:tab/>
            </w:r>
            <w:r w:rsidR="005D69ED" w:rsidRPr="00DC47B4">
              <w:rPr>
                <w:rStyle w:val="afd"/>
                <w:b/>
              </w:rPr>
              <w:t>Действие Договора и основания его расторжения</w:t>
            </w:r>
            <w:r w:rsidR="005D69ED">
              <w:rPr>
                <w:webHidden/>
              </w:rPr>
              <w:tab/>
            </w:r>
            <w:r w:rsidR="005D69ED">
              <w:rPr>
                <w:webHidden/>
              </w:rPr>
              <w:fldChar w:fldCharType="begin"/>
            </w:r>
            <w:r w:rsidR="005D69ED">
              <w:rPr>
                <w:webHidden/>
              </w:rPr>
              <w:instrText xml:space="preserve"> PAGEREF _Toc212557310 \h </w:instrText>
            </w:r>
            <w:r w:rsidR="005D69ED">
              <w:rPr>
                <w:webHidden/>
              </w:rPr>
            </w:r>
            <w:r w:rsidR="005D69ED">
              <w:rPr>
                <w:webHidden/>
              </w:rPr>
              <w:fldChar w:fldCharType="separate"/>
            </w:r>
            <w:r w:rsidR="005D69ED">
              <w:rPr>
                <w:webHidden/>
              </w:rPr>
              <w:t>10</w:t>
            </w:r>
            <w:r w:rsidR="005D69ED">
              <w:rPr>
                <w:webHidden/>
              </w:rPr>
              <w:fldChar w:fldCharType="end"/>
            </w:r>
          </w:hyperlink>
        </w:p>
        <w:p w14:paraId="18133C29" w14:textId="20DE3AD7" w:rsidR="005D69ED" w:rsidRDefault="00FE57E6">
          <w:pPr>
            <w:pStyle w:val="11"/>
            <w:rPr>
              <w:rFonts w:asciiTheme="minorHAnsi" w:eastAsiaTheme="minorEastAsia" w:hAnsiTheme="minorHAnsi" w:cstheme="minorBidi"/>
            </w:rPr>
          </w:pPr>
          <w:hyperlink w:anchor="_Toc212557311" w:history="1">
            <w:r w:rsidR="005D69ED" w:rsidRPr="00DC47B4">
              <w:rPr>
                <w:rStyle w:val="afd"/>
              </w:rPr>
              <w:t>Приложение 1 к Порядку проведения денежных расчетов при исполнении обязательств по сделкам, клиринг по которым осуществляет НКО АО НРД</w:t>
            </w:r>
            <w:r w:rsidR="005D69ED">
              <w:rPr>
                <w:webHidden/>
              </w:rPr>
              <w:tab/>
            </w:r>
            <w:r w:rsidR="005D69ED">
              <w:rPr>
                <w:webHidden/>
              </w:rPr>
              <w:fldChar w:fldCharType="begin"/>
            </w:r>
            <w:r w:rsidR="005D69ED">
              <w:rPr>
                <w:webHidden/>
              </w:rPr>
              <w:instrText xml:space="preserve"> PAGEREF _Toc212557311 \h </w:instrText>
            </w:r>
            <w:r w:rsidR="005D69ED">
              <w:rPr>
                <w:webHidden/>
              </w:rPr>
            </w:r>
            <w:r w:rsidR="005D69ED">
              <w:rPr>
                <w:webHidden/>
              </w:rPr>
              <w:fldChar w:fldCharType="separate"/>
            </w:r>
            <w:r w:rsidR="005D69ED">
              <w:rPr>
                <w:webHidden/>
              </w:rPr>
              <w:t>11</w:t>
            </w:r>
            <w:r w:rsidR="005D69ED">
              <w:rPr>
                <w:webHidden/>
              </w:rPr>
              <w:fldChar w:fldCharType="end"/>
            </w:r>
          </w:hyperlink>
        </w:p>
        <w:p w14:paraId="34F7B6A7" w14:textId="5B0730E6" w:rsidR="005D69ED" w:rsidRDefault="00FE57E6">
          <w:pPr>
            <w:pStyle w:val="11"/>
            <w:rPr>
              <w:rFonts w:asciiTheme="minorHAnsi" w:eastAsiaTheme="minorEastAsia" w:hAnsiTheme="minorHAnsi" w:cstheme="minorBidi"/>
            </w:rPr>
          </w:pPr>
          <w:hyperlink w:anchor="_Toc212557312" w:history="1">
            <w:r w:rsidR="005D69ED" w:rsidRPr="00DC47B4">
              <w:rPr>
                <w:rStyle w:val="afd"/>
              </w:rPr>
              <w:t>Приложение 2 к Порядку проведения денежных расчетов при исполнении обязательств по сделкам, клиринг по которым осуществляет НКО АО НРД</w:t>
            </w:r>
            <w:r w:rsidR="005D69ED">
              <w:rPr>
                <w:webHidden/>
              </w:rPr>
              <w:tab/>
            </w:r>
            <w:r w:rsidR="005D69ED">
              <w:rPr>
                <w:webHidden/>
              </w:rPr>
              <w:fldChar w:fldCharType="begin"/>
            </w:r>
            <w:r w:rsidR="005D69ED">
              <w:rPr>
                <w:webHidden/>
              </w:rPr>
              <w:instrText xml:space="preserve"> PAGEREF _Toc212557312 \h </w:instrText>
            </w:r>
            <w:r w:rsidR="005D69ED">
              <w:rPr>
                <w:webHidden/>
              </w:rPr>
            </w:r>
            <w:r w:rsidR="005D69ED">
              <w:rPr>
                <w:webHidden/>
              </w:rPr>
              <w:fldChar w:fldCharType="separate"/>
            </w:r>
            <w:r w:rsidR="005D69ED">
              <w:rPr>
                <w:webHidden/>
              </w:rPr>
              <w:t>13</w:t>
            </w:r>
            <w:r w:rsidR="005D69ED">
              <w:rPr>
                <w:webHidden/>
              </w:rPr>
              <w:fldChar w:fldCharType="end"/>
            </w:r>
          </w:hyperlink>
        </w:p>
        <w:p w14:paraId="0593044B" w14:textId="555D308B" w:rsidR="00F92E09" w:rsidRPr="009339D3" w:rsidRDefault="00F92E09">
          <w:pPr>
            <w:rPr>
              <w:rFonts w:ascii="Times New Roman" w:hAnsi="Times New Roman" w:cs="Times New Roman"/>
              <w:b/>
              <w:sz w:val="24"/>
              <w:szCs w:val="24"/>
            </w:rPr>
          </w:pPr>
          <w:r w:rsidRPr="009339D3">
            <w:rPr>
              <w:rFonts w:ascii="Times New Roman" w:hAnsi="Times New Roman" w:cs="Times New Roman"/>
              <w:bCs/>
              <w:sz w:val="24"/>
              <w:szCs w:val="24"/>
            </w:rPr>
            <w:fldChar w:fldCharType="end"/>
          </w:r>
        </w:p>
      </w:sdtContent>
    </w:sdt>
    <w:p w14:paraId="741859B4" w14:textId="77777777" w:rsidR="00F92E09" w:rsidRPr="009339D3" w:rsidRDefault="00F92E09">
      <w:pPr>
        <w:rPr>
          <w:rFonts w:ascii="Times New Roman" w:hAnsi="Times New Roman" w:cs="Times New Roman"/>
          <w:b/>
          <w:bCs/>
          <w:sz w:val="24"/>
          <w:szCs w:val="24"/>
        </w:rPr>
      </w:pPr>
      <w:r w:rsidRPr="009339D3">
        <w:rPr>
          <w:rFonts w:ascii="Times New Roman" w:hAnsi="Times New Roman" w:cs="Times New Roman"/>
          <w:b/>
          <w:bCs/>
          <w:sz w:val="24"/>
          <w:szCs w:val="24"/>
        </w:rPr>
        <w:br w:type="page"/>
      </w:r>
    </w:p>
    <w:p w14:paraId="6FF06946" w14:textId="77777777" w:rsidR="00EA6873" w:rsidRPr="00916687" w:rsidRDefault="00B43E0E" w:rsidP="00F531F5">
      <w:pPr>
        <w:pStyle w:val="1"/>
        <w:numPr>
          <w:ilvl w:val="0"/>
          <w:numId w:val="2"/>
        </w:numPr>
        <w:ind w:left="709" w:hanging="709"/>
        <w:rPr>
          <w:rFonts w:ascii="Times New Roman" w:hAnsi="Times New Roman" w:cs="Times New Roman"/>
          <w:b/>
          <w:color w:val="auto"/>
          <w:sz w:val="24"/>
          <w:szCs w:val="24"/>
        </w:rPr>
      </w:pPr>
      <w:bookmarkStart w:id="1" w:name="_Toc212557298"/>
      <w:r w:rsidRPr="00916687">
        <w:rPr>
          <w:rFonts w:ascii="Times New Roman" w:hAnsi="Times New Roman" w:cs="Times New Roman"/>
          <w:b/>
          <w:color w:val="auto"/>
          <w:sz w:val="24"/>
          <w:szCs w:val="24"/>
        </w:rPr>
        <w:lastRenderedPageBreak/>
        <w:t>Термины и определения</w:t>
      </w:r>
      <w:bookmarkEnd w:id="1"/>
    </w:p>
    <w:p w14:paraId="244FB788" w14:textId="0E39DA4B" w:rsidR="00A60DBC" w:rsidRPr="00916687" w:rsidRDefault="00A60DBC" w:rsidP="00A07832">
      <w:pPr>
        <w:pStyle w:val="a2"/>
        <w:widowControl w:val="0"/>
        <w:numPr>
          <w:ilvl w:val="1"/>
          <w:numId w:val="2"/>
        </w:numPr>
        <w:ind w:left="709" w:hanging="709"/>
      </w:pPr>
      <w:r w:rsidRPr="003B5551">
        <w:rPr>
          <w:b/>
        </w:rPr>
        <w:t xml:space="preserve">Договор - </w:t>
      </w:r>
      <w:r w:rsidR="00710342" w:rsidRPr="003B5551">
        <w:t>д</w:t>
      </w:r>
      <w:r w:rsidRPr="003B5551">
        <w:t>оговор</w:t>
      </w:r>
      <w:r w:rsidRPr="003B5551">
        <w:rPr>
          <w:bCs/>
        </w:rPr>
        <w:t xml:space="preserve"> </w:t>
      </w:r>
      <w:r w:rsidR="00C7005A" w:rsidRPr="003B5551">
        <w:rPr>
          <w:bCs/>
        </w:rPr>
        <w:t xml:space="preserve">о </w:t>
      </w:r>
      <w:r w:rsidRPr="003B5551">
        <w:rPr>
          <w:bCs/>
        </w:rPr>
        <w:t xml:space="preserve">проведении денежных расчетов </w:t>
      </w:r>
      <w:r w:rsidR="00F531F5" w:rsidRPr="003B5551">
        <w:rPr>
          <w:bCs/>
        </w:rPr>
        <w:t>по сделкам</w:t>
      </w:r>
      <w:r w:rsidRPr="003B5551">
        <w:t>,</w:t>
      </w:r>
      <w:r w:rsidR="00F531F5" w:rsidRPr="003B5551">
        <w:t xml:space="preserve"> клиринг по которым осуществляет НКО АО НРД,</w:t>
      </w:r>
      <w:r w:rsidR="006838EA" w:rsidRPr="006838EA">
        <w:t xml:space="preserve"> </w:t>
      </w:r>
      <w:r w:rsidRPr="003B5551">
        <w:t xml:space="preserve">заключенный между </w:t>
      </w:r>
      <w:r w:rsidR="0082067C" w:rsidRPr="003B5551">
        <w:t>НРД</w:t>
      </w:r>
      <w:r w:rsidRPr="003B5551">
        <w:t xml:space="preserve"> и </w:t>
      </w:r>
      <w:r w:rsidRPr="00E933D3">
        <w:t xml:space="preserve">Плательщиком путем </w:t>
      </w:r>
      <w:r w:rsidR="00DB2EE7">
        <w:t>подписания</w:t>
      </w:r>
      <w:r w:rsidR="001B533B">
        <w:t xml:space="preserve"> Плательщиком</w:t>
      </w:r>
      <w:r w:rsidR="00DB2EE7">
        <w:t xml:space="preserve"> Заявления о </w:t>
      </w:r>
      <w:r w:rsidR="00DB2EE7" w:rsidRPr="00A07832">
        <w:rPr>
          <w:bCs/>
        </w:rPr>
        <w:t>присоединении к Договору о проведении денежных расчетов при исполнении обязательств по сделкам, клиринг по которым осуществляет НКО АО НРД</w:t>
      </w:r>
      <w:r w:rsidR="00DB2EE7" w:rsidRPr="006838EA">
        <w:rPr>
          <w:bCs/>
        </w:rPr>
        <w:t xml:space="preserve"> </w:t>
      </w:r>
      <w:r w:rsidRPr="00E933D3">
        <w:t>(в соответствии со статьей 428 Гражданского Кодекса Р</w:t>
      </w:r>
      <w:r w:rsidRPr="009737CD">
        <w:t>оссийской Федерации),</w:t>
      </w:r>
      <w:r w:rsidR="00A07832">
        <w:t xml:space="preserve"> </w:t>
      </w:r>
      <w:r w:rsidR="006838EA" w:rsidRPr="009737CD">
        <w:t>условия которого определены Порядком</w:t>
      </w:r>
      <w:r w:rsidR="001B533B">
        <w:t>, с учетом пункта 3.6 Договора.</w:t>
      </w:r>
    </w:p>
    <w:p w14:paraId="2140B50C" w14:textId="725E7A13" w:rsidR="0094589C" w:rsidRDefault="0094589C" w:rsidP="00F531F5">
      <w:pPr>
        <w:pStyle w:val="a2"/>
        <w:widowControl w:val="0"/>
        <w:numPr>
          <w:ilvl w:val="1"/>
          <w:numId w:val="2"/>
        </w:numPr>
        <w:ind w:left="709" w:hanging="709"/>
      </w:pPr>
      <w:r w:rsidRPr="00916687">
        <w:rPr>
          <w:b/>
        </w:rPr>
        <w:t>Договор ЭДО</w:t>
      </w:r>
      <w:r w:rsidRPr="00916687">
        <w:t xml:space="preserve"> - договор об обмене электронными документами</w:t>
      </w:r>
      <w:r w:rsidR="00E84A32" w:rsidRPr="00916687">
        <w:t xml:space="preserve">, заключенный между </w:t>
      </w:r>
      <w:r w:rsidR="0082067C" w:rsidRPr="00916687">
        <w:t>НРД</w:t>
      </w:r>
      <w:r w:rsidR="00E84A32" w:rsidRPr="00916687">
        <w:t xml:space="preserve"> и Плательщиком</w:t>
      </w:r>
      <w:r w:rsidRPr="00916687">
        <w:t>.</w:t>
      </w:r>
    </w:p>
    <w:p w14:paraId="2D7E17A0" w14:textId="2A2CD38E" w:rsidR="00144DD0" w:rsidRPr="00916687" w:rsidRDefault="00144DD0" w:rsidP="00144DD0">
      <w:pPr>
        <w:pStyle w:val="a2"/>
        <w:widowControl w:val="0"/>
        <w:numPr>
          <w:ilvl w:val="1"/>
          <w:numId w:val="2"/>
        </w:numPr>
        <w:ind w:left="709" w:hanging="709"/>
      </w:pPr>
      <w:r w:rsidRPr="00144DD0">
        <w:rPr>
          <w:b/>
        </w:rPr>
        <w:t>Запрос о резервировании</w:t>
      </w:r>
      <w:r w:rsidR="00B367AC" w:rsidRPr="00DB2EE7">
        <w:t xml:space="preserve"> </w:t>
      </w:r>
      <w:r w:rsidRPr="00144DD0">
        <w:t>–</w:t>
      </w:r>
      <w:r w:rsidR="006838EA">
        <w:t xml:space="preserve"> </w:t>
      </w:r>
      <w:r w:rsidRPr="00144DD0">
        <w:t>электронное сообщение</w:t>
      </w:r>
      <w:r w:rsidR="00A07832">
        <w:t xml:space="preserve"> </w:t>
      </w:r>
      <w:r w:rsidR="00BD5AC1" w:rsidRPr="00437545">
        <w:t>(</w:t>
      </w:r>
      <w:r w:rsidR="00B367AC">
        <w:t>формата</w:t>
      </w:r>
      <w:r w:rsidR="00BD5AC1">
        <w:t xml:space="preserve"> </w:t>
      </w:r>
      <w:r w:rsidR="00BD5AC1">
        <w:rPr>
          <w:lang w:val="en-US"/>
        </w:rPr>
        <w:t>ED</w:t>
      </w:r>
      <w:r w:rsidR="00BD5AC1">
        <w:t xml:space="preserve"> </w:t>
      </w:r>
      <w:r w:rsidR="00B367AC" w:rsidRPr="00DB2EE7">
        <w:t>291</w:t>
      </w:r>
      <w:r w:rsidR="00BD5AC1" w:rsidRPr="00437545">
        <w:t>)</w:t>
      </w:r>
      <w:r w:rsidR="00B367AC">
        <w:t xml:space="preserve"> из альбома</w:t>
      </w:r>
      <w:r w:rsidR="006838EA" w:rsidRPr="006838EA">
        <w:t xml:space="preserve"> </w:t>
      </w:r>
      <w:r w:rsidR="006838EA">
        <w:t>унифицированных форматов электронных банковских сообщений (УФЭБС) Банка России</w:t>
      </w:r>
      <w:r w:rsidRPr="00144DD0">
        <w:t xml:space="preserve">, направляемое </w:t>
      </w:r>
      <w:r w:rsidR="00816B7A">
        <w:t>НРД</w:t>
      </w:r>
      <w:r w:rsidRPr="00144DD0">
        <w:t xml:space="preserve"> в Банк России и содержащее запрос о резервировании денежных средств на Корреспондентском счете (</w:t>
      </w:r>
      <w:proofErr w:type="spellStart"/>
      <w:r w:rsidRPr="00144DD0">
        <w:t>субсчете</w:t>
      </w:r>
      <w:proofErr w:type="spellEnd"/>
      <w:r w:rsidRPr="00144DD0">
        <w:t>) Участника клиринга.</w:t>
      </w:r>
    </w:p>
    <w:p w14:paraId="4A6E62A1" w14:textId="77777777" w:rsidR="00710342" w:rsidRPr="00916687" w:rsidRDefault="00710342" w:rsidP="00710342">
      <w:pPr>
        <w:pStyle w:val="a2"/>
        <w:widowControl w:val="0"/>
        <w:numPr>
          <w:ilvl w:val="1"/>
          <w:numId w:val="2"/>
        </w:numPr>
        <w:ind w:left="709" w:hanging="709"/>
      </w:pPr>
      <w:r w:rsidRPr="00916687">
        <w:rPr>
          <w:b/>
        </w:rPr>
        <w:t>Заявление о присоединении</w:t>
      </w:r>
      <w:r w:rsidRPr="00916687">
        <w:t xml:space="preserve"> – Заявление о присоединении к </w:t>
      </w:r>
      <w:r w:rsidR="00E84A32" w:rsidRPr="00916687">
        <w:t>Д</w:t>
      </w:r>
      <w:r w:rsidRPr="00916687">
        <w:t>оговору по форме Приложения 1 к Порядку.</w:t>
      </w:r>
    </w:p>
    <w:p w14:paraId="07CA8918" w14:textId="16E448F6" w:rsidR="0094589C" w:rsidRPr="00916687" w:rsidRDefault="0093585C" w:rsidP="00F531F5">
      <w:pPr>
        <w:pStyle w:val="a2"/>
        <w:widowControl w:val="0"/>
        <w:numPr>
          <w:ilvl w:val="1"/>
          <w:numId w:val="2"/>
        </w:numPr>
        <w:ind w:left="709" w:hanging="709"/>
      </w:pPr>
      <w:r w:rsidRPr="00916687">
        <w:rPr>
          <w:b/>
        </w:rPr>
        <w:t>Клиент Участника клиринга</w:t>
      </w:r>
      <w:r w:rsidRPr="00916687">
        <w:t xml:space="preserve"> - юридическое или физическое лицо, зарегистрированное </w:t>
      </w:r>
      <w:r w:rsidR="005A150A" w:rsidRPr="00916687">
        <w:t>НРД</w:t>
      </w:r>
      <w:r w:rsidRPr="00916687">
        <w:t xml:space="preserve"> в качестве клиента Участника клиринга в соответствии с </w:t>
      </w:r>
      <w:r w:rsidR="0094589C" w:rsidRPr="00916687">
        <w:t>Правилами клиринга</w:t>
      </w:r>
      <w:r w:rsidR="00947AEC" w:rsidRPr="00916687">
        <w:t>.</w:t>
      </w:r>
    </w:p>
    <w:p w14:paraId="7FF9FF95" w14:textId="7EDB2FFF" w:rsidR="00F531F5" w:rsidRPr="00916687" w:rsidRDefault="0082067C" w:rsidP="00F531F5">
      <w:pPr>
        <w:pStyle w:val="a2"/>
        <w:widowControl w:val="0"/>
        <w:numPr>
          <w:ilvl w:val="1"/>
          <w:numId w:val="2"/>
        </w:numPr>
        <w:ind w:left="709" w:hanging="709"/>
      </w:pPr>
      <w:r w:rsidRPr="00245FF6">
        <w:rPr>
          <w:b/>
        </w:rPr>
        <w:t>НРД</w:t>
      </w:r>
      <w:r w:rsidR="00EA6873" w:rsidRPr="00916687">
        <w:t xml:space="preserve"> </w:t>
      </w:r>
      <w:r w:rsidR="00704FB6" w:rsidRPr="00916687">
        <w:t xml:space="preserve">– </w:t>
      </w:r>
      <w:r w:rsidR="00F531F5" w:rsidRPr="00916687">
        <w:t xml:space="preserve">НКО АО </w:t>
      </w:r>
      <w:r w:rsidR="0094589C" w:rsidRPr="00916687">
        <w:t>НРД</w:t>
      </w:r>
      <w:r w:rsidR="00F4584E" w:rsidRPr="00916687">
        <w:t xml:space="preserve">, являющаяся </w:t>
      </w:r>
      <w:r w:rsidR="00415F7D">
        <w:t>клиринговой организацией</w:t>
      </w:r>
      <w:r w:rsidR="00F531F5" w:rsidRPr="00916687">
        <w:t>.</w:t>
      </w:r>
      <w:r w:rsidR="000B6B60">
        <w:t xml:space="preserve"> </w:t>
      </w:r>
    </w:p>
    <w:p w14:paraId="34CEFB3A" w14:textId="77777777" w:rsidR="00F531F5" w:rsidRPr="00916687" w:rsidRDefault="00A90D2F" w:rsidP="00F531F5">
      <w:pPr>
        <w:pStyle w:val="a2"/>
        <w:widowControl w:val="0"/>
        <w:numPr>
          <w:ilvl w:val="1"/>
          <w:numId w:val="2"/>
        </w:numPr>
        <w:ind w:left="709" w:hanging="709"/>
      </w:pPr>
      <w:r w:rsidRPr="00916687">
        <w:rPr>
          <w:b/>
        </w:rPr>
        <w:t>Компенсационный взнос</w:t>
      </w:r>
      <w:r w:rsidRPr="00916687">
        <w:t xml:space="preserve"> –</w:t>
      </w:r>
      <w:r w:rsidR="00A81AA6" w:rsidRPr="00916687">
        <w:t xml:space="preserve"> </w:t>
      </w:r>
      <w:r w:rsidRPr="00916687">
        <w:t xml:space="preserve">денежные средства, </w:t>
      </w:r>
      <w:r w:rsidR="00E02806" w:rsidRPr="00916687">
        <w:t xml:space="preserve">дополнительно </w:t>
      </w:r>
      <w:r w:rsidR="00A81AA6" w:rsidRPr="00916687">
        <w:t>уплачиваемые</w:t>
      </w:r>
      <w:r w:rsidRPr="00916687">
        <w:t xml:space="preserve"> </w:t>
      </w:r>
      <w:r w:rsidR="00AB5659" w:rsidRPr="00916687">
        <w:t>с</w:t>
      </w:r>
      <w:r w:rsidRPr="00916687">
        <w:t xml:space="preserve">тороной по </w:t>
      </w:r>
      <w:r w:rsidR="00904A10" w:rsidRPr="00916687">
        <w:t>С</w:t>
      </w:r>
      <w:r w:rsidRPr="00916687">
        <w:t>делке</w:t>
      </w:r>
      <w:r w:rsidR="00E02806" w:rsidRPr="00916687">
        <w:t xml:space="preserve"> РЕПО</w:t>
      </w:r>
      <w:r w:rsidRPr="00916687">
        <w:t xml:space="preserve"> </w:t>
      </w:r>
      <w:r w:rsidR="00E02806" w:rsidRPr="00916687">
        <w:t xml:space="preserve">другой </w:t>
      </w:r>
      <w:r w:rsidR="00AB5659" w:rsidRPr="00916687">
        <w:t>с</w:t>
      </w:r>
      <w:r w:rsidR="00E02806" w:rsidRPr="00916687">
        <w:t xml:space="preserve">тороне в </w:t>
      </w:r>
      <w:r w:rsidR="00A81AA6" w:rsidRPr="00916687">
        <w:t>результате</w:t>
      </w:r>
      <w:r w:rsidR="00E02806" w:rsidRPr="00916687">
        <w:t xml:space="preserve"> переоценки при изменении цен ценных бумаг</w:t>
      </w:r>
      <w:r w:rsidR="003F2580" w:rsidRPr="00916687">
        <w:t xml:space="preserve">, переданных в качестве обеспечения по </w:t>
      </w:r>
      <w:r w:rsidR="00F531F5" w:rsidRPr="00916687">
        <w:t>С</w:t>
      </w:r>
      <w:r w:rsidR="003F2580" w:rsidRPr="00916687">
        <w:t xml:space="preserve">делке </w:t>
      </w:r>
      <w:r w:rsidR="00F531F5" w:rsidRPr="00916687">
        <w:t>РЕПО.</w:t>
      </w:r>
    </w:p>
    <w:p w14:paraId="0388C2E8" w14:textId="1CFF5499" w:rsidR="00F531F5" w:rsidRPr="00916687" w:rsidRDefault="00D147D2" w:rsidP="00F531F5">
      <w:pPr>
        <w:pStyle w:val="a2"/>
        <w:widowControl w:val="0"/>
        <w:numPr>
          <w:ilvl w:val="1"/>
          <w:numId w:val="2"/>
        </w:numPr>
        <w:ind w:left="709" w:hanging="709"/>
      </w:pPr>
      <w:r w:rsidRPr="00907792">
        <w:rPr>
          <w:b/>
        </w:rPr>
        <w:t>Корреспондентский счет</w:t>
      </w:r>
      <w:r w:rsidRPr="00907792">
        <w:t xml:space="preserve"> </w:t>
      </w:r>
      <w:r w:rsidR="004C1BF9" w:rsidRPr="00907792">
        <w:rPr>
          <w:b/>
        </w:rPr>
        <w:t>(</w:t>
      </w:r>
      <w:proofErr w:type="spellStart"/>
      <w:r w:rsidR="004C1BF9" w:rsidRPr="00907792">
        <w:rPr>
          <w:b/>
        </w:rPr>
        <w:t>субсчет</w:t>
      </w:r>
      <w:proofErr w:type="spellEnd"/>
      <w:r w:rsidR="004C1BF9" w:rsidRPr="00907792">
        <w:rPr>
          <w:b/>
        </w:rPr>
        <w:t>)</w:t>
      </w:r>
      <w:r w:rsidR="004C1BF9" w:rsidRPr="004C1BF9">
        <w:rPr>
          <w:b/>
        </w:rPr>
        <w:t xml:space="preserve"> </w:t>
      </w:r>
      <w:r w:rsidRPr="00916687">
        <w:t xml:space="preserve">– корреспондентский счет </w:t>
      </w:r>
      <w:r w:rsidR="00816B7A">
        <w:t>(</w:t>
      </w:r>
      <w:proofErr w:type="spellStart"/>
      <w:r w:rsidR="00816B7A">
        <w:t>субсчет</w:t>
      </w:r>
      <w:proofErr w:type="spellEnd"/>
      <w:r w:rsidR="00816B7A">
        <w:t xml:space="preserve">) </w:t>
      </w:r>
      <w:r w:rsidRPr="00916687">
        <w:t>Плательщика, открытый в Банке России и зарегистрированный</w:t>
      </w:r>
      <w:r w:rsidR="00A41324" w:rsidRPr="00916687">
        <w:t xml:space="preserve"> в </w:t>
      </w:r>
      <w:r w:rsidR="0082067C" w:rsidRPr="00916687">
        <w:t>НРД</w:t>
      </w:r>
      <w:r w:rsidR="00A41324" w:rsidRPr="00916687">
        <w:t xml:space="preserve"> в качестве счета</w:t>
      </w:r>
      <w:r w:rsidRPr="00916687">
        <w:t xml:space="preserve"> для исполнения обязательств по итогам клиринга в соответствии с Правилами</w:t>
      </w:r>
      <w:r w:rsidR="00F531F5" w:rsidRPr="00916687">
        <w:t xml:space="preserve"> клиринга.</w:t>
      </w:r>
    </w:p>
    <w:p w14:paraId="3991BC60" w14:textId="77777777" w:rsidR="009B55E1" w:rsidRDefault="0003582B" w:rsidP="00B23E32">
      <w:pPr>
        <w:pStyle w:val="a2"/>
        <w:numPr>
          <w:ilvl w:val="1"/>
          <w:numId w:val="2"/>
        </w:numPr>
        <w:ind w:left="709" w:hanging="709"/>
      </w:pPr>
      <w:r w:rsidRPr="00916687">
        <w:rPr>
          <w:b/>
        </w:rPr>
        <w:t>ЛКУ</w:t>
      </w:r>
      <w:r w:rsidRPr="00916687">
        <w:t xml:space="preserve"> – программно-технический комплекс «Личный кабинет Участника», являющийся составной частью СЭД Московской Биржи, посредством которого </w:t>
      </w:r>
      <w:r w:rsidR="00AE7B0C" w:rsidRPr="00916687">
        <w:t>Плательщик</w:t>
      </w:r>
      <w:r w:rsidRPr="00916687">
        <w:t xml:space="preserve"> может осуществлять WEB-взаимодействие с НРД.</w:t>
      </w:r>
    </w:p>
    <w:p w14:paraId="30A9E1CC" w14:textId="134CAFB0" w:rsidR="00E84A32" w:rsidRPr="009B55E1" w:rsidRDefault="009B55E1" w:rsidP="009B55E1">
      <w:pPr>
        <w:pStyle w:val="a2"/>
        <w:numPr>
          <w:ilvl w:val="1"/>
          <w:numId w:val="2"/>
        </w:numPr>
        <w:ind w:left="709" w:hanging="709"/>
        <w:rPr>
          <w:rStyle w:val="af4"/>
          <w:sz w:val="24"/>
          <w:szCs w:val="24"/>
        </w:rPr>
      </w:pPr>
      <w:r w:rsidRPr="00B23E32">
        <w:rPr>
          <w:b/>
        </w:rPr>
        <w:t>Нетто-обязательство</w:t>
      </w:r>
      <w:r w:rsidRPr="00B23E32">
        <w:t xml:space="preserve"> – это денежное обязательство Плательщика в российских рублях, представляющее собой превышение обязательств Участника клиринга над его требованиями в российских рублях по обязательствам, указанным в соответствующей части Правил клиринга, определяемое по каждой дате исполнения в порядке, установленном соответствующей частью Правил клиринга. Если величина нетто-обязательства положительная, это означает превышение требований Участника клиринга над его обязательствами, если отрицательная – превышение обязательств Участника клиринга над его требованиями.</w:t>
      </w:r>
    </w:p>
    <w:p w14:paraId="00482CB3" w14:textId="2FBA3AFB" w:rsidR="00F531F5" w:rsidRPr="00916687" w:rsidRDefault="00EA6873" w:rsidP="00F531F5">
      <w:pPr>
        <w:pStyle w:val="a2"/>
        <w:widowControl w:val="0"/>
        <w:numPr>
          <w:ilvl w:val="1"/>
          <w:numId w:val="2"/>
        </w:numPr>
        <w:ind w:left="709" w:hanging="709"/>
      </w:pPr>
      <w:r w:rsidRPr="00916687">
        <w:rPr>
          <w:b/>
        </w:rPr>
        <w:t>Обязательство</w:t>
      </w:r>
      <w:r w:rsidRPr="00916687">
        <w:t xml:space="preserve"> </w:t>
      </w:r>
      <w:r w:rsidR="00F53665" w:rsidRPr="00916687">
        <w:t>–</w:t>
      </w:r>
      <w:r w:rsidR="00C65553" w:rsidRPr="00916687">
        <w:t xml:space="preserve"> </w:t>
      </w:r>
      <w:r w:rsidR="002362F8" w:rsidRPr="002A3A11">
        <w:t>положительная или отрицательная величина нетто</w:t>
      </w:r>
      <w:r w:rsidR="002362F8">
        <w:t>-</w:t>
      </w:r>
      <w:r w:rsidRPr="00916687">
        <w:t>обязательств</w:t>
      </w:r>
      <w:r w:rsidR="002362F8">
        <w:t xml:space="preserve">а </w:t>
      </w:r>
      <w:r w:rsidR="00AB7878" w:rsidRPr="00916687">
        <w:t xml:space="preserve">Участника клиринга </w:t>
      </w:r>
      <w:r w:rsidR="00F6137C" w:rsidRPr="00916687">
        <w:t xml:space="preserve">по </w:t>
      </w:r>
      <w:r w:rsidR="0080414E" w:rsidRPr="00916687">
        <w:t xml:space="preserve">итогам </w:t>
      </w:r>
      <w:r w:rsidR="003D00DE" w:rsidRPr="00916687">
        <w:t>клиринга,</w:t>
      </w:r>
      <w:r w:rsidR="00F6137C" w:rsidRPr="00916687">
        <w:t xml:space="preserve"> которы</w:t>
      </w:r>
      <w:r w:rsidR="003D00DE" w:rsidRPr="00916687">
        <w:t>й</w:t>
      </w:r>
      <w:r w:rsidR="00F6137C" w:rsidRPr="00916687">
        <w:t xml:space="preserve"> осуществляет </w:t>
      </w:r>
      <w:r w:rsidR="005A150A" w:rsidRPr="00916687">
        <w:t>НРД</w:t>
      </w:r>
      <w:r w:rsidR="00D57713" w:rsidRPr="00916687">
        <w:t xml:space="preserve">, </w:t>
      </w:r>
      <w:r w:rsidR="00763F1C" w:rsidRPr="00916687">
        <w:t>а также</w:t>
      </w:r>
      <w:r w:rsidR="00D57713" w:rsidRPr="00916687">
        <w:t xml:space="preserve"> </w:t>
      </w:r>
      <w:r w:rsidR="002362F8" w:rsidRPr="002A3A11">
        <w:t>положительная или отрицательная величина обязательства</w:t>
      </w:r>
      <w:r w:rsidR="002362F8">
        <w:t xml:space="preserve"> </w:t>
      </w:r>
      <w:r w:rsidR="00D57713" w:rsidRPr="00916687">
        <w:t xml:space="preserve">по уплате </w:t>
      </w:r>
      <w:r w:rsidR="009A0F72" w:rsidRPr="00916687">
        <w:t xml:space="preserve">денежного </w:t>
      </w:r>
      <w:r w:rsidR="00FB7AED" w:rsidRPr="00916687">
        <w:t>К</w:t>
      </w:r>
      <w:r w:rsidR="00D57713" w:rsidRPr="00916687">
        <w:t xml:space="preserve">омпенсационного </w:t>
      </w:r>
      <w:r w:rsidR="00F531F5" w:rsidRPr="00916687">
        <w:t>взноса.</w:t>
      </w:r>
    </w:p>
    <w:p w14:paraId="6BE77D7B" w14:textId="77777777" w:rsidR="0094589C" w:rsidRPr="00916687" w:rsidRDefault="0094589C" w:rsidP="00F531F5">
      <w:pPr>
        <w:pStyle w:val="a2"/>
        <w:widowControl w:val="0"/>
        <w:numPr>
          <w:ilvl w:val="1"/>
          <w:numId w:val="2"/>
        </w:numPr>
        <w:ind w:left="709" w:hanging="709"/>
      </w:pPr>
      <w:r w:rsidRPr="00916687">
        <w:rPr>
          <w:b/>
        </w:rPr>
        <w:t>Перечень документов</w:t>
      </w:r>
      <w:r w:rsidRPr="00916687">
        <w:t xml:space="preserve"> – Перечень документов, предоставляемых Клиентами - юридическими лицами в НКО АО НРД, размещенный на Сайте.</w:t>
      </w:r>
    </w:p>
    <w:p w14:paraId="2AC5C934" w14:textId="1120C2F5" w:rsidR="00F531F5" w:rsidRPr="00916687" w:rsidRDefault="00EA6873" w:rsidP="00F531F5">
      <w:pPr>
        <w:pStyle w:val="a2"/>
        <w:widowControl w:val="0"/>
        <w:numPr>
          <w:ilvl w:val="1"/>
          <w:numId w:val="2"/>
        </w:numPr>
        <w:ind w:left="709" w:hanging="709"/>
      </w:pPr>
      <w:r w:rsidRPr="00916687">
        <w:rPr>
          <w:b/>
        </w:rPr>
        <w:t>Правила клиринга</w:t>
      </w:r>
      <w:r w:rsidRPr="00916687">
        <w:t xml:space="preserve"> – Правила клиринга Небанковской кредитной организации акционерного общества «Национальный расчетный депозитарий</w:t>
      </w:r>
      <w:r w:rsidR="00F531F5" w:rsidRPr="00916687">
        <w:t>.</w:t>
      </w:r>
    </w:p>
    <w:p w14:paraId="00C498F3" w14:textId="52879530" w:rsidR="00EA6873" w:rsidRPr="00916687" w:rsidRDefault="00EA6873" w:rsidP="00407E5E">
      <w:pPr>
        <w:pStyle w:val="a2"/>
        <w:widowControl w:val="0"/>
        <w:numPr>
          <w:ilvl w:val="1"/>
          <w:numId w:val="2"/>
        </w:numPr>
        <w:ind w:left="709" w:hanging="709"/>
      </w:pPr>
      <w:r w:rsidRPr="00AA11DD">
        <w:rPr>
          <w:b/>
        </w:rPr>
        <w:t>Плательщик</w:t>
      </w:r>
      <w:r w:rsidRPr="00916687">
        <w:t xml:space="preserve"> – Участник клиринга</w:t>
      </w:r>
      <w:r w:rsidR="005D6910" w:rsidRPr="00916687">
        <w:t>/Клиент Участника клиринга</w:t>
      </w:r>
      <w:r w:rsidRPr="00916687">
        <w:t xml:space="preserve">, имеющий </w:t>
      </w:r>
      <w:r w:rsidR="006017EE" w:rsidRPr="00916687">
        <w:t>К</w:t>
      </w:r>
      <w:r w:rsidRPr="00916687">
        <w:t xml:space="preserve">орреспондентский счет </w:t>
      </w:r>
      <w:r w:rsidR="004C1BF9">
        <w:t>(</w:t>
      </w:r>
      <w:proofErr w:type="spellStart"/>
      <w:r w:rsidR="004C1BF9">
        <w:t>субсчет</w:t>
      </w:r>
      <w:proofErr w:type="spellEnd"/>
      <w:r w:rsidR="004C1BF9">
        <w:t xml:space="preserve">) </w:t>
      </w:r>
      <w:r w:rsidRPr="00916687">
        <w:t xml:space="preserve">в Банке России, и являющийся </w:t>
      </w:r>
      <w:r w:rsidR="006017EE" w:rsidRPr="00916687">
        <w:t>пл</w:t>
      </w:r>
      <w:r w:rsidRPr="00916687">
        <w:t>ательщиком денежных средств по инкассовым поручениям</w:t>
      </w:r>
      <w:r w:rsidR="006802CF">
        <w:t xml:space="preserve"> или Реестрам клиринговых позиций</w:t>
      </w:r>
      <w:r w:rsidRPr="00916687">
        <w:t xml:space="preserve">, </w:t>
      </w:r>
      <w:r w:rsidR="00D75529" w:rsidRPr="00916687">
        <w:t>направленным в платежную систему Банка России</w:t>
      </w:r>
      <w:r w:rsidR="003D00DE" w:rsidRPr="00916687">
        <w:t xml:space="preserve"> </w:t>
      </w:r>
      <w:r w:rsidR="005A150A" w:rsidRPr="00916687">
        <w:t>НРД</w:t>
      </w:r>
      <w:r w:rsidR="003D00DE" w:rsidRPr="00916687">
        <w:t>.</w:t>
      </w:r>
    </w:p>
    <w:p w14:paraId="112C5994" w14:textId="757D5FB6" w:rsidR="00F531F5" w:rsidRPr="00916687" w:rsidRDefault="00F531F5" w:rsidP="00407E5E">
      <w:pPr>
        <w:pStyle w:val="a2"/>
        <w:widowControl w:val="0"/>
        <w:numPr>
          <w:ilvl w:val="1"/>
          <w:numId w:val="2"/>
        </w:numPr>
        <w:ind w:left="709" w:hanging="709"/>
      </w:pPr>
      <w:r w:rsidRPr="00916687">
        <w:rPr>
          <w:b/>
        </w:rPr>
        <w:t xml:space="preserve">Порядок </w:t>
      </w:r>
      <w:r w:rsidRPr="00916687">
        <w:t xml:space="preserve">– </w:t>
      </w:r>
      <w:r w:rsidR="00006038" w:rsidRPr="00916687">
        <w:t xml:space="preserve">настоящий </w:t>
      </w:r>
      <w:r w:rsidRPr="00916687">
        <w:t xml:space="preserve">Порядок </w:t>
      </w:r>
      <w:r w:rsidRPr="00916687">
        <w:rPr>
          <w:bCs/>
        </w:rPr>
        <w:t>проведени</w:t>
      </w:r>
      <w:r w:rsidR="00EB1F22" w:rsidRPr="00916687">
        <w:rPr>
          <w:bCs/>
        </w:rPr>
        <w:t>я</w:t>
      </w:r>
      <w:r w:rsidRPr="00916687">
        <w:rPr>
          <w:bCs/>
        </w:rPr>
        <w:t xml:space="preserve"> денежных расчетов при исполнении </w:t>
      </w:r>
      <w:r w:rsidRPr="00916687">
        <w:rPr>
          <w:bCs/>
        </w:rPr>
        <w:lastRenderedPageBreak/>
        <w:t>обязательств по сделкам</w:t>
      </w:r>
      <w:r w:rsidRPr="00916687">
        <w:t>, клиринг по которым осуществляет НКО АО НРД.</w:t>
      </w:r>
    </w:p>
    <w:p w14:paraId="6D753830" w14:textId="2E11664C" w:rsidR="00F531F5" w:rsidRDefault="00500005" w:rsidP="00407E5E">
      <w:pPr>
        <w:pStyle w:val="a2"/>
        <w:widowControl w:val="0"/>
        <w:numPr>
          <w:ilvl w:val="1"/>
          <w:numId w:val="2"/>
        </w:numPr>
        <w:ind w:left="709" w:hanging="709"/>
      </w:pPr>
      <w:r w:rsidRPr="00916687">
        <w:rPr>
          <w:b/>
        </w:rPr>
        <w:t>Порядок СУО</w:t>
      </w:r>
      <w:r w:rsidRPr="00916687">
        <w:t xml:space="preserve"> – Порядок взаимодействия </w:t>
      </w:r>
      <w:r w:rsidR="002D225B" w:rsidRPr="00916687">
        <w:t>клиентов и НКО АО НРД при оказании услуг по управлению</w:t>
      </w:r>
      <w:r w:rsidR="00F531F5" w:rsidRPr="00916687">
        <w:t xml:space="preserve"> обеспечением.</w:t>
      </w:r>
    </w:p>
    <w:p w14:paraId="6C8E48AC" w14:textId="47407D5D" w:rsidR="00816B7A" w:rsidRDefault="00816B7A" w:rsidP="00407E5E">
      <w:pPr>
        <w:pStyle w:val="a2"/>
        <w:widowControl w:val="0"/>
        <w:numPr>
          <w:ilvl w:val="1"/>
          <w:numId w:val="2"/>
        </w:numPr>
        <w:ind w:left="709" w:hanging="709"/>
      </w:pPr>
      <w:r w:rsidRPr="00600732">
        <w:rPr>
          <w:b/>
        </w:rPr>
        <w:t xml:space="preserve">Расчетная организация – </w:t>
      </w:r>
      <w:r w:rsidRPr="00600732">
        <w:t>организация, осуществляющая денежные расчеты по итогам клиринга</w:t>
      </w:r>
      <w:r>
        <w:t xml:space="preserve">. В целях Порядка – Банк России. </w:t>
      </w:r>
    </w:p>
    <w:p w14:paraId="6E00AB01" w14:textId="7744CFA0" w:rsidR="00BB4B63" w:rsidRDefault="00BB4B63" w:rsidP="00407E5E">
      <w:pPr>
        <w:pStyle w:val="a2"/>
        <w:widowControl w:val="0"/>
        <w:numPr>
          <w:ilvl w:val="1"/>
          <w:numId w:val="2"/>
        </w:numPr>
        <w:ind w:left="709" w:hanging="709"/>
      </w:pPr>
      <w:r w:rsidRPr="00245FF6">
        <w:rPr>
          <w:b/>
        </w:rPr>
        <w:t>Реестр клиринговых позиций</w:t>
      </w:r>
      <w:r w:rsidRPr="00600732">
        <w:rPr>
          <w:b/>
        </w:rPr>
        <w:t xml:space="preserve"> – </w:t>
      </w:r>
      <w:r w:rsidRPr="00600732">
        <w:t xml:space="preserve">распоряжение </w:t>
      </w:r>
      <w:r w:rsidR="00816B7A">
        <w:t>НРД</w:t>
      </w:r>
      <w:r w:rsidRPr="00600732">
        <w:t xml:space="preserve"> установленного формата, направляемое в Банк России для осуществления перевода денежных средств</w:t>
      </w:r>
      <w:r w:rsidR="004C1BF9">
        <w:t xml:space="preserve"> в том числе</w:t>
      </w:r>
      <w:r w:rsidRPr="00600732">
        <w:t xml:space="preserve"> по Корреспондентским счетам (</w:t>
      </w:r>
      <w:proofErr w:type="spellStart"/>
      <w:r w:rsidRPr="00600732">
        <w:t>субсчетам</w:t>
      </w:r>
      <w:proofErr w:type="spellEnd"/>
      <w:r w:rsidRPr="00600732">
        <w:t>) Участников клиринга - кредитных организаций или кредитных организаций – клиентов Участников клиринга</w:t>
      </w:r>
      <w:r>
        <w:t xml:space="preserve"> и</w:t>
      </w:r>
      <w:r w:rsidRPr="00600732">
        <w:t xml:space="preserve"> содержащее выраженные в валюте Российской Федерации </w:t>
      </w:r>
      <w:r w:rsidRPr="009444F3">
        <w:t>клиринговые позиции</w:t>
      </w:r>
      <w:r w:rsidRPr="001F60D3">
        <w:t xml:space="preserve"> Участников</w:t>
      </w:r>
      <w:r w:rsidRPr="00600732">
        <w:t xml:space="preserve"> клиринга, рассчитанные </w:t>
      </w:r>
      <w:r w:rsidR="00816B7A">
        <w:t>НРД</w:t>
      </w:r>
      <w:r w:rsidRPr="00600732">
        <w:t xml:space="preserve"> по итогам клиринга</w:t>
      </w:r>
      <w:r>
        <w:t>.</w:t>
      </w:r>
    </w:p>
    <w:p w14:paraId="517ACBC1" w14:textId="1D747567" w:rsidR="00144DD0" w:rsidRPr="00916687" w:rsidRDefault="00144DD0" w:rsidP="00144DD0">
      <w:pPr>
        <w:pStyle w:val="a2"/>
        <w:widowControl w:val="0"/>
        <w:numPr>
          <w:ilvl w:val="1"/>
          <w:numId w:val="2"/>
        </w:numPr>
        <w:ind w:left="709" w:hanging="709"/>
      </w:pPr>
      <w:r w:rsidRPr="00144DD0">
        <w:rPr>
          <w:b/>
        </w:rPr>
        <w:t xml:space="preserve">Резервирование </w:t>
      </w:r>
      <w:r w:rsidRPr="00415F7D">
        <w:t>- процесс предварительного закрепления</w:t>
      </w:r>
      <w:r w:rsidRPr="00144DD0">
        <w:t xml:space="preserve"> Расчетной организацией определённой суммы денежных средств на Корреспондентском счете (</w:t>
      </w:r>
      <w:proofErr w:type="spellStart"/>
      <w:r w:rsidRPr="00144DD0">
        <w:t>субсчете</w:t>
      </w:r>
      <w:proofErr w:type="spellEnd"/>
      <w:r w:rsidRPr="00144DD0">
        <w:t xml:space="preserve">) </w:t>
      </w:r>
      <w:r w:rsidR="00245FF6">
        <w:t xml:space="preserve"> </w:t>
      </w:r>
      <w:r w:rsidR="00C73662">
        <w:t>Плательщика</w:t>
      </w:r>
      <w:r w:rsidR="00245FF6">
        <w:t xml:space="preserve"> </w:t>
      </w:r>
      <w:r w:rsidRPr="00144DD0">
        <w:t>для расчетов по итогам клиринга</w:t>
      </w:r>
      <w:r>
        <w:t>.</w:t>
      </w:r>
    </w:p>
    <w:p w14:paraId="44F98256" w14:textId="4FDD12FE" w:rsidR="0094589C" w:rsidRDefault="0094589C" w:rsidP="00BC0C10">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b/>
          <w:sz w:val="24"/>
          <w:szCs w:val="24"/>
        </w:rPr>
        <w:t>Сайт</w:t>
      </w:r>
      <w:r w:rsidRPr="00916687">
        <w:rPr>
          <w:rFonts w:ascii="Times New Roman" w:hAnsi="Times New Roman" w:cs="Times New Roman"/>
          <w:sz w:val="24"/>
          <w:szCs w:val="24"/>
        </w:rPr>
        <w:t xml:space="preserve"> –</w:t>
      </w:r>
      <w:r w:rsidR="00006038" w:rsidRPr="00916687">
        <w:rPr>
          <w:rFonts w:ascii="Times New Roman" w:hAnsi="Times New Roman" w:cs="Times New Roman"/>
          <w:sz w:val="24"/>
          <w:szCs w:val="24"/>
        </w:rPr>
        <w:t xml:space="preserve"> официальный </w:t>
      </w:r>
      <w:r w:rsidRPr="00916687">
        <w:rPr>
          <w:rFonts w:ascii="Times New Roman" w:hAnsi="Times New Roman" w:cs="Times New Roman"/>
          <w:sz w:val="24"/>
          <w:szCs w:val="24"/>
        </w:rPr>
        <w:t xml:space="preserve">сайт </w:t>
      </w:r>
      <w:r w:rsidR="00006038" w:rsidRPr="00916687">
        <w:rPr>
          <w:rFonts w:ascii="Times New Roman" w:hAnsi="Times New Roman" w:cs="Times New Roman"/>
          <w:sz w:val="24"/>
          <w:szCs w:val="24"/>
        </w:rPr>
        <w:t xml:space="preserve">НКО АО </w:t>
      </w:r>
      <w:r w:rsidRPr="00916687">
        <w:rPr>
          <w:rFonts w:ascii="Times New Roman" w:hAnsi="Times New Roman" w:cs="Times New Roman"/>
          <w:sz w:val="24"/>
          <w:szCs w:val="24"/>
        </w:rPr>
        <w:t xml:space="preserve">НРД, размещенный в </w:t>
      </w:r>
      <w:r w:rsidR="000B6B60">
        <w:rPr>
          <w:rFonts w:ascii="Times New Roman" w:hAnsi="Times New Roman" w:cs="Times New Roman"/>
          <w:sz w:val="24"/>
          <w:szCs w:val="24"/>
        </w:rPr>
        <w:t xml:space="preserve">информационно-телекоммуникационной </w:t>
      </w:r>
      <w:r w:rsidRPr="00916687">
        <w:rPr>
          <w:rFonts w:ascii="Times New Roman" w:hAnsi="Times New Roman" w:cs="Times New Roman"/>
          <w:sz w:val="24"/>
          <w:szCs w:val="24"/>
        </w:rPr>
        <w:t xml:space="preserve">сети Интернет по адресу: </w:t>
      </w:r>
      <w:hyperlink r:id="rId10" w:history="1">
        <w:r w:rsidR="00810DCB" w:rsidRPr="005C70CE">
          <w:rPr>
            <w:rStyle w:val="afd"/>
            <w:rFonts w:ascii="Times New Roman" w:hAnsi="Times New Roman" w:cs="Times New Roman"/>
            <w:sz w:val="24"/>
            <w:szCs w:val="24"/>
          </w:rPr>
          <w:t>www.nsd.ru</w:t>
        </w:r>
      </w:hyperlink>
      <w:r w:rsidRPr="00916687">
        <w:rPr>
          <w:rFonts w:ascii="Times New Roman" w:hAnsi="Times New Roman" w:cs="Times New Roman"/>
          <w:sz w:val="24"/>
          <w:szCs w:val="24"/>
        </w:rPr>
        <w:t>.</w:t>
      </w:r>
    </w:p>
    <w:p w14:paraId="456B41F9" w14:textId="3009E36C" w:rsidR="00810DCB" w:rsidRPr="00916687" w:rsidRDefault="00810DCB" w:rsidP="001428A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1428AE">
        <w:rPr>
          <w:rFonts w:ascii="Times New Roman" w:hAnsi="Times New Roman" w:cs="Times New Roman"/>
          <w:b/>
          <w:sz w:val="24"/>
          <w:szCs w:val="24"/>
        </w:rPr>
        <w:t>Сделки</w:t>
      </w:r>
      <w:r w:rsidRPr="00810DCB">
        <w:rPr>
          <w:rFonts w:ascii="Times New Roman" w:hAnsi="Times New Roman" w:cs="Times New Roman"/>
          <w:sz w:val="24"/>
          <w:szCs w:val="24"/>
        </w:rPr>
        <w:t xml:space="preserve"> - договоры банковского вклада (депозитов), договоры </w:t>
      </w:r>
      <w:proofErr w:type="spellStart"/>
      <w:r w:rsidRPr="00810DCB">
        <w:rPr>
          <w:rFonts w:ascii="Times New Roman" w:hAnsi="Times New Roman" w:cs="Times New Roman"/>
          <w:sz w:val="24"/>
          <w:szCs w:val="24"/>
        </w:rPr>
        <w:t>репо</w:t>
      </w:r>
      <w:proofErr w:type="spellEnd"/>
      <w:r w:rsidRPr="00810DCB">
        <w:rPr>
          <w:rFonts w:ascii="Times New Roman" w:hAnsi="Times New Roman" w:cs="Times New Roman"/>
          <w:sz w:val="24"/>
          <w:szCs w:val="24"/>
        </w:rPr>
        <w:t xml:space="preserve">, договоры займа ценных бумаг, заключённые Федеральным казначейством с Участниками клиринга, договоры </w:t>
      </w:r>
      <w:proofErr w:type="spellStart"/>
      <w:r w:rsidRPr="00810DCB">
        <w:rPr>
          <w:rFonts w:ascii="Times New Roman" w:hAnsi="Times New Roman" w:cs="Times New Roman"/>
          <w:sz w:val="24"/>
          <w:szCs w:val="24"/>
        </w:rPr>
        <w:t>репо</w:t>
      </w:r>
      <w:proofErr w:type="spellEnd"/>
      <w:r w:rsidRPr="00810DCB">
        <w:rPr>
          <w:rFonts w:ascii="Times New Roman" w:hAnsi="Times New Roman" w:cs="Times New Roman"/>
          <w:sz w:val="24"/>
          <w:szCs w:val="24"/>
        </w:rPr>
        <w:t xml:space="preserve">, заключенные Банком России с Участниками клиринга, иные договоры Участников клиринга, предусматривающие расчеты по итогам клиринга </w:t>
      </w:r>
      <w:r w:rsidR="000F3811">
        <w:rPr>
          <w:rFonts w:ascii="Times New Roman" w:hAnsi="Times New Roman" w:cs="Times New Roman"/>
          <w:sz w:val="24"/>
          <w:szCs w:val="24"/>
        </w:rPr>
        <w:t xml:space="preserve">НРД </w:t>
      </w:r>
      <w:r w:rsidRPr="00810DCB">
        <w:rPr>
          <w:rFonts w:ascii="Times New Roman" w:hAnsi="Times New Roman" w:cs="Times New Roman"/>
          <w:sz w:val="24"/>
          <w:szCs w:val="24"/>
        </w:rPr>
        <w:t>с оказанием Расчетных услуг</w:t>
      </w:r>
      <w:r>
        <w:rPr>
          <w:rFonts w:ascii="Times New Roman" w:hAnsi="Times New Roman" w:cs="Times New Roman"/>
          <w:sz w:val="24"/>
          <w:szCs w:val="24"/>
        </w:rPr>
        <w:t xml:space="preserve"> Банком России.</w:t>
      </w:r>
    </w:p>
    <w:p w14:paraId="3309E6E6" w14:textId="3B1A7C66" w:rsidR="0094589C" w:rsidRPr="00916687" w:rsidRDefault="0094589C" w:rsidP="00407E5E">
      <w:pPr>
        <w:pStyle w:val="a2"/>
        <w:widowControl w:val="0"/>
        <w:numPr>
          <w:ilvl w:val="1"/>
          <w:numId w:val="2"/>
        </w:numPr>
        <w:ind w:left="709" w:hanging="709"/>
      </w:pPr>
      <w:r w:rsidRPr="00916687">
        <w:rPr>
          <w:b/>
        </w:rPr>
        <w:t>Сторона</w:t>
      </w:r>
      <w:r w:rsidR="00C7499B" w:rsidRPr="00916687">
        <w:rPr>
          <w:b/>
        </w:rPr>
        <w:t xml:space="preserve"> </w:t>
      </w:r>
      <w:r w:rsidRPr="00916687">
        <w:t xml:space="preserve">– </w:t>
      </w:r>
      <w:r w:rsidR="005A150A" w:rsidRPr="00916687">
        <w:t>НРД</w:t>
      </w:r>
      <w:r w:rsidRPr="00916687">
        <w:t xml:space="preserve"> или Плательщик (совместно именуемые Стороны).</w:t>
      </w:r>
    </w:p>
    <w:p w14:paraId="1DEBCE3D" w14:textId="0E3B1637" w:rsidR="00F531F5" w:rsidRPr="00BF2A56" w:rsidRDefault="00EA6873" w:rsidP="00F531F5">
      <w:pPr>
        <w:pStyle w:val="a2"/>
        <w:widowControl w:val="0"/>
        <w:numPr>
          <w:ilvl w:val="1"/>
          <w:numId w:val="2"/>
        </w:numPr>
        <w:ind w:left="709" w:hanging="709"/>
      </w:pPr>
      <w:r w:rsidRPr="00916687">
        <w:rPr>
          <w:b/>
        </w:rPr>
        <w:t>Участник клиринга</w:t>
      </w:r>
      <w:r w:rsidRPr="00916687">
        <w:t xml:space="preserve"> – лицо, которому </w:t>
      </w:r>
      <w:r w:rsidR="005A150A" w:rsidRPr="00916687">
        <w:t>НРД</w:t>
      </w:r>
      <w:r w:rsidRPr="00916687">
        <w:t xml:space="preserve"> оказывает клиринговые услуги на основании заключенного с ним договора об оказании клиринговых услуг</w:t>
      </w:r>
      <w:r w:rsidR="00724B12" w:rsidRPr="00916687">
        <w:t xml:space="preserve">, указанное в </w:t>
      </w:r>
      <w:r w:rsidR="00710342" w:rsidRPr="00916687">
        <w:t xml:space="preserve">Заявлении о </w:t>
      </w:r>
      <w:r w:rsidR="00710342" w:rsidRPr="00BF2A56">
        <w:t>присоединении</w:t>
      </w:r>
      <w:r w:rsidR="00F531F5" w:rsidRPr="00BF2A56">
        <w:t>.</w:t>
      </w:r>
    </w:p>
    <w:p w14:paraId="7A53B4FA" w14:textId="53C96159" w:rsidR="00F531F5" w:rsidRPr="00916687" w:rsidRDefault="00947AEC" w:rsidP="00F531F5">
      <w:pPr>
        <w:pStyle w:val="a2"/>
        <w:widowControl w:val="0"/>
        <w:numPr>
          <w:ilvl w:val="1"/>
          <w:numId w:val="2"/>
        </w:numPr>
        <w:ind w:left="709" w:hanging="709"/>
      </w:pPr>
      <w:r w:rsidRPr="00BF2A56">
        <w:rPr>
          <w:b/>
        </w:rPr>
        <w:t xml:space="preserve">DVP-1, DVP-2 и </w:t>
      </w:r>
      <w:r w:rsidR="000636D7" w:rsidRPr="00BF2A56">
        <w:rPr>
          <w:b/>
        </w:rPr>
        <w:t xml:space="preserve">DVP-3 </w:t>
      </w:r>
      <w:r w:rsidR="000636D7" w:rsidRPr="00BF2A56">
        <w:t xml:space="preserve">- </w:t>
      </w:r>
      <w:r w:rsidR="001C68FC" w:rsidRPr="00BF2A56">
        <w:t xml:space="preserve">типы </w:t>
      </w:r>
      <w:r w:rsidR="000636D7" w:rsidRPr="00BF2A56">
        <w:t>расчетов, определенные</w:t>
      </w:r>
      <w:r w:rsidR="000636D7" w:rsidRPr="00916687">
        <w:t xml:space="preserve"> в соответствии с Правилами </w:t>
      </w:r>
      <w:r w:rsidR="00F531F5" w:rsidRPr="00916687">
        <w:t>клиринга.</w:t>
      </w:r>
    </w:p>
    <w:p w14:paraId="7852CB36" w14:textId="4E56FC28" w:rsidR="00EA6873" w:rsidRPr="00916687" w:rsidRDefault="00A60DBC" w:rsidP="00407E5E">
      <w:pPr>
        <w:pStyle w:val="a2"/>
        <w:widowControl w:val="0"/>
        <w:numPr>
          <w:ilvl w:val="1"/>
          <w:numId w:val="2"/>
        </w:numPr>
        <w:ind w:left="709" w:hanging="709"/>
      </w:pPr>
      <w:r w:rsidRPr="00916687">
        <w:t xml:space="preserve">Иные 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w:t>
      </w:r>
      <w:r w:rsidR="00006038" w:rsidRPr="00916687">
        <w:t xml:space="preserve">Договором ЭДО, </w:t>
      </w:r>
      <w:r w:rsidR="00EA6873" w:rsidRPr="00916687">
        <w:t>Правилами клиринга, Правилами платежной системы НРД,</w:t>
      </w:r>
      <w:r w:rsidR="0087792A" w:rsidRPr="00916687">
        <w:t xml:space="preserve"> Порядком СУО</w:t>
      </w:r>
      <w:r w:rsidRPr="00916687">
        <w:t>.</w:t>
      </w:r>
    </w:p>
    <w:p w14:paraId="1B4AC224" w14:textId="7E24421B" w:rsidR="00EA6873" w:rsidRPr="00916687" w:rsidRDefault="00A60DBC" w:rsidP="00407E5E">
      <w:pPr>
        <w:pStyle w:val="1"/>
        <w:numPr>
          <w:ilvl w:val="0"/>
          <w:numId w:val="2"/>
        </w:numPr>
        <w:ind w:left="709" w:hanging="709"/>
        <w:rPr>
          <w:rFonts w:ascii="Times New Roman" w:hAnsi="Times New Roman" w:cs="Times New Roman"/>
          <w:b/>
          <w:color w:val="auto"/>
          <w:sz w:val="24"/>
          <w:szCs w:val="24"/>
        </w:rPr>
      </w:pPr>
      <w:bookmarkStart w:id="2" w:name="_Toc212557299"/>
      <w:r w:rsidRPr="00916687">
        <w:rPr>
          <w:rFonts w:ascii="Times New Roman" w:hAnsi="Times New Roman" w:cs="Times New Roman"/>
          <w:b/>
          <w:color w:val="auto"/>
          <w:sz w:val="24"/>
          <w:szCs w:val="24"/>
        </w:rPr>
        <w:t>Общие положения</w:t>
      </w:r>
      <w:bookmarkEnd w:id="2"/>
    </w:p>
    <w:p w14:paraId="1E06ABBB" w14:textId="65CDC6EB" w:rsidR="00EA6873" w:rsidRPr="00916687" w:rsidRDefault="00A60DBC" w:rsidP="00407E5E">
      <w:pPr>
        <w:pStyle w:val="a2"/>
        <w:numPr>
          <w:ilvl w:val="1"/>
          <w:numId w:val="2"/>
        </w:numPr>
        <w:ind w:left="709" w:hanging="709"/>
      </w:pPr>
      <w:r w:rsidRPr="00916687">
        <w:rPr>
          <w:bCs/>
        </w:rPr>
        <w:t xml:space="preserve">Договор </w:t>
      </w:r>
      <w:r w:rsidR="00EA6873" w:rsidRPr="00916687">
        <w:rPr>
          <w:bCs/>
        </w:rPr>
        <w:t xml:space="preserve">определяет взаимоотношения Сторон при проведении денежных расчетов в российских рублях по </w:t>
      </w:r>
      <w:r w:rsidR="00EA6873" w:rsidRPr="00DB69FC">
        <w:rPr>
          <w:bCs/>
        </w:rPr>
        <w:t>Обязательствам</w:t>
      </w:r>
      <w:r w:rsidR="00EA6873" w:rsidRPr="00916687">
        <w:rPr>
          <w:bCs/>
        </w:rPr>
        <w:t xml:space="preserve">. Денежные расчеты по </w:t>
      </w:r>
      <w:r w:rsidR="00710342" w:rsidRPr="00916687">
        <w:rPr>
          <w:bCs/>
        </w:rPr>
        <w:t xml:space="preserve">Договору </w:t>
      </w:r>
      <w:r w:rsidR="00EA6873" w:rsidRPr="00916687">
        <w:rPr>
          <w:bCs/>
        </w:rPr>
        <w:t xml:space="preserve">осуществляются в </w:t>
      </w:r>
      <w:r w:rsidR="00EA6873" w:rsidRPr="00916687">
        <w:t xml:space="preserve">соответствии с нормативными актами Банка России, </w:t>
      </w:r>
      <w:r w:rsidR="0007588A" w:rsidRPr="00916687">
        <w:t>в том числе правилами платежной</w:t>
      </w:r>
      <w:r w:rsidR="000B6B60" w:rsidRPr="00916687">
        <w:t xml:space="preserve"> </w:t>
      </w:r>
      <w:r w:rsidR="0007588A" w:rsidRPr="00916687">
        <w:t xml:space="preserve">системы Банка России, </w:t>
      </w:r>
      <w:r w:rsidR="00EA6873" w:rsidRPr="00916687">
        <w:t>а также Правилами клиринга.</w:t>
      </w:r>
    </w:p>
    <w:p w14:paraId="00F6F7CF" w14:textId="113BFC7A" w:rsidR="00A60DBC" w:rsidRDefault="00A60DBC" w:rsidP="00407E5E">
      <w:pPr>
        <w:pStyle w:val="a2"/>
        <w:numPr>
          <w:ilvl w:val="1"/>
          <w:numId w:val="2"/>
        </w:numPr>
        <w:ind w:left="709" w:hanging="709"/>
      </w:pPr>
      <w:r w:rsidRPr="00916687">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45518459" w14:textId="48061511" w:rsidR="00316202" w:rsidRPr="00316202" w:rsidRDefault="00316202" w:rsidP="00316202">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25122C">
        <w:rPr>
          <w:rFonts w:ascii="Times New Roman" w:hAnsi="Times New Roman" w:cs="Times New Roman"/>
          <w:sz w:val="24"/>
          <w:szCs w:val="24"/>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1D8D6FA2" w14:textId="0CDC300C" w:rsidR="0094589C" w:rsidRPr="00916687" w:rsidRDefault="0094589C" w:rsidP="00407E5E">
      <w:pPr>
        <w:pStyle w:val="1"/>
        <w:numPr>
          <w:ilvl w:val="0"/>
          <w:numId w:val="2"/>
        </w:numPr>
        <w:ind w:left="709" w:hanging="709"/>
        <w:rPr>
          <w:rFonts w:ascii="Times New Roman" w:hAnsi="Times New Roman" w:cs="Times New Roman"/>
          <w:b/>
          <w:color w:val="auto"/>
          <w:sz w:val="24"/>
          <w:szCs w:val="24"/>
        </w:rPr>
      </w:pPr>
      <w:bookmarkStart w:id="3" w:name="_Toc212557300"/>
      <w:r w:rsidRPr="00916687">
        <w:rPr>
          <w:rFonts w:ascii="Times New Roman" w:hAnsi="Times New Roman" w:cs="Times New Roman"/>
          <w:b/>
          <w:color w:val="auto"/>
          <w:sz w:val="24"/>
          <w:szCs w:val="24"/>
        </w:rPr>
        <w:t>Заключение, изменение и прекращение Договора</w:t>
      </w:r>
      <w:bookmarkEnd w:id="3"/>
    </w:p>
    <w:p w14:paraId="56004C81" w14:textId="3638CED2" w:rsidR="0094589C" w:rsidRPr="00916687" w:rsidRDefault="005A150A" w:rsidP="00407E5E">
      <w:pPr>
        <w:pStyle w:val="a2"/>
        <w:numPr>
          <w:ilvl w:val="1"/>
          <w:numId w:val="2"/>
        </w:numPr>
        <w:ind w:left="709" w:hanging="709"/>
      </w:pPr>
      <w:r w:rsidRPr="00916687">
        <w:t>НРД</w:t>
      </w:r>
      <w:r w:rsidR="0094589C" w:rsidRPr="00916687">
        <w:t xml:space="preserve"> заключает Договор с юридическими лицами, заключившими Договор ЭДО.</w:t>
      </w:r>
    </w:p>
    <w:p w14:paraId="6483CE1C" w14:textId="4E4D50F3" w:rsidR="0094589C" w:rsidRPr="00916687" w:rsidRDefault="00A60DBC" w:rsidP="00407E5E">
      <w:pPr>
        <w:pStyle w:val="a2"/>
        <w:numPr>
          <w:ilvl w:val="1"/>
          <w:numId w:val="2"/>
        </w:numPr>
        <w:ind w:left="709" w:hanging="709"/>
      </w:pPr>
      <w:bookmarkStart w:id="4" w:name="_Ref72936336"/>
      <w:r w:rsidRPr="00916687">
        <w:t xml:space="preserve">Для присоединения к Договору </w:t>
      </w:r>
      <w:r w:rsidR="003E3EF4" w:rsidRPr="00916687">
        <w:t>Плательщик</w:t>
      </w:r>
      <w:r w:rsidRPr="00916687">
        <w:t xml:space="preserve"> предоставляет в </w:t>
      </w:r>
      <w:r w:rsidR="005A150A" w:rsidRPr="00916687">
        <w:t>НРД</w:t>
      </w:r>
      <w:r w:rsidR="0094589C" w:rsidRPr="00916687">
        <w:t>:</w:t>
      </w:r>
      <w:bookmarkEnd w:id="4"/>
      <w:r w:rsidRPr="00916687">
        <w:t xml:space="preserve"> </w:t>
      </w:r>
    </w:p>
    <w:p w14:paraId="2F86F738" w14:textId="77777777" w:rsidR="0094589C" w:rsidRPr="00916687" w:rsidRDefault="00A60DBC" w:rsidP="00BC0C10">
      <w:pPr>
        <w:pStyle w:val="a2"/>
        <w:numPr>
          <w:ilvl w:val="2"/>
          <w:numId w:val="2"/>
        </w:numPr>
      </w:pPr>
      <w:r w:rsidRPr="00916687">
        <w:lastRenderedPageBreak/>
        <w:t xml:space="preserve">Заявление о присоединении </w:t>
      </w:r>
      <w:r w:rsidR="0094589C" w:rsidRPr="00916687">
        <w:t>в виде электронного документа с использованием ЛКУ;</w:t>
      </w:r>
    </w:p>
    <w:p w14:paraId="67C6DA29" w14:textId="77777777" w:rsidR="00A60DBC" w:rsidRPr="00916687" w:rsidRDefault="0094589C" w:rsidP="00BC0C10">
      <w:pPr>
        <w:pStyle w:val="a2"/>
        <w:numPr>
          <w:ilvl w:val="2"/>
          <w:numId w:val="2"/>
        </w:numPr>
      </w:pPr>
      <w:r w:rsidRPr="00916687">
        <w:t>документы в соответствии с Перечнем документов</w:t>
      </w:r>
      <w:r w:rsidR="00A60DBC" w:rsidRPr="00916687">
        <w:t>.</w:t>
      </w:r>
    </w:p>
    <w:p w14:paraId="52AC4749" w14:textId="77777777" w:rsidR="0094589C" w:rsidRPr="00916687"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Если Плательщик ранее предоставил комплект документов в соответствии с Перечнем документов, </w:t>
      </w:r>
      <w:r w:rsidR="003E3EF4" w:rsidRPr="00916687">
        <w:rPr>
          <w:rFonts w:ascii="Times New Roman" w:hAnsi="Times New Roman" w:cs="Times New Roman"/>
          <w:sz w:val="24"/>
          <w:szCs w:val="24"/>
        </w:rPr>
        <w:t>ему</w:t>
      </w:r>
      <w:r w:rsidRPr="00916687">
        <w:rPr>
          <w:rFonts w:ascii="Times New Roman" w:hAnsi="Times New Roman" w:cs="Times New Roman"/>
          <w:sz w:val="24"/>
          <w:szCs w:val="24"/>
        </w:rPr>
        <w:t xml:space="preserve"> необходимо предоставить только те документы и (или) изменения к ним, которые не были предоставлены ранее.</w:t>
      </w:r>
    </w:p>
    <w:p w14:paraId="3637A70B" w14:textId="3E2DF3D4" w:rsidR="0094589C" w:rsidRPr="00916687" w:rsidRDefault="005A150A"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НРД</w:t>
      </w:r>
      <w:r w:rsidR="0094589C" w:rsidRPr="00916687">
        <w:rPr>
          <w:rFonts w:ascii="Times New Roman" w:hAnsi="Times New Roman" w:cs="Times New Roman"/>
          <w:sz w:val="24"/>
          <w:szCs w:val="24"/>
        </w:rPr>
        <w:t xml:space="preserve"> в разумный срок осуществляет проверку документов, указанных в пункте </w:t>
      </w:r>
      <w:r w:rsidR="00710342" w:rsidRPr="00916687">
        <w:rPr>
          <w:rFonts w:ascii="Times New Roman" w:hAnsi="Times New Roman" w:cs="Times New Roman"/>
          <w:sz w:val="24"/>
          <w:szCs w:val="24"/>
        </w:rPr>
        <w:fldChar w:fldCharType="begin"/>
      </w:r>
      <w:r w:rsidR="00710342" w:rsidRPr="00916687">
        <w:rPr>
          <w:rFonts w:ascii="Times New Roman" w:hAnsi="Times New Roman" w:cs="Times New Roman"/>
          <w:sz w:val="24"/>
          <w:szCs w:val="24"/>
        </w:rPr>
        <w:instrText xml:space="preserve"> REF _Ref72936336 \r \h </w:instrText>
      </w:r>
      <w:r w:rsidR="00916687">
        <w:rPr>
          <w:rFonts w:ascii="Times New Roman" w:hAnsi="Times New Roman" w:cs="Times New Roman"/>
          <w:sz w:val="24"/>
          <w:szCs w:val="24"/>
        </w:rPr>
        <w:instrText xml:space="preserve"> \* MERGEFORMAT </w:instrText>
      </w:r>
      <w:r w:rsidR="00710342" w:rsidRPr="00916687">
        <w:rPr>
          <w:rFonts w:ascii="Times New Roman" w:hAnsi="Times New Roman" w:cs="Times New Roman"/>
          <w:sz w:val="24"/>
          <w:szCs w:val="24"/>
        </w:rPr>
      </w:r>
      <w:r w:rsidR="00710342" w:rsidRPr="00916687">
        <w:rPr>
          <w:rFonts w:ascii="Times New Roman" w:hAnsi="Times New Roman" w:cs="Times New Roman"/>
          <w:sz w:val="24"/>
          <w:szCs w:val="24"/>
        </w:rPr>
        <w:fldChar w:fldCharType="separate"/>
      </w:r>
      <w:r w:rsidR="00710342" w:rsidRPr="00916687">
        <w:rPr>
          <w:rFonts w:ascii="Times New Roman" w:hAnsi="Times New Roman" w:cs="Times New Roman"/>
          <w:sz w:val="24"/>
          <w:szCs w:val="24"/>
        </w:rPr>
        <w:t>3.2</w:t>
      </w:r>
      <w:r w:rsidR="00710342" w:rsidRPr="00916687">
        <w:rPr>
          <w:rFonts w:ascii="Times New Roman" w:hAnsi="Times New Roman" w:cs="Times New Roman"/>
          <w:sz w:val="24"/>
          <w:szCs w:val="24"/>
        </w:rPr>
        <w:fldChar w:fldCharType="end"/>
      </w:r>
      <w:r w:rsidR="00710342" w:rsidRPr="00916687">
        <w:rPr>
          <w:rFonts w:ascii="Times New Roman" w:hAnsi="Times New Roman" w:cs="Times New Roman"/>
          <w:sz w:val="24"/>
          <w:szCs w:val="24"/>
        </w:rPr>
        <w:t xml:space="preserve"> </w:t>
      </w:r>
      <w:r w:rsidR="0094589C" w:rsidRPr="00916687">
        <w:rPr>
          <w:rFonts w:ascii="Times New Roman" w:hAnsi="Times New Roman" w:cs="Times New Roman"/>
          <w:sz w:val="24"/>
          <w:szCs w:val="24"/>
        </w:rPr>
        <w:t>Порядка, на полноту и достоверность предоставленной информации.</w:t>
      </w:r>
    </w:p>
    <w:p w14:paraId="10101D93" w14:textId="37EF5C16" w:rsidR="0094589C" w:rsidRPr="003B5551"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3B5551">
        <w:rPr>
          <w:rFonts w:ascii="Times New Roman" w:hAnsi="Times New Roman" w:cs="Times New Roman"/>
          <w:sz w:val="24"/>
          <w:szCs w:val="24"/>
        </w:rPr>
        <w:t xml:space="preserve">При положительном результате проверки </w:t>
      </w:r>
      <w:r w:rsidR="005A150A" w:rsidRPr="003B5551">
        <w:rPr>
          <w:rFonts w:ascii="Times New Roman" w:hAnsi="Times New Roman" w:cs="Times New Roman"/>
          <w:sz w:val="24"/>
          <w:szCs w:val="24"/>
        </w:rPr>
        <w:t>НРД</w:t>
      </w:r>
      <w:r w:rsidRPr="003B5551">
        <w:rPr>
          <w:rFonts w:ascii="Times New Roman" w:hAnsi="Times New Roman" w:cs="Times New Roman"/>
          <w:sz w:val="24"/>
          <w:szCs w:val="24"/>
        </w:rPr>
        <w:t xml:space="preserve"> не позднее 2 (двух) рабочих дней с даты её окончания направляет Плательщику уведомление о заключении Договора с использованием ЛКУ или по почтовому адресу.</w:t>
      </w:r>
    </w:p>
    <w:p w14:paraId="554B5C4E" w14:textId="77777777" w:rsidR="0094589C" w:rsidRPr="003B5551"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3B5551">
        <w:rPr>
          <w:rFonts w:ascii="Times New Roman" w:hAnsi="Times New Roman" w:cs="Times New Roman"/>
          <w:sz w:val="24"/>
          <w:szCs w:val="24"/>
        </w:rPr>
        <w:t>Договорные отношения возникают с даты, указанной в уведомлении о заключении Договора.</w:t>
      </w:r>
    </w:p>
    <w:p w14:paraId="4720F640" w14:textId="7A66D4C4" w:rsidR="00710342" w:rsidRPr="00916687" w:rsidRDefault="00710342" w:rsidP="00710342">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E933D3">
        <w:rPr>
          <w:rFonts w:ascii="Times New Roman" w:hAnsi="Times New Roman" w:cs="Times New Roman"/>
          <w:sz w:val="24"/>
          <w:szCs w:val="24"/>
        </w:rPr>
        <w:t>С даты возникновения договорных отношений прекращает действие Соглашение о проведении денежных расчетов при исполнении обязательств по сделкам с ценными бумагами, клиринг по которым осуществляет НКО АО НРД</w:t>
      </w:r>
      <w:r w:rsidRPr="009737CD">
        <w:rPr>
          <w:rFonts w:ascii="Times New Roman" w:hAnsi="Times New Roman" w:cs="Times New Roman"/>
          <w:sz w:val="24"/>
          <w:szCs w:val="24"/>
        </w:rPr>
        <w:t xml:space="preserve">, заключенное ранее между </w:t>
      </w:r>
      <w:r w:rsidR="005A150A" w:rsidRPr="009737CD">
        <w:rPr>
          <w:rFonts w:ascii="Times New Roman" w:hAnsi="Times New Roman" w:cs="Times New Roman"/>
          <w:sz w:val="24"/>
          <w:szCs w:val="24"/>
        </w:rPr>
        <w:t>НРД</w:t>
      </w:r>
      <w:r w:rsidRPr="009737CD">
        <w:rPr>
          <w:rFonts w:ascii="Times New Roman" w:hAnsi="Times New Roman" w:cs="Times New Roman"/>
          <w:sz w:val="24"/>
          <w:szCs w:val="24"/>
        </w:rPr>
        <w:t xml:space="preserve"> и Плательщиком.</w:t>
      </w:r>
    </w:p>
    <w:p w14:paraId="7F4E7918" w14:textId="38265383" w:rsidR="0094589C" w:rsidRPr="00916687" w:rsidRDefault="005A150A" w:rsidP="00710342">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НРД</w:t>
      </w:r>
      <w:r w:rsidR="00CB500D" w:rsidRPr="00916687">
        <w:rPr>
          <w:rFonts w:ascii="Times New Roman" w:hAnsi="Times New Roman" w:cs="Times New Roman"/>
          <w:sz w:val="24"/>
          <w:szCs w:val="24"/>
        </w:rPr>
        <w:t xml:space="preserve"> вправе</w:t>
      </w:r>
      <w:r w:rsidR="00710342" w:rsidRPr="00916687">
        <w:rPr>
          <w:rFonts w:ascii="Times New Roman" w:hAnsi="Times New Roman" w:cs="Times New Roman"/>
          <w:sz w:val="24"/>
          <w:szCs w:val="24"/>
        </w:rPr>
        <w:t xml:space="preserve"> в одностороннем порядке вносит</w:t>
      </w:r>
      <w:r w:rsidR="00CB500D" w:rsidRPr="00916687">
        <w:rPr>
          <w:rFonts w:ascii="Times New Roman" w:hAnsi="Times New Roman" w:cs="Times New Roman"/>
          <w:sz w:val="24"/>
          <w:szCs w:val="24"/>
        </w:rPr>
        <w:t>ь</w:t>
      </w:r>
      <w:r w:rsidR="00710342" w:rsidRPr="00916687">
        <w:rPr>
          <w:rFonts w:ascii="Times New Roman" w:hAnsi="Times New Roman" w:cs="Times New Roman"/>
          <w:sz w:val="24"/>
          <w:szCs w:val="24"/>
        </w:rPr>
        <w:t xml:space="preserve"> изменения в Порядок</w:t>
      </w:r>
      <w:r w:rsidR="0094589C" w:rsidRPr="00916687">
        <w:rPr>
          <w:rFonts w:ascii="Times New Roman" w:hAnsi="Times New Roman" w:cs="Times New Roman"/>
          <w:sz w:val="24"/>
          <w:szCs w:val="24"/>
        </w:rPr>
        <w:t>.</w:t>
      </w:r>
    </w:p>
    <w:p w14:paraId="008882B0" w14:textId="36BBD76D" w:rsidR="0094589C" w:rsidRPr="00916687" w:rsidRDefault="005A150A"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НРД</w:t>
      </w:r>
      <w:r w:rsidR="0094589C" w:rsidRPr="00916687">
        <w:rPr>
          <w:rFonts w:ascii="Times New Roman" w:hAnsi="Times New Roman" w:cs="Times New Roman"/>
          <w:sz w:val="24"/>
          <w:szCs w:val="24"/>
        </w:rPr>
        <w:t xml:space="preserve"> обязана уведомить Плательщика об изменении Порядка не позднее, чем за 10 (десять) календарных дней до даты его вступления в силу.</w:t>
      </w:r>
    </w:p>
    <w:p w14:paraId="100A3BE2" w14:textId="3F1FE98D" w:rsidR="0094589C" w:rsidRPr="00916687"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О внесении изменений в Порядок </w:t>
      </w:r>
      <w:r w:rsidR="005A150A" w:rsidRPr="00916687">
        <w:rPr>
          <w:rFonts w:ascii="Times New Roman" w:hAnsi="Times New Roman" w:cs="Times New Roman"/>
          <w:sz w:val="24"/>
          <w:szCs w:val="24"/>
        </w:rPr>
        <w:t>НРД</w:t>
      </w:r>
      <w:r w:rsidRPr="00916687">
        <w:rPr>
          <w:rFonts w:ascii="Times New Roman" w:hAnsi="Times New Roman" w:cs="Times New Roman"/>
          <w:sz w:val="24"/>
          <w:szCs w:val="24"/>
        </w:rPr>
        <w:t xml:space="preserve"> уведомляет Плательщиков путем размещения указанных изменений на Сайте. Датой уведомления считается дата размещения информации на Сайте.</w:t>
      </w:r>
    </w:p>
    <w:p w14:paraId="73A80B71" w14:textId="77777777" w:rsidR="0094589C" w:rsidRPr="00916687"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Плательщик обязан самостоятельно проверять соответствующую информацию на Сайте. Ответственность за получение указанной информации лежит на Плательщике.</w:t>
      </w:r>
    </w:p>
    <w:p w14:paraId="405B19EA" w14:textId="7CCA20D9" w:rsidR="00EA6873" w:rsidRPr="00916687" w:rsidRDefault="00407E5E" w:rsidP="00407E5E">
      <w:pPr>
        <w:pStyle w:val="1"/>
        <w:numPr>
          <w:ilvl w:val="0"/>
          <w:numId w:val="2"/>
        </w:numPr>
        <w:ind w:left="709" w:hanging="709"/>
        <w:rPr>
          <w:rFonts w:ascii="Times New Roman" w:hAnsi="Times New Roman" w:cs="Times New Roman"/>
          <w:b/>
          <w:color w:val="auto"/>
          <w:sz w:val="24"/>
          <w:szCs w:val="24"/>
        </w:rPr>
      </w:pPr>
      <w:bookmarkStart w:id="5" w:name="_Toc212557301"/>
      <w:r w:rsidRPr="00916687">
        <w:rPr>
          <w:rFonts w:ascii="Times New Roman" w:hAnsi="Times New Roman" w:cs="Times New Roman"/>
          <w:b/>
          <w:color w:val="auto"/>
          <w:sz w:val="24"/>
          <w:szCs w:val="24"/>
        </w:rPr>
        <w:t>Порядок проведения расчетов</w:t>
      </w:r>
      <w:bookmarkEnd w:id="5"/>
    </w:p>
    <w:p w14:paraId="01FE0625" w14:textId="11BF6E68" w:rsidR="009D5C84" w:rsidRPr="00916687" w:rsidRDefault="00EA6873" w:rsidP="00407E5E">
      <w:pPr>
        <w:pStyle w:val="a2"/>
        <w:numPr>
          <w:ilvl w:val="1"/>
          <w:numId w:val="2"/>
        </w:numPr>
        <w:spacing w:after="120"/>
        <w:ind w:left="709" w:hanging="709"/>
      </w:pPr>
      <w:r w:rsidRPr="00916687">
        <w:t xml:space="preserve">Плательщик предоставляет </w:t>
      </w:r>
      <w:r w:rsidR="005A150A" w:rsidRPr="00916687">
        <w:t>НРД</w:t>
      </w:r>
      <w:r w:rsidR="00F4584E" w:rsidRPr="00916687">
        <w:t xml:space="preserve"> </w:t>
      </w:r>
      <w:r w:rsidR="009D5C84" w:rsidRPr="00916687">
        <w:t>право:</w:t>
      </w:r>
    </w:p>
    <w:p w14:paraId="093E6EA5" w14:textId="25EC4F05" w:rsidR="003849F8" w:rsidRPr="00916687" w:rsidRDefault="00EA6873" w:rsidP="009D5C84">
      <w:pPr>
        <w:pStyle w:val="a2"/>
        <w:numPr>
          <w:ilvl w:val="2"/>
          <w:numId w:val="2"/>
        </w:numPr>
        <w:spacing w:after="120"/>
      </w:pPr>
      <w:r w:rsidRPr="00916687">
        <w:t xml:space="preserve">предъявлять инкассовые поручения к </w:t>
      </w:r>
      <w:r w:rsidR="007A3E18" w:rsidRPr="00916687">
        <w:t>К</w:t>
      </w:r>
      <w:r w:rsidRPr="00916687">
        <w:t xml:space="preserve">орреспондентскому счету </w:t>
      </w:r>
      <w:r w:rsidR="004C1BF9">
        <w:t>(</w:t>
      </w:r>
      <w:proofErr w:type="spellStart"/>
      <w:r w:rsidR="004C1BF9">
        <w:t>субсчету</w:t>
      </w:r>
      <w:proofErr w:type="spellEnd"/>
      <w:r w:rsidR="004C1BF9">
        <w:t xml:space="preserve">) </w:t>
      </w:r>
      <w:r w:rsidRPr="00916687">
        <w:t>для исполнения Обязательств</w:t>
      </w:r>
      <w:r w:rsidR="006952F6" w:rsidRPr="00916687">
        <w:t xml:space="preserve"> </w:t>
      </w:r>
      <w:r w:rsidR="003849F8" w:rsidRPr="00916687">
        <w:t>Участника клиринга</w:t>
      </w:r>
      <w:r w:rsidR="0013583B">
        <w:t xml:space="preserve">, если величина Нетто-обязательства и (или) величина Обязательства по уплате Компенсационного взноса является </w:t>
      </w:r>
      <w:r w:rsidR="00291575">
        <w:t>отрицательной</w:t>
      </w:r>
      <w:r w:rsidR="009D5C84" w:rsidRPr="00916687">
        <w:t>;</w:t>
      </w:r>
    </w:p>
    <w:p w14:paraId="3B276212" w14:textId="225524AD" w:rsidR="009D5C84" w:rsidRPr="00916687" w:rsidRDefault="00CE7BB7" w:rsidP="009D5C84">
      <w:pPr>
        <w:pStyle w:val="a2"/>
        <w:numPr>
          <w:ilvl w:val="2"/>
          <w:numId w:val="2"/>
        </w:numPr>
        <w:spacing w:after="120"/>
      </w:pPr>
      <w:r w:rsidRPr="00916687">
        <w:t xml:space="preserve">направлять в Банк России </w:t>
      </w:r>
      <w:r w:rsidR="00EF703E">
        <w:t>З</w:t>
      </w:r>
      <w:r w:rsidRPr="00916687">
        <w:t>апрос</w:t>
      </w:r>
      <w:r w:rsidR="00794650" w:rsidRPr="00916687">
        <w:t>ы</w:t>
      </w:r>
      <w:r w:rsidRPr="00916687">
        <w:t xml:space="preserve"> </w:t>
      </w:r>
      <w:r w:rsidR="00485B2E" w:rsidRPr="00916687">
        <w:t xml:space="preserve">о </w:t>
      </w:r>
      <w:r w:rsidR="006E4B99" w:rsidRPr="00916687">
        <w:t>резервировани</w:t>
      </w:r>
      <w:r w:rsidR="00485B2E" w:rsidRPr="00916687">
        <w:t>и</w:t>
      </w:r>
      <w:r w:rsidR="006E4B99" w:rsidRPr="00916687">
        <w:t xml:space="preserve"> денежных </w:t>
      </w:r>
      <w:r w:rsidR="009D5C84" w:rsidRPr="00916687">
        <w:t>средств (в том числе частичном резервировании) и об отмене резервирования денежных средств на Корреспондентском счете</w:t>
      </w:r>
      <w:r w:rsidR="004C1BF9">
        <w:t xml:space="preserve"> (</w:t>
      </w:r>
      <w:proofErr w:type="spellStart"/>
      <w:r w:rsidR="004C1BF9">
        <w:t>субсчете</w:t>
      </w:r>
      <w:proofErr w:type="spellEnd"/>
      <w:r w:rsidR="004C1BF9">
        <w:t>)</w:t>
      </w:r>
      <w:r w:rsidR="009D5C84" w:rsidRPr="00916687">
        <w:t>;</w:t>
      </w:r>
    </w:p>
    <w:p w14:paraId="70EA2ADD" w14:textId="72BEA855" w:rsidR="009D5C84" w:rsidRPr="00916687" w:rsidRDefault="009D5C84" w:rsidP="004C1BF9">
      <w:pPr>
        <w:pStyle w:val="a2"/>
        <w:numPr>
          <w:ilvl w:val="2"/>
          <w:numId w:val="2"/>
        </w:numPr>
        <w:spacing w:after="120"/>
      </w:pPr>
      <w:r w:rsidRPr="00916687">
        <w:t>получать информацию о зарезервированных денежных средствах и об отмене резервирования денежных средств на Корреспондентском счете</w:t>
      </w:r>
      <w:r w:rsidR="004C1BF9">
        <w:t xml:space="preserve"> </w:t>
      </w:r>
      <w:r w:rsidR="004C1BF9" w:rsidRPr="004C1BF9">
        <w:t>(</w:t>
      </w:r>
      <w:proofErr w:type="spellStart"/>
      <w:r w:rsidR="004C1BF9" w:rsidRPr="004C1BF9">
        <w:t>субсчет</w:t>
      </w:r>
      <w:proofErr w:type="spellEnd"/>
      <w:r w:rsidR="004C1BF9" w:rsidRPr="004C1BF9">
        <w:t>)</w:t>
      </w:r>
      <w:r w:rsidR="005857FB" w:rsidRPr="00916687">
        <w:t>.</w:t>
      </w:r>
    </w:p>
    <w:p w14:paraId="627B4523" w14:textId="376CCBA0" w:rsidR="00624CFD" w:rsidRDefault="00624CFD" w:rsidP="00407E5E">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 xml:space="preserve">Количество </w:t>
      </w:r>
      <w:r w:rsidR="00EF703E">
        <w:rPr>
          <w:rFonts w:eastAsiaTheme="minorHAnsi"/>
          <w:lang w:eastAsia="en-US"/>
        </w:rPr>
        <w:t>З</w:t>
      </w:r>
      <w:r w:rsidRPr="00916687">
        <w:rPr>
          <w:rFonts w:eastAsiaTheme="minorHAnsi"/>
          <w:lang w:eastAsia="en-US"/>
        </w:rPr>
        <w:t xml:space="preserve">апросов </w:t>
      </w:r>
      <w:r w:rsidR="00485B2E" w:rsidRPr="00916687">
        <w:rPr>
          <w:rFonts w:eastAsiaTheme="minorHAnsi"/>
          <w:lang w:eastAsia="en-US"/>
        </w:rPr>
        <w:t xml:space="preserve">о </w:t>
      </w:r>
      <w:r w:rsidRPr="00916687">
        <w:rPr>
          <w:rFonts w:eastAsiaTheme="minorHAnsi"/>
          <w:lang w:eastAsia="en-US"/>
        </w:rPr>
        <w:t>резервировани</w:t>
      </w:r>
      <w:r w:rsidR="00485B2E" w:rsidRPr="00916687">
        <w:rPr>
          <w:rFonts w:eastAsiaTheme="minorHAnsi"/>
          <w:lang w:eastAsia="en-US"/>
        </w:rPr>
        <w:t>и</w:t>
      </w:r>
      <w:r w:rsidRPr="00916687">
        <w:rPr>
          <w:rFonts w:eastAsiaTheme="minorHAnsi"/>
          <w:lang w:eastAsia="en-US"/>
        </w:rPr>
        <w:t xml:space="preserve"> денежных средств в течение одного операционного дня </w:t>
      </w:r>
      <w:r w:rsidR="00485B2E" w:rsidRPr="00916687">
        <w:rPr>
          <w:rFonts w:eastAsiaTheme="minorHAnsi"/>
          <w:lang w:eastAsia="en-US"/>
        </w:rPr>
        <w:t xml:space="preserve">функционирования платежной системы Банка России </w:t>
      </w:r>
      <w:r w:rsidRPr="00916687">
        <w:rPr>
          <w:rFonts w:eastAsiaTheme="minorHAnsi"/>
          <w:lang w:eastAsia="en-US"/>
        </w:rPr>
        <w:t>не ограничено.</w:t>
      </w:r>
    </w:p>
    <w:p w14:paraId="2E183C70" w14:textId="21EDB5F7" w:rsidR="007068AF" w:rsidRDefault="009C3AD1" w:rsidP="00407E5E">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 xml:space="preserve">Банк России на основании </w:t>
      </w:r>
      <w:r w:rsidR="001917AA" w:rsidRPr="00916687">
        <w:rPr>
          <w:rFonts w:eastAsiaTheme="minorHAnsi"/>
          <w:lang w:eastAsia="en-US"/>
        </w:rPr>
        <w:t xml:space="preserve">полученного от </w:t>
      </w:r>
      <w:r w:rsidR="005A150A" w:rsidRPr="00916687">
        <w:rPr>
          <w:rFonts w:eastAsiaTheme="minorHAnsi"/>
          <w:lang w:eastAsia="en-US"/>
        </w:rPr>
        <w:t>НРД</w:t>
      </w:r>
      <w:r w:rsidR="001917AA" w:rsidRPr="00916687">
        <w:rPr>
          <w:rFonts w:eastAsiaTheme="minorHAnsi"/>
          <w:lang w:eastAsia="en-US"/>
        </w:rPr>
        <w:t xml:space="preserve"> </w:t>
      </w:r>
      <w:r w:rsidR="00EF703E">
        <w:rPr>
          <w:rFonts w:eastAsiaTheme="minorHAnsi"/>
          <w:lang w:eastAsia="en-US"/>
        </w:rPr>
        <w:t>З</w:t>
      </w:r>
      <w:r w:rsidRPr="00916687">
        <w:rPr>
          <w:rFonts w:eastAsiaTheme="minorHAnsi"/>
          <w:lang w:eastAsia="en-US"/>
        </w:rPr>
        <w:t xml:space="preserve">апроса </w:t>
      </w:r>
      <w:r w:rsidR="001917AA" w:rsidRPr="00916687">
        <w:rPr>
          <w:rFonts w:eastAsiaTheme="minorHAnsi"/>
          <w:lang w:eastAsia="en-US"/>
        </w:rPr>
        <w:t xml:space="preserve">о резервировании денежных средств </w:t>
      </w:r>
      <w:r w:rsidRPr="00916687">
        <w:rPr>
          <w:rFonts w:eastAsiaTheme="minorHAnsi"/>
          <w:lang w:eastAsia="en-US"/>
        </w:rPr>
        <w:t>определяет</w:t>
      </w:r>
      <w:r w:rsidR="001C32F5">
        <w:rPr>
          <w:rFonts w:eastAsiaTheme="minorHAnsi"/>
          <w:lang w:eastAsia="en-US"/>
        </w:rPr>
        <w:t xml:space="preserve"> </w:t>
      </w:r>
      <w:r w:rsidR="001C32F5" w:rsidRPr="00DB69FC">
        <w:rPr>
          <w:rFonts w:eastAsiaTheme="minorHAnsi"/>
          <w:lang w:eastAsia="en-US"/>
        </w:rPr>
        <w:t>и резервирует</w:t>
      </w:r>
      <w:r w:rsidRPr="00DB69FC">
        <w:rPr>
          <w:rFonts w:eastAsiaTheme="minorHAnsi"/>
          <w:lang w:eastAsia="en-US"/>
        </w:rPr>
        <w:t xml:space="preserve"> </w:t>
      </w:r>
      <w:r w:rsidRPr="00916687">
        <w:rPr>
          <w:rFonts w:eastAsiaTheme="minorHAnsi"/>
          <w:lang w:eastAsia="en-US"/>
        </w:rPr>
        <w:t>с</w:t>
      </w:r>
      <w:r w:rsidR="007068AF" w:rsidRPr="00916687">
        <w:rPr>
          <w:rFonts w:eastAsiaTheme="minorHAnsi"/>
          <w:lang w:eastAsia="en-US"/>
        </w:rPr>
        <w:t>умму денежных средств</w:t>
      </w:r>
      <w:r w:rsidR="001C32F5">
        <w:rPr>
          <w:rFonts w:eastAsiaTheme="minorHAnsi"/>
          <w:lang w:eastAsia="en-US"/>
        </w:rPr>
        <w:t>,</w:t>
      </w:r>
      <w:r w:rsidR="007068AF" w:rsidRPr="00916687">
        <w:rPr>
          <w:rFonts w:eastAsiaTheme="minorHAnsi"/>
          <w:lang w:eastAsia="en-US"/>
        </w:rPr>
        <w:t>, подлежащих резервированию</w:t>
      </w:r>
      <w:r w:rsidR="00D2048D" w:rsidRPr="00916687">
        <w:rPr>
          <w:rFonts w:eastAsiaTheme="minorHAnsi"/>
          <w:lang w:eastAsia="en-US"/>
        </w:rPr>
        <w:t xml:space="preserve"> </w:t>
      </w:r>
      <w:r w:rsidR="007068AF" w:rsidRPr="00916687">
        <w:rPr>
          <w:rFonts w:eastAsiaTheme="minorHAnsi"/>
          <w:lang w:eastAsia="en-US"/>
        </w:rPr>
        <w:t>на Корреспондентском счете</w:t>
      </w:r>
      <w:r w:rsidR="007F7489" w:rsidRPr="00916687">
        <w:rPr>
          <w:rFonts w:eastAsiaTheme="minorHAnsi"/>
          <w:lang w:eastAsia="en-US"/>
        </w:rPr>
        <w:t xml:space="preserve"> </w:t>
      </w:r>
      <w:r w:rsidR="004C1BF9">
        <w:rPr>
          <w:rFonts w:eastAsiaTheme="minorHAnsi"/>
          <w:lang w:eastAsia="en-US"/>
        </w:rPr>
        <w:t>(</w:t>
      </w:r>
      <w:proofErr w:type="spellStart"/>
      <w:r w:rsidR="004C1BF9">
        <w:rPr>
          <w:rFonts w:eastAsiaTheme="minorHAnsi"/>
          <w:lang w:eastAsia="en-US"/>
        </w:rPr>
        <w:t>субсчете</w:t>
      </w:r>
      <w:proofErr w:type="spellEnd"/>
      <w:r w:rsidR="004C1BF9">
        <w:rPr>
          <w:rFonts w:eastAsiaTheme="minorHAnsi"/>
          <w:lang w:eastAsia="en-US"/>
        </w:rPr>
        <w:t xml:space="preserve">) </w:t>
      </w:r>
      <w:r w:rsidR="007F7489" w:rsidRPr="00916687">
        <w:rPr>
          <w:rFonts w:eastAsiaTheme="minorHAnsi"/>
          <w:lang w:eastAsia="en-US"/>
        </w:rPr>
        <w:t>Плательщика</w:t>
      </w:r>
      <w:r w:rsidRPr="00916687">
        <w:rPr>
          <w:rFonts w:eastAsiaTheme="minorHAnsi"/>
          <w:lang w:eastAsia="en-US"/>
        </w:rPr>
        <w:t>,</w:t>
      </w:r>
      <w:r w:rsidR="007068AF" w:rsidRPr="00916687">
        <w:rPr>
          <w:rFonts w:eastAsiaTheme="minorHAnsi"/>
          <w:lang w:eastAsia="en-US"/>
        </w:rPr>
        <w:t xml:space="preserve"> </w:t>
      </w:r>
      <w:r w:rsidR="001917AA" w:rsidRPr="00916687">
        <w:rPr>
          <w:rFonts w:eastAsiaTheme="minorHAnsi"/>
          <w:lang w:eastAsia="en-US"/>
        </w:rPr>
        <w:t>исходя из суммы денежных средств, имеющихся на Корреспондентском счете</w:t>
      </w:r>
      <w:r w:rsidR="004C1BF9">
        <w:rPr>
          <w:rFonts w:eastAsiaTheme="minorHAnsi"/>
          <w:lang w:eastAsia="en-US"/>
        </w:rPr>
        <w:t xml:space="preserve"> (</w:t>
      </w:r>
      <w:proofErr w:type="spellStart"/>
      <w:r w:rsidR="004C1BF9">
        <w:rPr>
          <w:rFonts w:eastAsiaTheme="minorHAnsi"/>
          <w:lang w:eastAsia="en-US"/>
        </w:rPr>
        <w:t>субсчете</w:t>
      </w:r>
      <w:proofErr w:type="spellEnd"/>
      <w:r w:rsidR="004C1BF9">
        <w:rPr>
          <w:rFonts w:eastAsiaTheme="minorHAnsi"/>
          <w:lang w:eastAsia="en-US"/>
        </w:rPr>
        <w:t>)</w:t>
      </w:r>
      <w:r w:rsidR="001917AA" w:rsidRPr="00916687">
        <w:rPr>
          <w:rFonts w:eastAsiaTheme="minorHAnsi"/>
          <w:lang w:eastAsia="en-US"/>
        </w:rPr>
        <w:t>, за исключением суммы денежных средств, распоряжение которыми ограничено в соответствии с законодательством Российской Федерации (арест и другие ограничения),</w:t>
      </w:r>
      <w:r w:rsidRPr="00916687">
        <w:rPr>
          <w:rFonts w:eastAsiaTheme="minorHAnsi"/>
          <w:lang w:eastAsia="en-US"/>
        </w:rPr>
        <w:t xml:space="preserve"> </w:t>
      </w:r>
      <w:r w:rsidR="001917AA" w:rsidRPr="00916687">
        <w:rPr>
          <w:rFonts w:eastAsiaTheme="minorHAnsi"/>
          <w:lang w:eastAsia="en-US"/>
        </w:rPr>
        <w:t xml:space="preserve">в </w:t>
      </w:r>
      <w:r w:rsidRPr="00916687">
        <w:rPr>
          <w:rFonts w:eastAsiaTheme="minorHAnsi"/>
          <w:lang w:eastAsia="en-US"/>
        </w:rPr>
        <w:t xml:space="preserve">пределах </w:t>
      </w:r>
      <w:r w:rsidR="00DC6800">
        <w:rPr>
          <w:rFonts w:eastAsiaTheme="minorHAnsi"/>
          <w:lang w:eastAsia="en-US"/>
        </w:rPr>
        <w:t>лимита</w:t>
      </w:r>
      <w:r w:rsidR="00DE105C">
        <w:rPr>
          <w:rFonts w:eastAsiaTheme="minorHAnsi"/>
          <w:lang w:eastAsia="en-US"/>
        </w:rPr>
        <w:t xml:space="preserve"> индивидуальной суммы требования</w:t>
      </w:r>
      <w:r w:rsidR="00DC6800">
        <w:rPr>
          <w:rFonts w:eastAsiaTheme="minorHAnsi"/>
          <w:lang w:eastAsia="en-US"/>
        </w:rPr>
        <w:t xml:space="preserve"> </w:t>
      </w:r>
      <w:r w:rsidR="00DE105C" w:rsidRPr="00916687">
        <w:rPr>
          <w:rFonts w:eastAsiaTheme="minorHAnsi"/>
          <w:lang w:eastAsia="en-US"/>
        </w:rPr>
        <w:t xml:space="preserve">уполномоченного составителя требований </w:t>
      </w:r>
      <w:r w:rsidR="00DC6800">
        <w:rPr>
          <w:rFonts w:eastAsiaTheme="minorHAnsi"/>
          <w:lang w:eastAsia="en-US"/>
        </w:rPr>
        <w:t>и</w:t>
      </w:r>
      <w:r w:rsidR="00DE105C">
        <w:rPr>
          <w:rFonts w:eastAsiaTheme="minorHAnsi"/>
          <w:lang w:eastAsia="en-US"/>
        </w:rPr>
        <w:t xml:space="preserve"> (или)</w:t>
      </w:r>
      <w:r w:rsidR="00DC6800">
        <w:rPr>
          <w:rFonts w:eastAsiaTheme="minorHAnsi"/>
          <w:lang w:eastAsia="en-US"/>
        </w:rPr>
        <w:t xml:space="preserve"> </w:t>
      </w:r>
      <w:r w:rsidR="00D05668" w:rsidRPr="00916687">
        <w:rPr>
          <w:rFonts w:eastAsiaTheme="minorHAnsi"/>
          <w:lang w:eastAsia="en-US"/>
        </w:rPr>
        <w:t>лимита общей суммы требований</w:t>
      </w:r>
      <w:r w:rsidR="00CF6098" w:rsidRPr="00916687">
        <w:rPr>
          <w:rFonts w:eastAsiaTheme="minorHAnsi"/>
          <w:lang w:eastAsia="en-US"/>
        </w:rPr>
        <w:t xml:space="preserve"> уполномоченного составителя требований</w:t>
      </w:r>
      <w:r w:rsidR="00D05668" w:rsidRPr="00916687">
        <w:rPr>
          <w:rFonts w:eastAsiaTheme="minorHAnsi"/>
          <w:lang w:eastAsia="en-US"/>
        </w:rPr>
        <w:t xml:space="preserve"> согласно заранее определенным условиям</w:t>
      </w:r>
      <w:r w:rsidR="001917AA" w:rsidRPr="00916687">
        <w:rPr>
          <w:rFonts w:eastAsiaTheme="minorHAnsi"/>
          <w:lang w:eastAsia="en-US"/>
        </w:rPr>
        <w:t xml:space="preserve">, установленного Плательщиком в отношении </w:t>
      </w:r>
      <w:r w:rsidR="005A150A" w:rsidRPr="00916687">
        <w:rPr>
          <w:rFonts w:eastAsiaTheme="minorHAnsi"/>
          <w:lang w:eastAsia="en-US"/>
        </w:rPr>
        <w:t>НРД</w:t>
      </w:r>
      <w:r w:rsidR="00D05668" w:rsidRPr="00916687">
        <w:rPr>
          <w:rFonts w:eastAsiaTheme="minorHAnsi"/>
          <w:lang w:eastAsia="en-US"/>
        </w:rPr>
        <w:t>.</w:t>
      </w:r>
    </w:p>
    <w:p w14:paraId="5619F126" w14:textId="255E915E" w:rsidR="00FC6BF3" w:rsidRPr="00916687" w:rsidRDefault="00FC6BF3" w:rsidP="00DC0447">
      <w:pPr>
        <w:pStyle w:val="a2"/>
        <w:widowControl w:val="0"/>
        <w:numPr>
          <w:ilvl w:val="1"/>
          <w:numId w:val="2"/>
        </w:numPr>
        <w:autoSpaceDE w:val="0"/>
        <w:autoSpaceDN w:val="0"/>
        <w:adjustRightInd w:val="0"/>
        <w:ind w:left="709" w:hanging="709"/>
        <w:rPr>
          <w:rFonts w:eastAsiaTheme="minorHAnsi"/>
          <w:lang w:eastAsia="en-US"/>
        </w:rPr>
      </w:pPr>
      <w:r>
        <w:rPr>
          <w:rFonts w:eastAsiaTheme="minorHAnsi"/>
          <w:lang w:eastAsia="en-US"/>
        </w:rPr>
        <w:t xml:space="preserve">Клиент соглашается с тем, что </w:t>
      </w:r>
      <w:r w:rsidR="00DC0447">
        <w:rPr>
          <w:rFonts w:eastAsiaTheme="minorHAnsi"/>
          <w:lang w:eastAsia="en-US"/>
        </w:rPr>
        <w:t xml:space="preserve">сумма </w:t>
      </w:r>
      <w:r>
        <w:rPr>
          <w:rFonts w:eastAsiaTheme="minorHAnsi"/>
          <w:lang w:eastAsia="en-US"/>
        </w:rPr>
        <w:t>денежны</w:t>
      </w:r>
      <w:r w:rsidR="00DC0447">
        <w:rPr>
          <w:rFonts w:eastAsiaTheme="minorHAnsi"/>
          <w:lang w:eastAsia="en-US"/>
        </w:rPr>
        <w:t>х</w:t>
      </w:r>
      <w:r>
        <w:rPr>
          <w:rFonts w:eastAsiaTheme="minorHAnsi"/>
          <w:lang w:eastAsia="en-US"/>
        </w:rPr>
        <w:t xml:space="preserve"> средств</w:t>
      </w:r>
      <w:r w:rsidR="00DC0447">
        <w:rPr>
          <w:rFonts w:eastAsiaTheme="minorHAnsi"/>
          <w:lang w:eastAsia="en-US"/>
        </w:rPr>
        <w:t>, определенная Банком России</w:t>
      </w:r>
      <w:r w:rsidR="00AB6394" w:rsidRPr="00AB6394">
        <w:rPr>
          <w:rFonts w:eastAsiaTheme="minorHAnsi"/>
          <w:lang w:eastAsia="en-US"/>
        </w:rPr>
        <w:t xml:space="preserve"> </w:t>
      </w:r>
      <w:r w:rsidR="00AB6394">
        <w:rPr>
          <w:rFonts w:eastAsiaTheme="minorHAnsi"/>
          <w:lang w:eastAsia="en-US"/>
        </w:rPr>
        <w:t xml:space="preserve">в </w:t>
      </w:r>
      <w:r w:rsidR="00AB6394">
        <w:rPr>
          <w:rFonts w:eastAsiaTheme="minorHAnsi"/>
          <w:lang w:eastAsia="en-US"/>
        </w:rPr>
        <w:lastRenderedPageBreak/>
        <w:t>соответствии с пунктом 4.3 Порядка</w:t>
      </w:r>
      <w:r w:rsidR="00DC0447">
        <w:rPr>
          <w:rFonts w:eastAsiaTheme="minorHAnsi"/>
          <w:lang w:eastAsia="en-US"/>
        </w:rPr>
        <w:t>,</w:t>
      </w:r>
      <w:r>
        <w:rPr>
          <w:rFonts w:eastAsiaTheme="minorHAnsi"/>
          <w:lang w:eastAsia="en-US"/>
        </w:rPr>
        <w:t xml:space="preserve"> </w:t>
      </w:r>
      <w:r w:rsidR="00BF4C47">
        <w:rPr>
          <w:rFonts w:eastAsiaTheme="minorHAnsi"/>
          <w:lang w:eastAsia="en-US"/>
        </w:rPr>
        <w:t>остае</w:t>
      </w:r>
      <w:r w:rsidR="0040500F">
        <w:rPr>
          <w:rFonts w:eastAsiaTheme="minorHAnsi"/>
          <w:lang w:eastAsia="en-US"/>
        </w:rPr>
        <w:t>тся за</w:t>
      </w:r>
      <w:r>
        <w:rPr>
          <w:rFonts w:eastAsiaTheme="minorHAnsi"/>
          <w:lang w:eastAsia="en-US"/>
        </w:rPr>
        <w:t>резервир</w:t>
      </w:r>
      <w:r w:rsidR="0040500F">
        <w:rPr>
          <w:rFonts w:eastAsiaTheme="minorHAnsi"/>
          <w:lang w:eastAsia="en-US"/>
        </w:rPr>
        <w:t>ованн</w:t>
      </w:r>
      <w:r w:rsidR="00BF4C47">
        <w:rPr>
          <w:rFonts w:eastAsiaTheme="minorHAnsi"/>
          <w:lang w:eastAsia="en-US"/>
        </w:rPr>
        <w:t>ой</w:t>
      </w:r>
      <w:r w:rsidR="00BF4C47" w:rsidRPr="00BF4C47">
        <w:rPr>
          <w:rFonts w:eastAsiaTheme="minorHAnsi"/>
          <w:lang w:eastAsia="en-US"/>
        </w:rPr>
        <w:t xml:space="preserve"> </w:t>
      </w:r>
      <w:r w:rsidR="00BF4C47">
        <w:rPr>
          <w:rFonts w:eastAsiaTheme="minorHAnsi"/>
          <w:lang w:eastAsia="en-US"/>
        </w:rPr>
        <w:t>на Корреспондентском счете</w:t>
      </w:r>
      <w:r w:rsidR="004C1BF9">
        <w:rPr>
          <w:rFonts w:eastAsiaTheme="minorHAnsi"/>
          <w:lang w:eastAsia="en-US"/>
        </w:rPr>
        <w:t xml:space="preserve"> </w:t>
      </w:r>
      <w:r w:rsidR="004C1BF9" w:rsidRPr="004C1BF9">
        <w:t>(</w:t>
      </w:r>
      <w:proofErr w:type="spellStart"/>
      <w:r w:rsidR="004C1BF9" w:rsidRPr="004C1BF9">
        <w:t>субсчет</w:t>
      </w:r>
      <w:r w:rsidR="004C1BF9">
        <w:t>е</w:t>
      </w:r>
      <w:proofErr w:type="spellEnd"/>
      <w:r w:rsidR="004C1BF9" w:rsidRPr="004C1BF9">
        <w:t>)</w:t>
      </w:r>
      <w:r w:rsidR="00DC0447">
        <w:rPr>
          <w:rFonts w:eastAsiaTheme="minorHAnsi"/>
          <w:lang w:eastAsia="en-US"/>
        </w:rPr>
        <w:t xml:space="preserve"> </w:t>
      </w:r>
      <w:r w:rsidR="0040500F">
        <w:rPr>
          <w:rFonts w:eastAsiaTheme="minorHAnsi"/>
          <w:lang w:eastAsia="en-US"/>
        </w:rPr>
        <w:t>до окончания проведения расчетов в ходе</w:t>
      </w:r>
      <w:r>
        <w:rPr>
          <w:rFonts w:eastAsiaTheme="minorHAnsi"/>
          <w:lang w:eastAsia="en-US"/>
        </w:rPr>
        <w:t xml:space="preserve"> клирингового сеанса.</w:t>
      </w:r>
    </w:p>
    <w:p w14:paraId="05558B39" w14:textId="77777777" w:rsidR="00537AE5" w:rsidRDefault="006A03DD" w:rsidP="002A7577">
      <w:pPr>
        <w:pStyle w:val="a2"/>
        <w:widowControl w:val="0"/>
        <w:numPr>
          <w:ilvl w:val="1"/>
          <w:numId w:val="2"/>
        </w:numPr>
        <w:autoSpaceDE w:val="0"/>
        <w:autoSpaceDN w:val="0"/>
        <w:adjustRightInd w:val="0"/>
        <w:ind w:left="709" w:hanging="709"/>
        <w:rPr>
          <w:rFonts w:eastAsiaTheme="minorHAnsi"/>
          <w:lang w:eastAsia="en-US"/>
        </w:rPr>
      </w:pPr>
      <w:r w:rsidRPr="002A7577">
        <w:rPr>
          <w:rFonts w:eastAsiaTheme="minorHAnsi"/>
          <w:lang w:eastAsia="en-US"/>
        </w:rPr>
        <w:t xml:space="preserve">Для осуществления расчетов в соответствии с </w:t>
      </w:r>
      <w:r w:rsidR="00710342" w:rsidRPr="002A7577">
        <w:rPr>
          <w:rFonts w:eastAsiaTheme="minorHAnsi"/>
          <w:lang w:eastAsia="en-US"/>
        </w:rPr>
        <w:t xml:space="preserve">Договором </w:t>
      </w:r>
      <w:r w:rsidR="00EA6873" w:rsidRPr="002A7577">
        <w:rPr>
          <w:rFonts w:eastAsiaTheme="minorHAnsi"/>
          <w:lang w:eastAsia="en-US"/>
        </w:rPr>
        <w:t xml:space="preserve">Плательщик </w:t>
      </w:r>
      <w:r w:rsidR="009D5C84" w:rsidRPr="002A7577">
        <w:rPr>
          <w:rFonts w:eastAsiaTheme="minorHAnsi"/>
          <w:lang w:eastAsia="en-US"/>
        </w:rPr>
        <w:t>обязан</w:t>
      </w:r>
      <w:r w:rsidR="00537AE5">
        <w:rPr>
          <w:rFonts w:eastAsiaTheme="minorHAnsi"/>
          <w:lang w:eastAsia="en-US"/>
        </w:rPr>
        <w:t>:</w:t>
      </w:r>
    </w:p>
    <w:p w14:paraId="00518508" w14:textId="7A9776E6" w:rsidR="004B0E7C" w:rsidRPr="003353AE" w:rsidRDefault="00900298" w:rsidP="00E87E28">
      <w:pPr>
        <w:pStyle w:val="a2"/>
        <w:numPr>
          <w:ilvl w:val="2"/>
          <w:numId w:val="2"/>
        </w:numPr>
        <w:spacing w:after="120"/>
        <w:rPr>
          <w:rFonts w:eastAsia="Arial Unicode MS"/>
        </w:rPr>
      </w:pPr>
      <w:r w:rsidRPr="002A0E5A">
        <w:rPr>
          <w:rFonts w:eastAsiaTheme="minorHAnsi"/>
          <w:lang w:eastAsia="en-US"/>
        </w:rPr>
        <w:t xml:space="preserve">Заключить </w:t>
      </w:r>
      <w:r w:rsidR="00343005" w:rsidRPr="002A0E5A">
        <w:rPr>
          <w:rFonts w:eastAsiaTheme="minorHAnsi"/>
          <w:lang w:eastAsia="en-US"/>
        </w:rPr>
        <w:t>дополнительное соглашение с Банком России</w:t>
      </w:r>
      <w:r w:rsidR="00343005">
        <w:rPr>
          <w:rFonts w:eastAsiaTheme="minorHAnsi"/>
          <w:lang w:eastAsia="en-US"/>
        </w:rPr>
        <w:t xml:space="preserve">, </w:t>
      </w:r>
      <w:r w:rsidR="009D5C84" w:rsidRPr="007F4A52">
        <w:rPr>
          <w:rFonts w:eastAsiaTheme="minorHAnsi"/>
          <w:lang w:eastAsia="en-US"/>
        </w:rPr>
        <w:t>предусматривающее согласие Плательщика</w:t>
      </w:r>
      <w:r w:rsidR="00E87E28">
        <w:rPr>
          <w:rFonts w:eastAsiaTheme="minorHAnsi"/>
          <w:lang w:eastAsia="en-US"/>
        </w:rPr>
        <w:t xml:space="preserve"> на</w:t>
      </w:r>
      <w:r w:rsidR="004B0E7C">
        <w:rPr>
          <w:rFonts w:eastAsiaTheme="minorHAnsi"/>
          <w:lang w:eastAsia="en-US"/>
        </w:rPr>
        <w:t>:</w:t>
      </w:r>
    </w:p>
    <w:p w14:paraId="4A95A5BB" w14:textId="26AABABE" w:rsidR="004B0E7C" w:rsidRDefault="00E87E28" w:rsidP="003353AE">
      <w:pPr>
        <w:pStyle w:val="a2"/>
        <w:numPr>
          <w:ilvl w:val="0"/>
          <w:numId w:val="18"/>
        </w:numPr>
        <w:spacing w:after="120"/>
        <w:ind w:left="1134" w:hanging="425"/>
        <w:rPr>
          <w:rFonts w:eastAsiaTheme="minorHAnsi"/>
          <w:lang w:eastAsia="en-US"/>
        </w:rPr>
      </w:pPr>
      <w:r>
        <w:rPr>
          <w:rFonts w:eastAsiaTheme="minorHAnsi"/>
          <w:lang w:eastAsia="en-US"/>
        </w:rPr>
        <w:t>с</w:t>
      </w:r>
      <w:r w:rsidRPr="00E87E28">
        <w:rPr>
          <w:rFonts w:eastAsiaTheme="minorHAnsi"/>
          <w:lang w:eastAsia="en-US"/>
        </w:rPr>
        <w:t>пис</w:t>
      </w:r>
      <w:r>
        <w:rPr>
          <w:rFonts w:eastAsiaTheme="minorHAnsi"/>
          <w:lang w:eastAsia="en-US"/>
        </w:rPr>
        <w:t xml:space="preserve">ание </w:t>
      </w:r>
      <w:r w:rsidRPr="00E87E28">
        <w:rPr>
          <w:rFonts w:eastAsiaTheme="minorHAnsi"/>
          <w:lang w:eastAsia="en-US"/>
        </w:rPr>
        <w:t>со Счета денежны</w:t>
      </w:r>
      <w:r>
        <w:rPr>
          <w:rFonts w:eastAsiaTheme="minorHAnsi"/>
          <w:lang w:eastAsia="en-US"/>
        </w:rPr>
        <w:t>х</w:t>
      </w:r>
      <w:r w:rsidRPr="00E87E28">
        <w:rPr>
          <w:rFonts w:eastAsiaTheme="minorHAnsi"/>
          <w:lang w:eastAsia="en-US"/>
        </w:rPr>
        <w:t xml:space="preserve"> средств на основании </w:t>
      </w:r>
      <w:r>
        <w:rPr>
          <w:rFonts w:eastAsiaTheme="minorHAnsi"/>
          <w:lang w:eastAsia="en-US"/>
        </w:rPr>
        <w:t>распоряжения НРД</w:t>
      </w:r>
      <w:r w:rsidR="004B0E7C">
        <w:rPr>
          <w:rFonts w:eastAsiaTheme="minorHAnsi"/>
          <w:lang w:eastAsia="en-US"/>
        </w:rPr>
        <w:t>;</w:t>
      </w:r>
    </w:p>
    <w:p w14:paraId="31DA44EF" w14:textId="5E4C0848" w:rsidR="00002E7A" w:rsidRPr="003353AE" w:rsidRDefault="009D5C84" w:rsidP="003353AE">
      <w:pPr>
        <w:pStyle w:val="a2"/>
        <w:numPr>
          <w:ilvl w:val="0"/>
          <w:numId w:val="18"/>
        </w:numPr>
        <w:spacing w:after="120"/>
        <w:ind w:left="1134" w:hanging="425"/>
        <w:rPr>
          <w:rFonts w:eastAsia="Arial Unicode MS"/>
        </w:rPr>
      </w:pPr>
      <w:r w:rsidRPr="007F4A52">
        <w:rPr>
          <w:rFonts w:eastAsiaTheme="minorHAnsi"/>
          <w:lang w:eastAsia="en-US"/>
        </w:rPr>
        <w:t xml:space="preserve">направление </w:t>
      </w:r>
      <w:r w:rsidR="006B5F26" w:rsidRPr="007F4A52">
        <w:rPr>
          <w:rFonts w:eastAsiaTheme="minorHAnsi"/>
          <w:lang w:eastAsia="en-US"/>
        </w:rPr>
        <w:t>НРД</w:t>
      </w:r>
      <w:r w:rsidRPr="007F4A52">
        <w:rPr>
          <w:rFonts w:eastAsiaTheme="minorHAnsi"/>
          <w:lang w:eastAsia="en-US"/>
        </w:rPr>
        <w:t xml:space="preserve"> </w:t>
      </w:r>
      <w:r w:rsidR="00EF703E">
        <w:rPr>
          <w:rFonts w:eastAsiaTheme="minorHAnsi"/>
          <w:lang w:eastAsia="en-US"/>
        </w:rPr>
        <w:t>З</w:t>
      </w:r>
      <w:r w:rsidRPr="007F4A52">
        <w:rPr>
          <w:rFonts w:eastAsiaTheme="minorHAnsi"/>
          <w:lang w:eastAsia="en-US"/>
        </w:rPr>
        <w:t>апроса о резервировании (в том числе частичном резервировании)</w:t>
      </w:r>
      <w:r w:rsidR="004B0E7C">
        <w:rPr>
          <w:rFonts w:eastAsiaTheme="minorHAnsi"/>
          <w:lang w:eastAsia="en-US"/>
        </w:rPr>
        <w:t>.</w:t>
      </w:r>
      <w:r w:rsidRPr="007F4A52">
        <w:rPr>
          <w:rFonts w:eastAsiaTheme="minorHAnsi"/>
          <w:lang w:eastAsia="en-US"/>
        </w:rPr>
        <w:t xml:space="preserve"> </w:t>
      </w:r>
    </w:p>
    <w:p w14:paraId="3B76F113" w14:textId="596B6CBB" w:rsidR="00655707" w:rsidRPr="00AA11DD" w:rsidRDefault="006B5F26" w:rsidP="00395C9D">
      <w:pPr>
        <w:pStyle w:val="a2"/>
        <w:numPr>
          <w:ilvl w:val="1"/>
          <w:numId w:val="2"/>
        </w:numPr>
        <w:spacing w:after="120"/>
        <w:ind w:left="709" w:hanging="709"/>
        <w:rPr>
          <w:rFonts w:eastAsia="Arial Unicode MS"/>
        </w:rPr>
      </w:pPr>
      <w:r w:rsidRPr="00916687">
        <w:rPr>
          <w:rFonts w:eastAsia="Arial Unicode MS"/>
        </w:rPr>
        <w:t>НРД</w:t>
      </w:r>
      <w:r w:rsidR="00162C71" w:rsidRPr="00916687">
        <w:rPr>
          <w:rFonts w:eastAsia="Arial Unicode MS"/>
        </w:rPr>
        <w:t xml:space="preserve"> </w:t>
      </w:r>
      <w:r w:rsidR="00D75529" w:rsidRPr="00916687">
        <w:rPr>
          <w:rFonts w:eastAsia="Arial Unicode MS"/>
        </w:rPr>
        <w:t>направляет в платежную систему Банка России</w:t>
      </w:r>
      <w:r w:rsidR="00413A4A" w:rsidRPr="00916687">
        <w:rPr>
          <w:rFonts w:eastAsia="Arial Unicode MS"/>
        </w:rPr>
        <w:t xml:space="preserve"> </w:t>
      </w:r>
      <w:r w:rsidR="00413A4A" w:rsidRPr="00AA11DD">
        <w:rPr>
          <w:rFonts w:eastAsia="Arial Unicode MS"/>
        </w:rPr>
        <w:t>инкассов</w:t>
      </w:r>
      <w:r w:rsidR="002E4A8E" w:rsidRPr="00AA11DD">
        <w:rPr>
          <w:rFonts w:eastAsia="Arial Unicode MS"/>
        </w:rPr>
        <w:t>ые</w:t>
      </w:r>
      <w:r w:rsidR="00413A4A" w:rsidRPr="00AA11DD">
        <w:rPr>
          <w:rFonts w:eastAsia="Arial Unicode MS"/>
        </w:rPr>
        <w:t xml:space="preserve"> поручени</w:t>
      </w:r>
      <w:r w:rsidR="002E4A8E" w:rsidRPr="00AA11DD">
        <w:rPr>
          <w:rFonts w:eastAsia="Arial Unicode MS"/>
        </w:rPr>
        <w:t>я</w:t>
      </w:r>
      <w:r w:rsidR="00413A4A" w:rsidRPr="00916687">
        <w:rPr>
          <w:rFonts w:eastAsia="Arial Unicode MS"/>
        </w:rPr>
        <w:t xml:space="preserve"> к Корреспондентскому счету</w:t>
      </w:r>
      <w:r w:rsidR="004C1BF9">
        <w:rPr>
          <w:rFonts w:eastAsia="Arial Unicode MS"/>
        </w:rPr>
        <w:t xml:space="preserve"> (</w:t>
      </w:r>
      <w:proofErr w:type="spellStart"/>
      <w:r w:rsidR="004C1BF9">
        <w:rPr>
          <w:rFonts w:eastAsia="Arial Unicode MS"/>
        </w:rPr>
        <w:t>субсчету</w:t>
      </w:r>
      <w:proofErr w:type="spellEnd"/>
      <w:r w:rsidR="004C1BF9">
        <w:rPr>
          <w:rFonts w:eastAsia="Arial Unicode MS"/>
        </w:rPr>
        <w:t>)</w:t>
      </w:r>
      <w:r w:rsidR="00413A4A" w:rsidRPr="00916687">
        <w:rPr>
          <w:rFonts w:eastAsia="Arial Unicode MS"/>
        </w:rPr>
        <w:t xml:space="preserve"> в электронном виде с использованием сервиса срочного перевода </w:t>
      </w:r>
      <w:r w:rsidR="001917AA" w:rsidRPr="00916687">
        <w:rPr>
          <w:rFonts w:eastAsia="Arial Unicode MS"/>
        </w:rPr>
        <w:t xml:space="preserve">платежной системы Банка России, </w:t>
      </w:r>
      <w:r w:rsidR="00655707" w:rsidRPr="00916687">
        <w:rPr>
          <w:rFonts w:eastAsia="Arial Unicode MS"/>
        </w:rPr>
        <w:t xml:space="preserve">предусмотренные </w:t>
      </w:r>
      <w:r w:rsidR="00655707" w:rsidRPr="00AA11DD">
        <w:rPr>
          <w:rFonts w:eastAsia="Arial Unicode MS"/>
        </w:rPr>
        <w:t>Альбомом унифицированных форматов электронных банковских сообщений.</w:t>
      </w:r>
    </w:p>
    <w:p w14:paraId="40E2B94D" w14:textId="25E68F38" w:rsidR="00655707" w:rsidRPr="00AA11DD" w:rsidRDefault="00413A4A" w:rsidP="00395C9D">
      <w:pPr>
        <w:pStyle w:val="a2"/>
        <w:numPr>
          <w:ilvl w:val="1"/>
          <w:numId w:val="2"/>
        </w:numPr>
        <w:spacing w:after="120"/>
        <w:ind w:left="709" w:hanging="709"/>
        <w:rPr>
          <w:rFonts w:eastAsia="Arial Unicode MS"/>
        </w:rPr>
      </w:pPr>
      <w:r w:rsidRPr="00AA11DD">
        <w:rPr>
          <w:rFonts w:eastAsia="Arial Unicode MS"/>
        </w:rPr>
        <w:t>Инкассовые поручения</w:t>
      </w:r>
      <w:r w:rsidR="00867F3C" w:rsidRPr="00AA11DD">
        <w:rPr>
          <w:rFonts w:eastAsia="Arial Unicode MS"/>
        </w:rPr>
        <w:t xml:space="preserve"> </w:t>
      </w:r>
      <w:r w:rsidR="006B5F26" w:rsidRPr="00AA11DD">
        <w:rPr>
          <w:rFonts w:eastAsia="Arial Unicode MS"/>
        </w:rPr>
        <w:t>НРД</w:t>
      </w:r>
      <w:r w:rsidRPr="00AA11DD">
        <w:rPr>
          <w:rFonts w:eastAsia="Arial Unicode MS"/>
        </w:rPr>
        <w:t xml:space="preserve">, находящиеся во внутридневной очереди, отзываются </w:t>
      </w:r>
      <w:r w:rsidR="006B5F26" w:rsidRPr="00AA11DD">
        <w:rPr>
          <w:rFonts w:eastAsia="Arial Unicode MS"/>
        </w:rPr>
        <w:t>НРД</w:t>
      </w:r>
      <w:r w:rsidR="00662E4F" w:rsidRPr="00AA11DD">
        <w:rPr>
          <w:rFonts w:eastAsia="Arial Unicode MS"/>
        </w:rPr>
        <w:t xml:space="preserve"> </w:t>
      </w:r>
      <w:r w:rsidRPr="00AA11DD">
        <w:rPr>
          <w:rFonts w:eastAsia="Arial Unicode MS"/>
        </w:rPr>
        <w:t xml:space="preserve">в порядке и в сроки, установленные </w:t>
      </w:r>
      <w:r w:rsidR="006B5F26" w:rsidRPr="00AA11DD">
        <w:rPr>
          <w:rFonts w:eastAsia="Arial Unicode MS"/>
        </w:rPr>
        <w:t>НРД</w:t>
      </w:r>
      <w:r w:rsidRPr="00AA11DD">
        <w:rPr>
          <w:rFonts w:eastAsia="Arial Unicode MS"/>
        </w:rPr>
        <w:t xml:space="preserve">, </w:t>
      </w:r>
      <w:r w:rsidR="00FB47BB" w:rsidRPr="00AA11DD">
        <w:rPr>
          <w:rFonts w:eastAsia="Arial Unicode MS"/>
        </w:rPr>
        <w:t xml:space="preserve">с учетом </w:t>
      </w:r>
      <w:r w:rsidR="001917AA" w:rsidRPr="00AA11DD">
        <w:rPr>
          <w:rFonts w:eastAsia="Arial Unicode MS"/>
        </w:rPr>
        <w:t>порядк</w:t>
      </w:r>
      <w:r w:rsidR="00FB47BB" w:rsidRPr="00AA11DD">
        <w:rPr>
          <w:rFonts w:eastAsia="Arial Unicode MS"/>
        </w:rPr>
        <w:t>а</w:t>
      </w:r>
      <w:r w:rsidR="001917AA" w:rsidRPr="00AA11DD">
        <w:rPr>
          <w:rFonts w:eastAsia="Arial Unicode MS"/>
        </w:rPr>
        <w:t xml:space="preserve">, </w:t>
      </w:r>
      <w:r w:rsidR="00655707" w:rsidRPr="00AA11DD">
        <w:rPr>
          <w:rFonts w:eastAsia="Arial Unicode MS"/>
        </w:rPr>
        <w:t>предусмотренного правилами платежной</w:t>
      </w:r>
      <w:r w:rsidR="00810DCB" w:rsidRPr="00AA11DD">
        <w:rPr>
          <w:rFonts w:eastAsia="Arial Unicode MS"/>
        </w:rPr>
        <w:t xml:space="preserve"> </w:t>
      </w:r>
      <w:r w:rsidR="00655707" w:rsidRPr="00AA11DD">
        <w:rPr>
          <w:rFonts w:eastAsia="Arial Unicode MS"/>
        </w:rPr>
        <w:t>системы Банка России.</w:t>
      </w:r>
    </w:p>
    <w:p w14:paraId="3871EE3D" w14:textId="03A5E4D2" w:rsidR="009A0191" w:rsidRDefault="00413A4A" w:rsidP="00395C9D">
      <w:pPr>
        <w:pStyle w:val="a2"/>
        <w:numPr>
          <w:ilvl w:val="1"/>
          <w:numId w:val="2"/>
        </w:numPr>
        <w:autoSpaceDE w:val="0"/>
        <w:autoSpaceDN w:val="0"/>
        <w:adjustRightInd w:val="0"/>
        <w:ind w:left="709" w:hanging="709"/>
        <w:rPr>
          <w:rFonts w:eastAsia="Arial Unicode MS"/>
        </w:rPr>
      </w:pPr>
      <w:r w:rsidRPr="00916687">
        <w:rPr>
          <w:rFonts w:eastAsia="Arial Unicode MS"/>
        </w:rPr>
        <w:t xml:space="preserve">Частичное исполнение инкассовых поручений </w:t>
      </w:r>
      <w:r w:rsidR="006B5F26" w:rsidRPr="00916687">
        <w:rPr>
          <w:rFonts w:eastAsia="Arial Unicode MS"/>
        </w:rPr>
        <w:t>НРД</w:t>
      </w:r>
      <w:r w:rsidR="00867F3C" w:rsidRPr="00916687">
        <w:rPr>
          <w:rFonts w:eastAsia="Arial Unicode MS"/>
        </w:rPr>
        <w:t xml:space="preserve"> </w:t>
      </w:r>
      <w:r w:rsidRPr="00916687">
        <w:rPr>
          <w:rFonts w:eastAsia="Arial Unicode MS"/>
        </w:rPr>
        <w:t>не предусмотрено.</w:t>
      </w:r>
    </w:p>
    <w:p w14:paraId="0E47F8CD" w14:textId="11D6B502" w:rsidR="00CA427E" w:rsidRPr="00916687" w:rsidRDefault="00F94DDE" w:rsidP="00395C9D">
      <w:pPr>
        <w:pStyle w:val="a2"/>
        <w:numPr>
          <w:ilvl w:val="1"/>
          <w:numId w:val="2"/>
        </w:numPr>
        <w:autoSpaceDE w:val="0"/>
        <w:autoSpaceDN w:val="0"/>
        <w:adjustRightInd w:val="0"/>
        <w:ind w:left="709" w:hanging="709"/>
        <w:rPr>
          <w:rFonts w:eastAsia="Arial Unicode MS"/>
        </w:rPr>
      </w:pPr>
      <w:r>
        <w:rPr>
          <w:rFonts w:eastAsia="Arial Unicode MS"/>
        </w:rPr>
        <w:t>НРД направляет платежное поручение</w:t>
      </w:r>
      <w:r w:rsidR="00BD2516">
        <w:rPr>
          <w:rFonts w:eastAsia="Arial Unicode MS"/>
        </w:rPr>
        <w:t xml:space="preserve"> в платежную систему Банка России</w:t>
      </w:r>
      <w:r>
        <w:rPr>
          <w:rFonts w:eastAsia="Arial Unicode MS"/>
        </w:rPr>
        <w:t xml:space="preserve"> на зачисление денежных средств на корреспондентский счет кредитной организации</w:t>
      </w:r>
      <w:r w:rsidR="0013583B">
        <w:rPr>
          <w:rFonts w:eastAsia="Arial Unicode MS"/>
        </w:rPr>
        <w:t xml:space="preserve">, если </w:t>
      </w:r>
      <w:r w:rsidR="0013583B" w:rsidRPr="00437545">
        <w:rPr>
          <w:rFonts w:eastAsia="Arial Unicode MS"/>
        </w:rPr>
        <w:t>величин</w:t>
      </w:r>
      <w:r w:rsidR="0013583B">
        <w:rPr>
          <w:rFonts w:eastAsia="Arial Unicode MS"/>
        </w:rPr>
        <w:t>а</w:t>
      </w:r>
      <w:r w:rsidR="0013583B" w:rsidRPr="00437545">
        <w:rPr>
          <w:rFonts w:eastAsia="Arial Unicode MS"/>
        </w:rPr>
        <w:t xml:space="preserve"> </w:t>
      </w:r>
      <w:r w:rsidR="0013583B">
        <w:rPr>
          <w:rFonts w:eastAsia="Arial Unicode MS"/>
        </w:rPr>
        <w:t>Н</w:t>
      </w:r>
      <w:r w:rsidR="0013583B" w:rsidRPr="00437545">
        <w:rPr>
          <w:rFonts w:eastAsia="Arial Unicode MS"/>
        </w:rPr>
        <w:t>етто-обязательства</w:t>
      </w:r>
      <w:r w:rsidR="0013583B">
        <w:rPr>
          <w:rFonts w:eastAsia="Arial Unicode MS"/>
        </w:rPr>
        <w:t xml:space="preserve"> по итогам клиринга является положительной</w:t>
      </w:r>
      <w:r>
        <w:rPr>
          <w:rFonts w:eastAsia="Arial Unicode MS"/>
        </w:rPr>
        <w:t>.</w:t>
      </w:r>
    </w:p>
    <w:p w14:paraId="05CD780D" w14:textId="77777777" w:rsidR="00E84A32" w:rsidRPr="00916687" w:rsidRDefault="00E84A32" w:rsidP="00E84A32">
      <w:pPr>
        <w:pStyle w:val="1"/>
        <w:numPr>
          <w:ilvl w:val="0"/>
          <w:numId w:val="2"/>
        </w:numPr>
        <w:ind w:left="709" w:hanging="709"/>
        <w:rPr>
          <w:rFonts w:ascii="Times New Roman" w:hAnsi="Times New Roman" w:cs="Times New Roman"/>
          <w:b/>
          <w:color w:val="auto"/>
          <w:sz w:val="24"/>
          <w:szCs w:val="24"/>
        </w:rPr>
      </w:pPr>
      <w:bookmarkStart w:id="6" w:name="_Toc212557302"/>
      <w:r w:rsidRPr="00916687">
        <w:rPr>
          <w:rFonts w:ascii="Times New Roman" w:hAnsi="Times New Roman" w:cs="Times New Roman"/>
          <w:b/>
          <w:color w:val="auto"/>
          <w:sz w:val="24"/>
          <w:szCs w:val="24"/>
        </w:rPr>
        <w:t>Особенности осуществления расчетов по сделкам с типом расчетов DVP-1</w:t>
      </w:r>
      <w:bookmarkEnd w:id="6"/>
    </w:p>
    <w:p w14:paraId="36832EB0" w14:textId="46D7103C" w:rsidR="00E84A32" w:rsidRPr="00916687" w:rsidRDefault="006B5F26" w:rsidP="00E84A32">
      <w:pPr>
        <w:pStyle w:val="a2"/>
        <w:numPr>
          <w:ilvl w:val="1"/>
          <w:numId w:val="2"/>
        </w:numPr>
        <w:ind w:left="709" w:hanging="709"/>
      </w:pPr>
      <w:r w:rsidRPr="00916687">
        <w:t>НРД</w:t>
      </w:r>
      <w:r w:rsidR="00E84A32" w:rsidRPr="00916687">
        <w:t xml:space="preserve"> составляет и направляет в платежн</w:t>
      </w:r>
      <w:r w:rsidR="00BB4B63">
        <w:t xml:space="preserve">ую </w:t>
      </w:r>
      <w:r w:rsidR="00E84A32" w:rsidRPr="00916687">
        <w:t>систему Банка России инкассовые поручения в сумме, равной сумме Обязательства по сделке</w:t>
      </w:r>
      <w:r w:rsidR="00F94DDE">
        <w:t>.</w:t>
      </w:r>
    </w:p>
    <w:p w14:paraId="61A2F6F8" w14:textId="191121C0" w:rsidR="00E84A32" w:rsidRPr="00916687" w:rsidRDefault="006B5F26" w:rsidP="00E84A32">
      <w:pPr>
        <w:pStyle w:val="a2"/>
        <w:numPr>
          <w:ilvl w:val="1"/>
          <w:numId w:val="2"/>
        </w:numPr>
        <w:ind w:left="709" w:hanging="709"/>
      </w:pPr>
      <w:r w:rsidRPr="00916687">
        <w:t>НРД</w:t>
      </w:r>
      <w:r w:rsidR="00E84A32" w:rsidRPr="00916687">
        <w:t xml:space="preserve"> </w:t>
      </w:r>
      <w:r w:rsidR="00E84A32" w:rsidRPr="00AA11DD">
        <w:t>не направляет</w:t>
      </w:r>
      <w:r w:rsidR="00E84A32" w:rsidRPr="00916687">
        <w:t xml:space="preserve"> в Банк России </w:t>
      </w:r>
      <w:r w:rsidR="00EF703E">
        <w:t>З</w:t>
      </w:r>
      <w:r w:rsidR="00E84A32" w:rsidRPr="00916687">
        <w:t>апросы о резервировании денежных средств. Плательщик самостоятельно обеспечивает наличие на Корреспондентском счете</w:t>
      </w:r>
      <w:r w:rsidR="004C1BF9">
        <w:t xml:space="preserve"> (</w:t>
      </w:r>
      <w:proofErr w:type="spellStart"/>
      <w:r w:rsidR="004C1BF9">
        <w:t>субсчете</w:t>
      </w:r>
      <w:proofErr w:type="spellEnd"/>
      <w:r w:rsidR="004C1BF9">
        <w:t>)</w:t>
      </w:r>
      <w:r w:rsidR="00E84A32" w:rsidRPr="00916687">
        <w:t xml:space="preserve"> суммы денежных средств, необходимой для исполнения Обязательств по сделке.</w:t>
      </w:r>
    </w:p>
    <w:p w14:paraId="43E96A8D" w14:textId="1253D871" w:rsidR="00E84A32" w:rsidRPr="00916687" w:rsidRDefault="00E84A32" w:rsidP="00E84A32">
      <w:pPr>
        <w:pStyle w:val="a2"/>
        <w:numPr>
          <w:ilvl w:val="1"/>
          <w:numId w:val="2"/>
        </w:numPr>
        <w:ind w:left="709" w:hanging="709"/>
      </w:pPr>
      <w:r w:rsidRPr="00916687">
        <w:rPr>
          <w:bCs/>
        </w:rPr>
        <w:t xml:space="preserve">В случае отсутствия извещения Банка России об исполнении предъявленного к Корреспондентскому счету </w:t>
      </w:r>
      <w:r w:rsidR="004C1BF9">
        <w:rPr>
          <w:bCs/>
        </w:rPr>
        <w:t>(</w:t>
      </w:r>
      <w:proofErr w:type="spellStart"/>
      <w:r w:rsidR="004C1BF9">
        <w:rPr>
          <w:bCs/>
        </w:rPr>
        <w:t>субсчету</w:t>
      </w:r>
      <w:proofErr w:type="spellEnd"/>
      <w:r w:rsidR="004C1BF9">
        <w:rPr>
          <w:bCs/>
        </w:rPr>
        <w:t xml:space="preserve">) </w:t>
      </w:r>
      <w:r w:rsidRPr="00916687">
        <w:rPr>
          <w:bCs/>
        </w:rPr>
        <w:t xml:space="preserve">инкассового поручения, </w:t>
      </w:r>
      <w:r w:rsidR="006B5F26" w:rsidRPr="00916687">
        <w:rPr>
          <w:bCs/>
        </w:rPr>
        <w:t>НРД</w:t>
      </w:r>
      <w:r w:rsidRPr="00916687">
        <w:rPr>
          <w:bCs/>
        </w:rPr>
        <w:t xml:space="preserve"> перед закрытием операционного дня осуществляет отзыв такого инкассового поручения.</w:t>
      </w:r>
    </w:p>
    <w:p w14:paraId="0EE2513B" w14:textId="0962C271" w:rsidR="00D71011" w:rsidRPr="002A0E5A" w:rsidRDefault="00A03992" w:rsidP="00D71011">
      <w:pPr>
        <w:pStyle w:val="1"/>
        <w:numPr>
          <w:ilvl w:val="0"/>
          <w:numId w:val="2"/>
        </w:numPr>
        <w:ind w:left="709" w:hanging="709"/>
        <w:rPr>
          <w:rFonts w:ascii="Times New Roman" w:hAnsi="Times New Roman" w:cs="Times New Roman"/>
          <w:b/>
          <w:color w:val="auto"/>
          <w:sz w:val="24"/>
          <w:szCs w:val="24"/>
        </w:rPr>
      </w:pPr>
      <w:bookmarkStart w:id="7" w:name="_Toc212557304"/>
      <w:r w:rsidRPr="00D71011">
        <w:rPr>
          <w:rFonts w:ascii="Times New Roman" w:hAnsi="Times New Roman" w:cs="Times New Roman"/>
          <w:b/>
          <w:color w:val="auto"/>
          <w:sz w:val="24"/>
          <w:szCs w:val="24"/>
        </w:rPr>
        <w:t xml:space="preserve">Особенности </w:t>
      </w:r>
      <w:r w:rsidR="000C0475" w:rsidRPr="00D71011">
        <w:rPr>
          <w:rFonts w:ascii="Times New Roman" w:hAnsi="Times New Roman" w:cs="Times New Roman"/>
          <w:b/>
          <w:color w:val="auto"/>
          <w:sz w:val="24"/>
          <w:szCs w:val="24"/>
        </w:rPr>
        <w:t>уплаты Компенсационных взносов по</w:t>
      </w:r>
      <w:r w:rsidR="00904A10" w:rsidRPr="00D71011">
        <w:rPr>
          <w:rFonts w:ascii="Times New Roman" w:hAnsi="Times New Roman" w:cs="Times New Roman"/>
          <w:b/>
          <w:color w:val="auto"/>
          <w:sz w:val="24"/>
          <w:szCs w:val="24"/>
        </w:rPr>
        <w:t xml:space="preserve"> С</w:t>
      </w:r>
      <w:r w:rsidR="000C0475" w:rsidRPr="00D71011">
        <w:rPr>
          <w:rFonts w:ascii="Times New Roman" w:hAnsi="Times New Roman" w:cs="Times New Roman"/>
          <w:b/>
          <w:color w:val="auto"/>
          <w:sz w:val="24"/>
          <w:szCs w:val="24"/>
        </w:rPr>
        <w:t>делкам РЕПО</w:t>
      </w:r>
      <w:bookmarkEnd w:id="7"/>
      <w:r w:rsidR="004E435B" w:rsidRPr="00D71011">
        <w:rPr>
          <w:rFonts w:ascii="Times New Roman" w:hAnsi="Times New Roman" w:cs="Times New Roman"/>
          <w:b/>
          <w:color w:val="auto"/>
          <w:sz w:val="24"/>
          <w:szCs w:val="24"/>
        </w:rPr>
        <w:t xml:space="preserve"> </w:t>
      </w:r>
    </w:p>
    <w:p w14:paraId="061D5796" w14:textId="77777777" w:rsidR="00437545" w:rsidRPr="00916687" w:rsidRDefault="00437545" w:rsidP="00437545">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Порядок уплаты</w:t>
      </w:r>
      <w:r>
        <w:rPr>
          <w:rFonts w:eastAsiaTheme="minorHAnsi"/>
          <w:lang w:eastAsia="en-US"/>
        </w:rPr>
        <w:t xml:space="preserve"> </w:t>
      </w:r>
      <w:r w:rsidRPr="00916687">
        <w:rPr>
          <w:rFonts w:eastAsiaTheme="minorHAnsi"/>
          <w:lang w:eastAsia="en-US"/>
        </w:rPr>
        <w:t>Компенсационного взноса при автоматическом исполнении Компенсационного взноса в соответствии с Порядком СУО.</w:t>
      </w:r>
    </w:p>
    <w:p w14:paraId="2EB5C200" w14:textId="77777777" w:rsidR="00437545" w:rsidRPr="00916687" w:rsidRDefault="00437545" w:rsidP="00437545">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t xml:space="preserve">НРД в случаях, предусмотренных Порядком СУО, направляет в Банк России </w:t>
      </w:r>
      <w:r>
        <w:rPr>
          <w:rFonts w:eastAsiaTheme="minorHAnsi"/>
          <w:lang w:eastAsia="en-US"/>
        </w:rPr>
        <w:t>З</w:t>
      </w:r>
      <w:r w:rsidRPr="00916687">
        <w:rPr>
          <w:rFonts w:eastAsiaTheme="minorHAnsi"/>
          <w:lang w:eastAsia="en-US"/>
        </w:rPr>
        <w:t xml:space="preserve">апрос о резервировании денежных средств на Корреспондентском счете </w:t>
      </w:r>
      <w:r>
        <w:rPr>
          <w:rFonts w:eastAsiaTheme="minorHAnsi"/>
          <w:lang w:eastAsia="en-US"/>
        </w:rPr>
        <w:t>(</w:t>
      </w:r>
      <w:proofErr w:type="spellStart"/>
      <w:r>
        <w:rPr>
          <w:rFonts w:eastAsiaTheme="minorHAnsi"/>
          <w:lang w:eastAsia="en-US"/>
        </w:rPr>
        <w:t>субсчете</w:t>
      </w:r>
      <w:proofErr w:type="spellEnd"/>
      <w:r>
        <w:rPr>
          <w:rFonts w:eastAsiaTheme="minorHAnsi"/>
          <w:lang w:eastAsia="en-US"/>
        </w:rPr>
        <w:t xml:space="preserve">) </w:t>
      </w:r>
      <w:r w:rsidRPr="00916687">
        <w:rPr>
          <w:rFonts w:eastAsiaTheme="minorHAnsi"/>
          <w:lang w:eastAsia="en-US"/>
        </w:rPr>
        <w:t>в сумме, достаточной для автоматического исполнения Компенсационного взноса.</w:t>
      </w:r>
    </w:p>
    <w:p w14:paraId="0DE04FCC" w14:textId="77777777" w:rsidR="00437545" w:rsidRPr="00916687" w:rsidRDefault="00437545" w:rsidP="00437545">
      <w:pPr>
        <w:pStyle w:val="a2"/>
        <w:widowControl w:val="0"/>
        <w:numPr>
          <w:ilvl w:val="2"/>
          <w:numId w:val="2"/>
        </w:numPr>
        <w:autoSpaceDE w:val="0"/>
        <w:autoSpaceDN w:val="0"/>
        <w:adjustRightInd w:val="0"/>
        <w:ind w:left="709" w:hanging="709"/>
        <w:rPr>
          <w:rFonts w:eastAsiaTheme="minorHAnsi"/>
          <w:lang w:eastAsia="en-US"/>
        </w:rPr>
      </w:pPr>
      <w:r w:rsidRPr="00916687">
        <w:t>При получении от Банка России уведомления о резервировании на Корреспондентском счете</w:t>
      </w:r>
      <w:r>
        <w:t xml:space="preserve"> (</w:t>
      </w:r>
      <w:proofErr w:type="spellStart"/>
      <w:r>
        <w:t>субсчете</w:t>
      </w:r>
      <w:proofErr w:type="spellEnd"/>
      <w:r>
        <w:t>)</w:t>
      </w:r>
      <w:r w:rsidRPr="00916687">
        <w:t xml:space="preserve"> денежных средств, </w:t>
      </w:r>
      <w:r w:rsidRPr="00916687">
        <w:rPr>
          <w:rFonts w:eastAsiaTheme="minorHAnsi"/>
          <w:lang w:eastAsia="en-US"/>
        </w:rPr>
        <w:t xml:space="preserve">НРД </w:t>
      </w:r>
      <w:r>
        <w:rPr>
          <w:rFonts w:eastAsiaTheme="minorHAnsi"/>
          <w:lang w:eastAsia="en-US"/>
        </w:rPr>
        <w:t xml:space="preserve">в ходе клирингового сеанса </w:t>
      </w:r>
      <w:r w:rsidRPr="00916687">
        <w:rPr>
          <w:rFonts w:eastAsiaTheme="minorHAnsi"/>
          <w:lang w:eastAsia="en-US"/>
        </w:rPr>
        <w:t>составляет и направляет в платежную систему Банка России инкассовые поручения для исполнения Обязательства по уплате Компенсационного взноса.</w:t>
      </w:r>
    </w:p>
    <w:p w14:paraId="7161F7C2" w14:textId="77777777" w:rsidR="00437545" w:rsidRPr="00916687" w:rsidRDefault="00437545" w:rsidP="00437545">
      <w:pPr>
        <w:pStyle w:val="a2"/>
        <w:widowControl w:val="0"/>
        <w:numPr>
          <w:ilvl w:val="2"/>
          <w:numId w:val="2"/>
        </w:numPr>
        <w:autoSpaceDE w:val="0"/>
        <w:autoSpaceDN w:val="0"/>
        <w:adjustRightInd w:val="0"/>
        <w:spacing w:before="240"/>
        <w:ind w:left="709" w:hanging="709"/>
        <w:rPr>
          <w:rFonts w:eastAsiaTheme="minorHAnsi"/>
          <w:lang w:eastAsia="en-US"/>
        </w:rPr>
      </w:pPr>
      <w:r w:rsidRPr="00916687">
        <w:rPr>
          <w:rFonts w:eastAsiaTheme="minorHAnsi"/>
          <w:lang w:eastAsia="en-US"/>
        </w:rPr>
        <w:t>Если сумма денежных средств, зарезервированная Банком России на Корреспондентском счете</w:t>
      </w:r>
      <w:r>
        <w:rPr>
          <w:rFonts w:eastAsiaTheme="minorHAnsi"/>
          <w:lang w:eastAsia="en-US"/>
        </w:rPr>
        <w:t xml:space="preserve"> (</w:t>
      </w:r>
      <w:proofErr w:type="spellStart"/>
      <w:r>
        <w:rPr>
          <w:rFonts w:eastAsiaTheme="minorHAnsi"/>
          <w:lang w:eastAsia="en-US"/>
        </w:rPr>
        <w:t>субсчете</w:t>
      </w:r>
      <w:proofErr w:type="spellEnd"/>
      <w:r>
        <w:rPr>
          <w:rFonts w:eastAsiaTheme="minorHAnsi"/>
          <w:lang w:eastAsia="en-US"/>
        </w:rPr>
        <w:t>)</w:t>
      </w:r>
      <w:r w:rsidRPr="00916687">
        <w:rPr>
          <w:rFonts w:eastAsiaTheme="minorHAnsi"/>
          <w:lang w:eastAsia="en-US"/>
        </w:rPr>
        <w:t>, не достаточна для исполнения Обязательства по уплате Компенсационного взноса в полном объеме, НРД составляет и направляет в платежную систему Банка России инкассовое поручение по частичному исполнению Компенсационного взноса в пределах зарезервированной на Корреспондентском счете</w:t>
      </w:r>
      <w:r>
        <w:rPr>
          <w:rFonts w:eastAsiaTheme="minorHAnsi"/>
          <w:lang w:eastAsia="en-US"/>
        </w:rPr>
        <w:t xml:space="preserve"> (</w:t>
      </w:r>
      <w:proofErr w:type="spellStart"/>
      <w:r>
        <w:rPr>
          <w:rFonts w:eastAsiaTheme="minorHAnsi"/>
          <w:lang w:eastAsia="en-US"/>
        </w:rPr>
        <w:t>субсчете</w:t>
      </w:r>
      <w:proofErr w:type="spellEnd"/>
      <w:r>
        <w:rPr>
          <w:rFonts w:eastAsiaTheme="minorHAnsi"/>
          <w:lang w:eastAsia="en-US"/>
        </w:rPr>
        <w:t>)</w:t>
      </w:r>
      <w:r w:rsidRPr="00916687">
        <w:rPr>
          <w:rFonts w:eastAsiaTheme="minorHAnsi"/>
          <w:lang w:eastAsia="en-US"/>
        </w:rPr>
        <w:t xml:space="preserve"> суммы денежных средств.</w:t>
      </w:r>
    </w:p>
    <w:p w14:paraId="566AC596" w14:textId="77777777" w:rsidR="00437545" w:rsidRPr="00916687" w:rsidRDefault="00437545" w:rsidP="00437545">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Порядок уплаты Компенсационного взноса по поручению Участника клиринга.</w:t>
      </w:r>
    </w:p>
    <w:p w14:paraId="592AEBEC" w14:textId="77777777" w:rsidR="00437545" w:rsidRPr="00916687" w:rsidRDefault="00437545" w:rsidP="00437545">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lastRenderedPageBreak/>
        <w:t>При поступлении от Участника клиринга поручения на денежный Компенсационный взнос в соответствии с Порядком СУО НРД составляет и направляет в платежную систему Банка России инкассовое поручение для уплаты Компенсационного взноса в сумме, указанной в поручении на денежный Компенсационный взнос.</w:t>
      </w:r>
    </w:p>
    <w:p w14:paraId="5EA9B42B" w14:textId="77777777" w:rsidR="00437545" w:rsidRPr="00916687" w:rsidRDefault="00437545" w:rsidP="00437545">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t xml:space="preserve">НРД не направляет в Банк России </w:t>
      </w:r>
      <w:r>
        <w:rPr>
          <w:rFonts w:eastAsiaTheme="minorHAnsi"/>
          <w:lang w:eastAsia="en-US"/>
        </w:rPr>
        <w:t>З</w:t>
      </w:r>
      <w:r w:rsidRPr="00916687">
        <w:rPr>
          <w:rFonts w:eastAsiaTheme="minorHAnsi"/>
          <w:lang w:eastAsia="en-US"/>
        </w:rPr>
        <w:t xml:space="preserve">апросы на резервирование денежных средств для уплаты Компенсационного взноса. Плательщик самостоятельно обеспечивает наличие на Корреспондентском счете </w:t>
      </w:r>
      <w:r>
        <w:rPr>
          <w:rFonts w:eastAsiaTheme="minorHAnsi"/>
          <w:lang w:eastAsia="en-US"/>
        </w:rPr>
        <w:t>(</w:t>
      </w:r>
      <w:proofErr w:type="spellStart"/>
      <w:r>
        <w:rPr>
          <w:rFonts w:eastAsiaTheme="minorHAnsi"/>
          <w:lang w:eastAsia="en-US"/>
        </w:rPr>
        <w:t>субсчете</w:t>
      </w:r>
      <w:proofErr w:type="spellEnd"/>
      <w:r>
        <w:rPr>
          <w:rFonts w:eastAsiaTheme="minorHAnsi"/>
          <w:lang w:eastAsia="en-US"/>
        </w:rPr>
        <w:t xml:space="preserve">) </w:t>
      </w:r>
      <w:r w:rsidRPr="00916687">
        <w:rPr>
          <w:rFonts w:eastAsiaTheme="minorHAnsi"/>
          <w:lang w:eastAsia="en-US"/>
        </w:rPr>
        <w:t xml:space="preserve">денежных средств, необходимых для исполнения Обязательства по уплате Компенсационного взноса. </w:t>
      </w:r>
    </w:p>
    <w:p w14:paraId="2F71C3FE" w14:textId="77777777" w:rsidR="00437545" w:rsidRDefault="00437545" w:rsidP="00437545">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t>Составление и направление в платежную систему Банка России инкассового поручения для частичного исполнения Компенсационного взноса по поручению Участника клиринга не предусмотрено.</w:t>
      </w:r>
    </w:p>
    <w:p w14:paraId="3A78B01B" w14:textId="323CF8E2" w:rsidR="00437545" w:rsidRPr="00646754" w:rsidRDefault="000A3FC5" w:rsidP="00437545">
      <w:pPr>
        <w:pStyle w:val="a2"/>
        <w:widowControl w:val="0"/>
        <w:numPr>
          <w:ilvl w:val="1"/>
          <w:numId w:val="2"/>
        </w:numPr>
        <w:autoSpaceDE w:val="0"/>
        <w:autoSpaceDN w:val="0"/>
        <w:adjustRightInd w:val="0"/>
        <w:ind w:left="709" w:hanging="709"/>
        <w:rPr>
          <w:rFonts w:eastAsiaTheme="minorHAnsi"/>
          <w:lang w:eastAsia="en-US"/>
        </w:rPr>
      </w:pPr>
      <w:r>
        <w:rPr>
          <w:rFonts w:eastAsia="Arial Unicode MS"/>
        </w:rPr>
        <w:t xml:space="preserve">НРД направляет платежное поручение в платежную систему Банка России на зачисление денежных средств на </w:t>
      </w:r>
      <w:r w:rsidR="00462DF1">
        <w:rPr>
          <w:rFonts w:eastAsia="Arial Unicode MS"/>
        </w:rPr>
        <w:t>К</w:t>
      </w:r>
      <w:r>
        <w:rPr>
          <w:rFonts w:eastAsia="Arial Unicode MS"/>
        </w:rPr>
        <w:t>орреспондентский счет</w:t>
      </w:r>
      <w:r w:rsidR="00462DF1" w:rsidRPr="00462DF1">
        <w:rPr>
          <w:rFonts w:eastAsia="Arial Unicode MS"/>
        </w:rPr>
        <w:t xml:space="preserve"> (</w:t>
      </w:r>
      <w:proofErr w:type="spellStart"/>
      <w:r w:rsidR="00462DF1" w:rsidRPr="00462DF1">
        <w:rPr>
          <w:rFonts w:eastAsia="Arial Unicode MS"/>
        </w:rPr>
        <w:t>субсчет</w:t>
      </w:r>
      <w:proofErr w:type="spellEnd"/>
      <w:r w:rsidR="00462DF1" w:rsidRPr="00462DF1">
        <w:rPr>
          <w:rFonts w:eastAsia="Arial Unicode MS"/>
        </w:rPr>
        <w:t>)</w:t>
      </w:r>
      <w:r>
        <w:rPr>
          <w:rFonts w:eastAsia="Arial Unicode MS"/>
        </w:rPr>
        <w:t xml:space="preserve"> </w:t>
      </w:r>
      <w:r w:rsidR="00462DF1">
        <w:rPr>
          <w:rFonts w:eastAsia="Arial Unicode MS"/>
        </w:rPr>
        <w:t>Плательщика</w:t>
      </w:r>
      <w:r w:rsidR="00291575">
        <w:rPr>
          <w:rFonts w:eastAsia="Arial Unicode MS"/>
        </w:rPr>
        <w:t xml:space="preserve">, </w:t>
      </w:r>
      <w:r w:rsidR="00291575">
        <w:t>если величина</w:t>
      </w:r>
      <w:r w:rsidR="00291575" w:rsidRPr="002A3A11">
        <w:t xml:space="preserve"> обязательства</w:t>
      </w:r>
      <w:r w:rsidR="00291575">
        <w:t xml:space="preserve"> </w:t>
      </w:r>
      <w:r w:rsidR="00291575" w:rsidRPr="00916687">
        <w:t>по уплате денежного Компенсационного взноса</w:t>
      </w:r>
      <w:r w:rsidR="00291575">
        <w:t xml:space="preserve"> Участника клиринга является положительной</w:t>
      </w:r>
      <w:r>
        <w:rPr>
          <w:rFonts w:eastAsia="Arial Unicode MS"/>
        </w:rPr>
        <w:t>.</w:t>
      </w:r>
    </w:p>
    <w:p w14:paraId="4EC00C16" w14:textId="30376FD2" w:rsidR="00DC6E19" w:rsidRPr="007A3A9B" w:rsidRDefault="00DC6E19" w:rsidP="00736388">
      <w:pPr>
        <w:pStyle w:val="a2"/>
        <w:widowControl w:val="0"/>
        <w:numPr>
          <w:ilvl w:val="0"/>
          <w:numId w:val="0"/>
        </w:numPr>
        <w:autoSpaceDE w:val="0"/>
        <w:autoSpaceDN w:val="0"/>
        <w:adjustRightInd w:val="0"/>
        <w:rPr>
          <w:rFonts w:eastAsiaTheme="minorHAnsi"/>
          <w:lang w:eastAsia="en-US"/>
        </w:rPr>
      </w:pPr>
    </w:p>
    <w:p w14:paraId="6911E8F4" w14:textId="3D1AF6C8" w:rsidR="000C1C67" w:rsidRPr="00736388" w:rsidRDefault="000C1C67" w:rsidP="00736388">
      <w:pPr>
        <w:pStyle w:val="1"/>
        <w:numPr>
          <w:ilvl w:val="0"/>
          <w:numId w:val="2"/>
        </w:numPr>
        <w:spacing w:line="240" w:lineRule="auto"/>
        <w:ind w:left="709" w:hanging="709"/>
        <w:jc w:val="both"/>
        <w:rPr>
          <w:rFonts w:ascii="Times New Roman" w:eastAsiaTheme="minorHAnsi" w:hAnsi="Times New Roman" w:cs="Times New Roman"/>
          <w:b/>
          <w:color w:val="auto"/>
          <w:sz w:val="24"/>
          <w:szCs w:val="24"/>
          <w:lang w:eastAsia="en-US"/>
        </w:rPr>
      </w:pPr>
      <w:bookmarkStart w:id="8" w:name="_Toc212557305"/>
      <w:r w:rsidRPr="000B6B60">
        <w:rPr>
          <w:rFonts w:ascii="Times New Roman" w:eastAsiaTheme="minorHAnsi" w:hAnsi="Times New Roman" w:cs="Times New Roman"/>
          <w:b/>
          <w:color w:val="auto"/>
          <w:sz w:val="24"/>
          <w:szCs w:val="24"/>
          <w:lang w:eastAsia="en-US"/>
        </w:rPr>
        <w:t xml:space="preserve">Особенности </w:t>
      </w:r>
      <w:r w:rsidR="00EB559D">
        <w:rPr>
          <w:rFonts w:ascii="Times New Roman" w:eastAsiaTheme="minorHAnsi" w:hAnsi="Times New Roman" w:cs="Times New Roman"/>
          <w:b/>
          <w:color w:val="auto"/>
          <w:sz w:val="24"/>
          <w:szCs w:val="24"/>
          <w:lang w:eastAsia="en-US"/>
        </w:rPr>
        <w:t xml:space="preserve">осуществления </w:t>
      </w:r>
      <w:r w:rsidRPr="000B6B60">
        <w:rPr>
          <w:rFonts w:ascii="Times New Roman" w:eastAsiaTheme="minorHAnsi" w:hAnsi="Times New Roman" w:cs="Times New Roman"/>
          <w:b/>
          <w:color w:val="auto"/>
          <w:sz w:val="24"/>
          <w:szCs w:val="24"/>
          <w:lang w:eastAsia="en-US"/>
        </w:rPr>
        <w:t>расчетов</w:t>
      </w:r>
      <w:r w:rsidRPr="00BB4B63">
        <w:rPr>
          <w:rFonts w:ascii="Times New Roman" w:eastAsiaTheme="minorHAnsi" w:hAnsi="Times New Roman" w:cs="Times New Roman"/>
          <w:b/>
          <w:color w:val="auto"/>
          <w:sz w:val="24"/>
          <w:szCs w:val="24"/>
          <w:lang w:eastAsia="en-US"/>
        </w:rPr>
        <w:t xml:space="preserve"> </w:t>
      </w:r>
      <w:r>
        <w:rPr>
          <w:rFonts w:ascii="Times New Roman" w:eastAsiaTheme="minorHAnsi" w:hAnsi="Times New Roman" w:cs="Times New Roman"/>
          <w:b/>
          <w:color w:val="auto"/>
          <w:sz w:val="24"/>
          <w:szCs w:val="24"/>
          <w:lang w:eastAsia="en-US"/>
        </w:rPr>
        <w:t>по итогам кли</w:t>
      </w:r>
      <w:r w:rsidRPr="00BB4B63">
        <w:rPr>
          <w:rFonts w:ascii="Times New Roman" w:eastAsiaTheme="minorHAnsi" w:hAnsi="Times New Roman" w:cs="Times New Roman"/>
          <w:b/>
          <w:color w:val="auto"/>
          <w:sz w:val="24"/>
          <w:szCs w:val="24"/>
          <w:lang w:eastAsia="en-US"/>
        </w:rPr>
        <w:t>ринг</w:t>
      </w:r>
      <w:r w:rsidR="001D62C6">
        <w:rPr>
          <w:rFonts w:ascii="Times New Roman" w:eastAsiaTheme="minorHAnsi" w:hAnsi="Times New Roman" w:cs="Times New Roman"/>
          <w:b/>
          <w:color w:val="auto"/>
          <w:sz w:val="24"/>
          <w:szCs w:val="24"/>
          <w:lang w:eastAsia="en-US"/>
        </w:rPr>
        <w:t>а</w:t>
      </w:r>
      <w:r w:rsidRPr="00BB4B63">
        <w:rPr>
          <w:rFonts w:ascii="Times New Roman" w:eastAsiaTheme="minorHAnsi" w:hAnsi="Times New Roman" w:cs="Times New Roman"/>
          <w:b/>
          <w:color w:val="auto"/>
          <w:sz w:val="24"/>
          <w:szCs w:val="24"/>
          <w:lang w:eastAsia="en-US"/>
        </w:rPr>
        <w:t xml:space="preserve"> договоров банковского вклада (депозитов), договоров </w:t>
      </w:r>
      <w:proofErr w:type="spellStart"/>
      <w:r w:rsidRPr="00BB4B63">
        <w:rPr>
          <w:rFonts w:ascii="Times New Roman" w:eastAsiaTheme="minorHAnsi" w:hAnsi="Times New Roman" w:cs="Times New Roman"/>
          <w:b/>
          <w:color w:val="auto"/>
          <w:sz w:val="24"/>
          <w:szCs w:val="24"/>
          <w:lang w:eastAsia="en-US"/>
        </w:rPr>
        <w:t>репо</w:t>
      </w:r>
      <w:proofErr w:type="spellEnd"/>
      <w:r w:rsidRPr="00BB4B63">
        <w:rPr>
          <w:rFonts w:ascii="Times New Roman" w:eastAsiaTheme="minorHAnsi" w:hAnsi="Times New Roman" w:cs="Times New Roman"/>
          <w:b/>
          <w:color w:val="auto"/>
          <w:sz w:val="24"/>
          <w:szCs w:val="24"/>
          <w:lang w:eastAsia="en-US"/>
        </w:rPr>
        <w:t>, заключённых Федеральным казначейством с Участниками клиринга – кредитными организациями</w:t>
      </w:r>
      <w:r w:rsidR="00441BA3" w:rsidRPr="00BB4B63">
        <w:rPr>
          <w:rFonts w:ascii="Times New Roman" w:eastAsiaTheme="minorHAnsi" w:hAnsi="Times New Roman" w:cs="Times New Roman"/>
          <w:b/>
          <w:color w:val="auto"/>
          <w:sz w:val="24"/>
          <w:szCs w:val="24"/>
          <w:lang w:eastAsia="en-US"/>
        </w:rPr>
        <w:t xml:space="preserve"> </w:t>
      </w:r>
      <w:r w:rsidRPr="00BB4B63">
        <w:rPr>
          <w:rFonts w:ascii="Times New Roman" w:eastAsiaTheme="minorHAnsi" w:hAnsi="Times New Roman" w:cs="Times New Roman"/>
          <w:b/>
          <w:color w:val="auto"/>
          <w:sz w:val="24"/>
          <w:szCs w:val="24"/>
          <w:lang w:eastAsia="en-US"/>
        </w:rPr>
        <w:t xml:space="preserve">с использованием счетов, </w:t>
      </w:r>
      <w:r w:rsidRPr="005B6B88">
        <w:rPr>
          <w:rFonts w:ascii="Times New Roman" w:eastAsiaTheme="minorHAnsi" w:hAnsi="Times New Roman" w:cs="Times New Roman"/>
          <w:b/>
          <w:color w:val="auto"/>
          <w:sz w:val="24"/>
          <w:szCs w:val="24"/>
          <w:lang w:eastAsia="en-US"/>
        </w:rPr>
        <w:t>открытых в Банке России</w:t>
      </w:r>
      <w:r w:rsidR="005B6B88" w:rsidRPr="005B6B88">
        <w:rPr>
          <w:rFonts w:ascii="Times New Roman" w:eastAsiaTheme="minorHAnsi" w:hAnsi="Times New Roman" w:cs="Times New Roman"/>
          <w:b/>
          <w:color w:val="auto"/>
          <w:sz w:val="24"/>
          <w:szCs w:val="24"/>
          <w:lang w:eastAsia="en-US"/>
        </w:rPr>
        <w:t xml:space="preserve"> </w:t>
      </w:r>
      <w:r w:rsidRPr="00BB4B63">
        <w:rPr>
          <w:rFonts w:ascii="Times New Roman" w:eastAsiaTheme="minorHAnsi" w:hAnsi="Times New Roman" w:cs="Times New Roman"/>
          <w:b/>
          <w:color w:val="auto"/>
          <w:sz w:val="24"/>
          <w:szCs w:val="24"/>
          <w:lang w:eastAsia="en-US"/>
        </w:rPr>
        <w:t>(DVP-2 и DVP-3)</w:t>
      </w:r>
      <w:bookmarkEnd w:id="8"/>
    </w:p>
    <w:p w14:paraId="7C7A1346" w14:textId="21CB07AA" w:rsidR="000D6B42" w:rsidRDefault="000D6B42" w:rsidP="00BB4B63">
      <w:pPr>
        <w:pStyle w:val="a2"/>
        <w:numPr>
          <w:ilvl w:val="1"/>
          <w:numId w:val="2"/>
        </w:numPr>
        <w:spacing w:after="120"/>
        <w:ind w:left="709" w:hanging="709"/>
      </w:pPr>
      <w:r>
        <w:t xml:space="preserve">Положения настоящего раздела Порядка применяются при условии проведения совместных расчетов по </w:t>
      </w:r>
      <w:r w:rsidR="005B6B88" w:rsidRPr="004A319A">
        <w:rPr>
          <w:rFonts w:eastAsiaTheme="minorHAnsi"/>
          <w:lang w:eastAsia="en-US"/>
        </w:rPr>
        <w:t xml:space="preserve">договорам банковского депозита, договорам </w:t>
      </w:r>
      <w:proofErr w:type="spellStart"/>
      <w:r w:rsidR="005B6B88" w:rsidRPr="004A319A">
        <w:rPr>
          <w:rFonts w:eastAsiaTheme="minorHAnsi"/>
          <w:lang w:eastAsia="en-US"/>
        </w:rPr>
        <w:t>репо</w:t>
      </w:r>
      <w:proofErr w:type="spellEnd"/>
      <w:r w:rsidR="005B6B88" w:rsidRPr="004A319A">
        <w:rPr>
          <w:rFonts w:eastAsiaTheme="minorHAnsi"/>
          <w:lang w:eastAsia="en-US"/>
        </w:rPr>
        <w:t xml:space="preserve"> и договорам займа ценных бумаг Федерального </w:t>
      </w:r>
      <w:r w:rsidR="004A319A" w:rsidRPr="004A319A">
        <w:rPr>
          <w:rFonts w:eastAsiaTheme="minorHAnsi"/>
          <w:lang w:eastAsia="en-US"/>
        </w:rPr>
        <w:t>казначейства</w:t>
      </w:r>
      <w:r w:rsidR="004A319A" w:rsidRPr="005B6B88">
        <w:rPr>
          <w:rFonts w:eastAsiaTheme="minorHAnsi"/>
          <w:b/>
          <w:lang w:eastAsia="en-US"/>
        </w:rPr>
        <w:t xml:space="preserve"> </w:t>
      </w:r>
      <w:r w:rsidR="004A319A">
        <w:t>в</w:t>
      </w:r>
      <w:r>
        <w:t xml:space="preserve"> соответствии с нормативными правовыми актами Федерального казначейства и документами НРД. </w:t>
      </w:r>
    </w:p>
    <w:p w14:paraId="71DC21E7" w14:textId="110E5E14" w:rsidR="000C1C67" w:rsidRPr="00BB4B63" w:rsidRDefault="0090786B" w:rsidP="00BB4B63">
      <w:pPr>
        <w:pStyle w:val="a2"/>
        <w:numPr>
          <w:ilvl w:val="1"/>
          <w:numId w:val="2"/>
        </w:numPr>
        <w:spacing w:after="120"/>
        <w:ind w:left="709" w:hanging="709"/>
      </w:pPr>
      <w:r w:rsidRPr="0090786B">
        <w:t xml:space="preserve">Расчетные услуги </w:t>
      </w:r>
      <w:r w:rsidR="00810DCB">
        <w:t xml:space="preserve">при </w:t>
      </w:r>
      <w:r w:rsidR="00810DCB" w:rsidRPr="00810DCB">
        <w:t>осуществлени</w:t>
      </w:r>
      <w:r w:rsidR="00810DCB">
        <w:t>и</w:t>
      </w:r>
      <w:r w:rsidR="00810DCB" w:rsidRPr="00810DCB">
        <w:t xml:space="preserve"> расчетов по итогам клиринга </w:t>
      </w:r>
      <w:r w:rsidR="00810DCB">
        <w:t xml:space="preserve">Сделок </w:t>
      </w:r>
      <w:r w:rsidRPr="0090786B">
        <w:t>оказываются Банком России Участникам клиринга</w:t>
      </w:r>
      <w:r w:rsidR="00456991">
        <w:t xml:space="preserve"> (клиентам Участников клиринга)</w:t>
      </w:r>
      <w:r w:rsidR="00810DCB">
        <w:t xml:space="preserve"> - кредитным организациям</w:t>
      </w:r>
      <w:r w:rsidRPr="0090786B">
        <w:t xml:space="preserve">, </w:t>
      </w:r>
      <w:r w:rsidR="00FA18CC">
        <w:t>отвечающим требованиям, установленным подпунктом 4.5.2 пункта 4.</w:t>
      </w:r>
      <w:r w:rsidR="00144DD0">
        <w:t>5 Порядка</w:t>
      </w:r>
      <w:r w:rsidR="00FA18CC">
        <w:t xml:space="preserve"> </w:t>
      </w:r>
      <w:r w:rsidRPr="0090786B">
        <w:t xml:space="preserve">(в </w:t>
      </w:r>
      <w:r w:rsidRPr="00FA18CC">
        <w:t>Реестр клиринговых позиций</w:t>
      </w:r>
      <w:r w:rsidRPr="0090786B">
        <w:t xml:space="preserve"> </w:t>
      </w:r>
      <w:r>
        <w:t xml:space="preserve">включаются </w:t>
      </w:r>
      <w:r w:rsidRPr="0090786B">
        <w:t xml:space="preserve">позиции </w:t>
      </w:r>
      <w:r w:rsidR="00456991">
        <w:t>в отношении корреспондентских счетов (</w:t>
      </w:r>
      <w:proofErr w:type="spellStart"/>
      <w:r w:rsidR="00456991">
        <w:t>субсчетов</w:t>
      </w:r>
      <w:proofErr w:type="spellEnd"/>
      <w:r w:rsidR="00456991">
        <w:t xml:space="preserve">) </w:t>
      </w:r>
      <w:r w:rsidRPr="0090786B">
        <w:t>только таких кредитных организаций - Участников клиринга</w:t>
      </w:r>
      <w:r w:rsidR="00456991">
        <w:t xml:space="preserve"> (клиентов Участников клиринга)</w:t>
      </w:r>
      <w:r w:rsidRPr="0090786B">
        <w:t>)</w:t>
      </w:r>
      <w:r w:rsidRPr="00BB4B63">
        <w:t>.</w:t>
      </w:r>
    </w:p>
    <w:p w14:paraId="46AE7C55" w14:textId="77777777" w:rsidR="0090786B" w:rsidRPr="00BB4B63" w:rsidRDefault="0090786B" w:rsidP="00BB4B63">
      <w:pPr>
        <w:pStyle w:val="a2"/>
        <w:numPr>
          <w:ilvl w:val="1"/>
          <w:numId w:val="2"/>
        </w:numPr>
        <w:spacing w:after="120"/>
        <w:ind w:left="709" w:hanging="709"/>
      </w:pPr>
      <w:r w:rsidRPr="00BB4B63">
        <w:t>Плательщик предоставляет НРД право:</w:t>
      </w:r>
    </w:p>
    <w:p w14:paraId="79207AE3" w14:textId="77777777" w:rsidR="008469DA" w:rsidRPr="00916687" w:rsidRDefault="008469DA" w:rsidP="008469DA">
      <w:pPr>
        <w:pStyle w:val="a2"/>
        <w:numPr>
          <w:ilvl w:val="2"/>
          <w:numId w:val="2"/>
        </w:numPr>
        <w:spacing w:after="120"/>
      </w:pPr>
      <w:r w:rsidRPr="00916687">
        <w:t xml:space="preserve">направлять в Банк России </w:t>
      </w:r>
      <w:r>
        <w:t>З</w:t>
      </w:r>
      <w:r w:rsidRPr="00916687">
        <w:t>апросы о резервировании денежных средств (в том числе частичном резервировании) и об отмене резервирования денежных средств на Корреспондентском счете</w:t>
      </w:r>
      <w:r>
        <w:t xml:space="preserve"> (</w:t>
      </w:r>
      <w:proofErr w:type="spellStart"/>
      <w:r>
        <w:t>субсчете</w:t>
      </w:r>
      <w:proofErr w:type="spellEnd"/>
      <w:r>
        <w:t>)</w:t>
      </w:r>
      <w:r w:rsidRPr="00916687">
        <w:t>;</w:t>
      </w:r>
    </w:p>
    <w:p w14:paraId="2EE4B4DA" w14:textId="09138A88" w:rsidR="0090786B" w:rsidRPr="00AE45D9" w:rsidRDefault="0090786B" w:rsidP="00AE45D9">
      <w:pPr>
        <w:pStyle w:val="a2"/>
        <w:widowControl w:val="0"/>
        <w:numPr>
          <w:ilvl w:val="2"/>
          <w:numId w:val="2"/>
        </w:numPr>
        <w:autoSpaceDE w:val="0"/>
        <w:autoSpaceDN w:val="0"/>
        <w:adjustRightInd w:val="0"/>
        <w:ind w:left="709" w:hanging="709"/>
        <w:rPr>
          <w:rFonts w:eastAsiaTheme="minorHAnsi"/>
          <w:lang w:eastAsia="en-US"/>
        </w:rPr>
      </w:pPr>
      <w:r w:rsidRPr="00AE45D9">
        <w:rPr>
          <w:rFonts w:eastAsiaTheme="minorHAnsi"/>
          <w:lang w:eastAsia="en-US"/>
        </w:rPr>
        <w:t>направлять Реестр клиринговых позиций, на основании информации, содержащейся в котором, Банк России формирует распоряжения о переводе денежных средств к Корреспондентским счетам (</w:t>
      </w:r>
      <w:proofErr w:type="spellStart"/>
      <w:r w:rsidRPr="00AE45D9">
        <w:rPr>
          <w:rFonts w:eastAsiaTheme="minorHAnsi"/>
          <w:lang w:eastAsia="en-US"/>
        </w:rPr>
        <w:t>субсчетам</w:t>
      </w:r>
      <w:proofErr w:type="spellEnd"/>
      <w:r w:rsidRPr="00AE45D9">
        <w:rPr>
          <w:rFonts w:eastAsiaTheme="minorHAnsi"/>
          <w:lang w:eastAsia="en-US"/>
        </w:rPr>
        <w:t>);</w:t>
      </w:r>
      <w:r w:rsidR="00D609DD" w:rsidRPr="00AE45D9">
        <w:rPr>
          <w:rFonts w:eastAsiaTheme="minorHAnsi"/>
          <w:lang w:eastAsia="en-US"/>
        </w:rPr>
        <w:t xml:space="preserve"> НРД направляет Реестры клиринговых позиций в течение стандартного периода регулярного сеанса </w:t>
      </w:r>
      <w:r w:rsidR="00BB4B63" w:rsidRPr="00AE45D9">
        <w:rPr>
          <w:rFonts w:eastAsiaTheme="minorHAnsi"/>
          <w:lang w:eastAsia="en-US"/>
        </w:rPr>
        <w:t>п</w:t>
      </w:r>
      <w:r w:rsidR="00D609DD" w:rsidRPr="00AE45D9">
        <w:rPr>
          <w:rFonts w:eastAsiaTheme="minorHAnsi"/>
          <w:lang w:eastAsia="en-US"/>
        </w:rPr>
        <w:t xml:space="preserve">латежной системы Банка России до начала последнего внутридневного консолидированного рейса. В течение операционного дня </w:t>
      </w:r>
      <w:r w:rsidR="00BB4B63" w:rsidRPr="00AE45D9">
        <w:rPr>
          <w:rFonts w:eastAsiaTheme="minorHAnsi"/>
          <w:lang w:eastAsia="en-US"/>
        </w:rPr>
        <w:t>п</w:t>
      </w:r>
      <w:r w:rsidR="00D609DD" w:rsidRPr="00AE45D9">
        <w:rPr>
          <w:rFonts w:eastAsiaTheme="minorHAnsi"/>
          <w:lang w:eastAsia="en-US"/>
        </w:rPr>
        <w:t>латежной системы Банка России НРД вправе направить несколько Реестров клиринговых позиций. Каждый последующий Реестр клиринговых позиций может быть направлен только после исполнения или аннулирования предыдущего.</w:t>
      </w:r>
    </w:p>
    <w:p w14:paraId="315240E2" w14:textId="7B2A88F3" w:rsidR="0090786B" w:rsidRPr="00AE45D9" w:rsidRDefault="0090786B" w:rsidP="00AE45D9">
      <w:pPr>
        <w:pStyle w:val="a2"/>
        <w:widowControl w:val="0"/>
        <w:numPr>
          <w:ilvl w:val="2"/>
          <w:numId w:val="2"/>
        </w:numPr>
        <w:autoSpaceDE w:val="0"/>
        <w:autoSpaceDN w:val="0"/>
        <w:adjustRightInd w:val="0"/>
        <w:ind w:left="709" w:hanging="709"/>
        <w:rPr>
          <w:rFonts w:eastAsiaTheme="minorHAnsi"/>
          <w:lang w:eastAsia="en-US"/>
        </w:rPr>
      </w:pPr>
      <w:r w:rsidRPr="00AE45D9">
        <w:rPr>
          <w:rFonts w:eastAsiaTheme="minorHAnsi"/>
          <w:lang w:eastAsia="en-US"/>
        </w:rPr>
        <w:t xml:space="preserve">получать информацию о </w:t>
      </w:r>
      <w:r w:rsidR="00D609DD" w:rsidRPr="00AE45D9">
        <w:rPr>
          <w:rFonts w:eastAsiaTheme="minorHAnsi"/>
          <w:lang w:eastAsia="en-US"/>
        </w:rPr>
        <w:t xml:space="preserve">результатах обработки </w:t>
      </w:r>
      <w:r w:rsidR="00EF703E" w:rsidRPr="00AE45D9">
        <w:rPr>
          <w:rFonts w:eastAsiaTheme="minorHAnsi"/>
          <w:lang w:eastAsia="en-US"/>
        </w:rPr>
        <w:t>З</w:t>
      </w:r>
      <w:r w:rsidR="00D609DD" w:rsidRPr="00AE45D9">
        <w:rPr>
          <w:rFonts w:eastAsiaTheme="minorHAnsi"/>
          <w:lang w:eastAsia="en-US"/>
        </w:rPr>
        <w:t>апроса о резервировании де</w:t>
      </w:r>
      <w:r w:rsidRPr="00AE45D9">
        <w:rPr>
          <w:rFonts w:eastAsiaTheme="minorHAnsi"/>
          <w:lang w:eastAsia="en-US"/>
        </w:rPr>
        <w:t>нежных средствах и об отмене резервирования денежных средств на Корреспондентском счете</w:t>
      </w:r>
      <w:r w:rsidR="00816B7A">
        <w:rPr>
          <w:rFonts w:eastAsiaTheme="minorHAnsi"/>
          <w:lang w:eastAsia="en-US"/>
        </w:rPr>
        <w:t xml:space="preserve"> (</w:t>
      </w:r>
      <w:proofErr w:type="spellStart"/>
      <w:r w:rsidR="00816B7A">
        <w:rPr>
          <w:rFonts w:eastAsiaTheme="minorHAnsi"/>
          <w:lang w:eastAsia="en-US"/>
        </w:rPr>
        <w:t>субсчете</w:t>
      </w:r>
      <w:proofErr w:type="spellEnd"/>
      <w:r w:rsidR="00816B7A">
        <w:rPr>
          <w:rFonts w:eastAsiaTheme="minorHAnsi"/>
          <w:lang w:eastAsia="en-US"/>
        </w:rPr>
        <w:t>)</w:t>
      </w:r>
      <w:r w:rsidRPr="00AE45D9">
        <w:rPr>
          <w:rFonts w:eastAsiaTheme="minorHAnsi"/>
          <w:lang w:eastAsia="en-US"/>
        </w:rPr>
        <w:t>.</w:t>
      </w:r>
    </w:p>
    <w:p w14:paraId="3B8FFA44" w14:textId="15953F9D" w:rsidR="0090786B" w:rsidRDefault="0090786B" w:rsidP="00BB4B63">
      <w:pPr>
        <w:pStyle w:val="a2"/>
        <w:numPr>
          <w:ilvl w:val="1"/>
          <w:numId w:val="2"/>
        </w:numPr>
        <w:spacing w:after="120"/>
        <w:ind w:left="709" w:hanging="709"/>
      </w:pPr>
      <w:r w:rsidRPr="00881638">
        <w:t xml:space="preserve">Количество </w:t>
      </w:r>
      <w:r w:rsidR="00EF703E">
        <w:t>З</w:t>
      </w:r>
      <w:r w:rsidR="00881638">
        <w:t>а</w:t>
      </w:r>
      <w:r w:rsidRPr="00881638">
        <w:t xml:space="preserve">просов о резервировании денежных средств в течение одного операционного дня функционирования </w:t>
      </w:r>
      <w:r w:rsidR="00BB4B63">
        <w:t>п</w:t>
      </w:r>
      <w:r w:rsidRPr="00881638">
        <w:t>латежной системы Банка России не ограничено.</w:t>
      </w:r>
    </w:p>
    <w:p w14:paraId="616AD4C0" w14:textId="40D0E34A" w:rsidR="00D22621" w:rsidRDefault="00D22621" w:rsidP="00881638">
      <w:pPr>
        <w:pStyle w:val="a2"/>
        <w:numPr>
          <w:ilvl w:val="0"/>
          <w:numId w:val="0"/>
        </w:numPr>
        <w:spacing w:after="120"/>
        <w:ind w:left="709"/>
      </w:pPr>
      <w:r>
        <w:lastRenderedPageBreak/>
        <w:t>Банк России н</w:t>
      </w:r>
      <w:r w:rsidR="00EF703E">
        <w:t>а основании полученного от НРД З</w:t>
      </w:r>
      <w:r>
        <w:t xml:space="preserve">апроса о резервировании денежных средств определяет </w:t>
      </w:r>
      <w:r w:rsidR="003B7FF7">
        <w:t xml:space="preserve">и резервирует </w:t>
      </w:r>
      <w:r>
        <w:t>сумму денежных средств, подлежащих резервиров</w:t>
      </w:r>
      <w:r w:rsidR="004C1BF9">
        <w:t xml:space="preserve">анию на Корреспондентском счете </w:t>
      </w:r>
      <w:r w:rsidR="00816B7A">
        <w:t>(</w:t>
      </w:r>
      <w:proofErr w:type="spellStart"/>
      <w:r w:rsidR="00816B7A">
        <w:t>субсчете</w:t>
      </w:r>
      <w:proofErr w:type="spellEnd"/>
      <w:r w:rsidR="00816B7A">
        <w:t xml:space="preserve">) </w:t>
      </w:r>
      <w:r>
        <w:t>Плательщика, исходя из суммы денежных средств, имеющихся на Корреспондентском счете</w:t>
      </w:r>
      <w:r w:rsidR="00816B7A">
        <w:t xml:space="preserve"> (</w:t>
      </w:r>
      <w:proofErr w:type="spellStart"/>
      <w:r w:rsidR="00816B7A">
        <w:t>субсчете</w:t>
      </w:r>
      <w:proofErr w:type="spellEnd"/>
      <w:r w:rsidR="00816B7A">
        <w:t>)</w:t>
      </w:r>
      <w:r>
        <w:t>, за исключением суммы денежных средств, распоряжение которыми ограничено в соответствии с законодательством Российской Федерации (арест и другие ограничения), в пределах лимита общей суммы требований уполномоченного составителя требований согласно заранее определенным условиям, установленного Плательщиком в отношении НРД</w:t>
      </w:r>
      <w:r w:rsidR="00965E68">
        <w:t>.</w:t>
      </w:r>
      <w:r w:rsidR="004D6D49">
        <w:t xml:space="preserve"> </w:t>
      </w:r>
      <w:r w:rsidR="00881638">
        <w:t xml:space="preserve">Плательщик </w:t>
      </w:r>
      <w:r>
        <w:t xml:space="preserve">соглашается с тем, что сумма денежных средств, определенная Банком России в соответствии с </w:t>
      </w:r>
      <w:r w:rsidR="00881638">
        <w:t xml:space="preserve">абзацем </w:t>
      </w:r>
      <w:r w:rsidR="00245FF6">
        <w:t>вторым</w:t>
      </w:r>
      <w:r w:rsidR="00881638">
        <w:t xml:space="preserve"> </w:t>
      </w:r>
      <w:r w:rsidR="00291575">
        <w:t xml:space="preserve">настоящего </w:t>
      </w:r>
      <w:r>
        <w:t>пункт</w:t>
      </w:r>
      <w:r w:rsidR="00881638">
        <w:t>а</w:t>
      </w:r>
      <w:r>
        <w:t xml:space="preserve"> Порядка, остается зарезервированной на Корреспондентском счете</w:t>
      </w:r>
      <w:r w:rsidR="00881638">
        <w:t xml:space="preserve"> (</w:t>
      </w:r>
      <w:proofErr w:type="spellStart"/>
      <w:r w:rsidR="00881638">
        <w:t>субсчете</w:t>
      </w:r>
      <w:proofErr w:type="spellEnd"/>
      <w:r w:rsidR="00881638">
        <w:t>)</w:t>
      </w:r>
      <w:r>
        <w:t xml:space="preserve"> до окончания проведения расчетов </w:t>
      </w:r>
      <w:r w:rsidR="008469DA">
        <w:t>по итогам</w:t>
      </w:r>
      <w:r>
        <w:t xml:space="preserve"> клирингового сеанса.</w:t>
      </w:r>
    </w:p>
    <w:p w14:paraId="58750FE7" w14:textId="4A961752" w:rsidR="00D609DD" w:rsidRDefault="00D609DD" w:rsidP="00881638">
      <w:pPr>
        <w:pStyle w:val="a2"/>
        <w:numPr>
          <w:ilvl w:val="1"/>
          <w:numId w:val="2"/>
        </w:numPr>
        <w:spacing w:after="120"/>
        <w:ind w:left="709" w:hanging="709"/>
      </w:pPr>
      <w:r>
        <w:t xml:space="preserve">НРД на основании в том числе полученной от Банка России информации о суммах зарезервированных денежных средств кредитных организаций - </w:t>
      </w:r>
      <w:r w:rsidR="00C73662">
        <w:t xml:space="preserve">Плательщиков </w:t>
      </w:r>
      <w:r>
        <w:t xml:space="preserve">определяет Сделки, </w:t>
      </w:r>
      <w:r w:rsidR="008F446C">
        <w:t>Нетто-</w:t>
      </w:r>
      <w:proofErr w:type="gramStart"/>
      <w:r w:rsidR="003B7FF7">
        <w:t xml:space="preserve">обязательства </w:t>
      </w:r>
      <w:r>
        <w:t xml:space="preserve"> </w:t>
      </w:r>
      <w:r w:rsidR="008F446C">
        <w:t>из</w:t>
      </w:r>
      <w:proofErr w:type="gramEnd"/>
      <w:r w:rsidR="008F446C">
        <w:t xml:space="preserve"> </w:t>
      </w:r>
      <w:r>
        <w:t>которы</w:t>
      </w:r>
      <w:r w:rsidR="008F446C">
        <w:t>х</w:t>
      </w:r>
      <w:r>
        <w:t xml:space="preserve"> подлежат включению в Реестр клиринговых позиций в рамках клирингового сеанса. </w:t>
      </w:r>
      <w:r w:rsidR="008F446C">
        <w:t>Отрицательные величины Нетто-обязательств (д</w:t>
      </w:r>
      <w:r>
        <w:t>ебетовые позиции</w:t>
      </w:r>
      <w:r w:rsidR="008F446C">
        <w:t>)</w:t>
      </w:r>
      <w:r>
        <w:t xml:space="preserve"> включаются в Реестр клиринговых позиций в суммах, не превышающих подтвержденные Запросами о резервировании</w:t>
      </w:r>
      <w:r w:rsidR="00C73662">
        <w:t xml:space="preserve"> </w:t>
      </w:r>
      <w:r>
        <w:t xml:space="preserve">для текущего клирингового сеанса. </w:t>
      </w:r>
    </w:p>
    <w:p w14:paraId="1DEFF014" w14:textId="6DD0DEF7" w:rsidR="00D609DD" w:rsidRDefault="00D609DD" w:rsidP="00881638">
      <w:pPr>
        <w:pStyle w:val="a2"/>
        <w:numPr>
          <w:ilvl w:val="0"/>
          <w:numId w:val="0"/>
        </w:numPr>
        <w:spacing w:after="120"/>
        <w:ind w:left="709"/>
      </w:pPr>
      <w:r>
        <w:t xml:space="preserve">Если по итогам клирингового сеанса определены нулевые подлежащие исполнению </w:t>
      </w:r>
      <w:r w:rsidR="008F446C">
        <w:t>Нетто-</w:t>
      </w:r>
      <w:r>
        <w:t xml:space="preserve">обязательства кредитной организации - Участника клиринга, либо если обязательства Участника клиринга были исключены из клирингового пула, либо превышено предельное время резервирования НРД незамедлительно после расчета подлежащих исполнению обязательств по Сделкам Участников клиринга направляет в Банк России запрос об отмене резервирования по счету данной кредитной организации </w:t>
      </w:r>
      <w:r w:rsidR="00C73662">
        <w:t>Плательщика</w:t>
      </w:r>
      <w:r>
        <w:t>, по которому НРД получил от Банка России информацию об успешном результате обработки Запроса о резервировании.</w:t>
      </w:r>
    </w:p>
    <w:p w14:paraId="4388D4BC" w14:textId="44133F6D" w:rsidR="00AE45D9" w:rsidRDefault="00D609DD" w:rsidP="00AE45D9">
      <w:pPr>
        <w:pStyle w:val="a2"/>
        <w:numPr>
          <w:ilvl w:val="0"/>
          <w:numId w:val="0"/>
        </w:numPr>
        <w:spacing w:after="120"/>
        <w:ind w:left="709"/>
      </w:pPr>
      <w:r>
        <w:t>По итогу клирин</w:t>
      </w:r>
      <w:r w:rsidR="00BB4B63">
        <w:t>гового сеанса НРД направляет в п</w:t>
      </w:r>
      <w:r>
        <w:t>латежную систему Банка России Реестр клиринговых позиций</w:t>
      </w:r>
      <w:r w:rsidR="008F446C">
        <w:t>, в который включается отрицательная величина Нетто-обязательств для списания денежных средств с Корреспондентского счета (</w:t>
      </w:r>
      <w:proofErr w:type="spellStart"/>
      <w:r w:rsidR="008F446C">
        <w:t>субсчета</w:t>
      </w:r>
      <w:proofErr w:type="spellEnd"/>
      <w:r w:rsidR="008F446C">
        <w:t>) Плательщика, положительная величина Нетто-обязательств для зачисления денежных средств на Корреспондентский счет (</w:t>
      </w:r>
      <w:proofErr w:type="spellStart"/>
      <w:r w:rsidR="008F446C">
        <w:t>субсчет</w:t>
      </w:r>
      <w:proofErr w:type="spellEnd"/>
      <w:r w:rsidR="008F446C">
        <w:t>) Плательщика.</w:t>
      </w:r>
    </w:p>
    <w:p w14:paraId="4E9783BD" w14:textId="4086A056" w:rsidR="0073205B" w:rsidRPr="0073205B" w:rsidRDefault="00391CFB" w:rsidP="0073205B">
      <w:pPr>
        <w:pStyle w:val="1"/>
        <w:numPr>
          <w:ilvl w:val="0"/>
          <w:numId w:val="2"/>
        </w:numPr>
        <w:ind w:left="709" w:hanging="709"/>
        <w:rPr>
          <w:rFonts w:ascii="Times New Roman" w:hAnsi="Times New Roman" w:cs="Times New Roman"/>
          <w:b/>
          <w:color w:val="auto"/>
          <w:sz w:val="24"/>
          <w:szCs w:val="24"/>
        </w:rPr>
      </w:pPr>
      <w:bookmarkStart w:id="9" w:name="_Toc57969865"/>
      <w:bookmarkStart w:id="10" w:name="_Toc212557306"/>
      <w:bookmarkStart w:id="11" w:name="_Toc70668179"/>
      <w:bookmarkStart w:id="12" w:name="_Toc522264286"/>
      <w:r w:rsidRPr="00916687">
        <w:rPr>
          <w:rFonts w:ascii="Times New Roman" w:hAnsi="Times New Roman" w:cs="Times New Roman"/>
          <w:b/>
          <w:color w:val="auto"/>
          <w:sz w:val="24"/>
          <w:szCs w:val="24"/>
        </w:rPr>
        <w:t>Конфиденциальность</w:t>
      </w:r>
      <w:bookmarkEnd w:id="9"/>
      <w:bookmarkEnd w:id="10"/>
    </w:p>
    <w:p w14:paraId="3FA3280D" w14:textId="0B5D671C" w:rsidR="00391CFB" w:rsidRPr="00916687" w:rsidRDefault="00391CFB" w:rsidP="00391CFB">
      <w:pPr>
        <w:pStyle w:val="af0"/>
        <w:widowControl w:val="0"/>
        <w:numPr>
          <w:ilvl w:val="1"/>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Сторона не вправе раскрывать третьим лицам условия Договора и информацию, которой Стороны обмениваются при его заключении 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w:t>
      </w:r>
      <w:r w:rsidR="00D777CE" w:rsidRPr="00916687">
        <w:rPr>
          <w:rFonts w:ascii="Times New Roman" w:eastAsiaTheme="minorHAnsi" w:hAnsi="Times New Roman" w:cs="Times New Roman"/>
          <w:sz w:val="24"/>
          <w:szCs w:val="24"/>
          <w:lang w:eastAsia="en-US"/>
        </w:rPr>
        <w:t xml:space="preserve"> и (или) Договором</w:t>
      </w:r>
      <w:r w:rsidRPr="00916687">
        <w:rPr>
          <w:rFonts w:ascii="Times New Roman" w:eastAsiaTheme="minorHAnsi" w:hAnsi="Times New Roman" w:cs="Times New Roman"/>
          <w:sz w:val="24"/>
          <w:szCs w:val="24"/>
          <w:lang w:eastAsia="en-US"/>
        </w:rPr>
        <w:t>, а также обязана предпринимать меры для охраны такой информации.</w:t>
      </w:r>
    </w:p>
    <w:p w14:paraId="3F8C6984" w14:textId="2818093B" w:rsidR="00596D60" w:rsidRPr="00916687" w:rsidRDefault="00D72152" w:rsidP="00596D60">
      <w:pPr>
        <w:pStyle w:val="af0"/>
        <w:widowControl w:val="0"/>
        <w:numPr>
          <w:ilvl w:val="1"/>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Плательщик</w:t>
      </w:r>
      <w:r w:rsidR="009F70F3">
        <w:rPr>
          <w:rFonts w:ascii="Times New Roman" w:eastAsiaTheme="minorHAnsi" w:hAnsi="Times New Roman" w:cs="Times New Roman"/>
          <w:sz w:val="24"/>
          <w:szCs w:val="24"/>
          <w:lang w:eastAsia="en-US"/>
        </w:rPr>
        <w:t>, выразивший намерение стать клиентом одной из компаний Группы «Московская биржа»,</w:t>
      </w:r>
      <w:r w:rsidR="00596D60" w:rsidRPr="00916687">
        <w:rPr>
          <w:rFonts w:ascii="Times New Roman" w:eastAsiaTheme="minorHAnsi" w:hAnsi="Times New Roman" w:cs="Times New Roman"/>
          <w:sz w:val="24"/>
          <w:szCs w:val="24"/>
          <w:lang w:eastAsia="en-US"/>
        </w:rPr>
        <w:t xml:space="preserve"> соглашается с передачей документов и информации, предоставленных им в НРД в соответствии с Договором, следующим компаниям Группы «Московская Биржа»: </w:t>
      </w:r>
      <w:r w:rsidR="009F70F3" w:rsidRPr="009F70F3">
        <w:rPr>
          <w:rFonts w:ascii="Times New Roman" w:hAnsi="Times New Roman" w:cs="Times New Roman"/>
          <w:iCs/>
          <w:sz w:val="24"/>
          <w:szCs w:val="24"/>
          <w:lang w:eastAsia="en-US"/>
        </w:rPr>
        <w:t>Публичное акционерное общество</w:t>
      </w:r>
      <w:r w:rsidR="009F70F3" w:rsidRPr="009F70F3">
        <w:rPr>
          <w:rFonts w:ascii="Times New Roman" w:hAnsi="Times New Roman" w:cs="Times New Roman"/>
          <w:iCs/>
          <w:sz w:val="24"/>
          <w:szCs w:val="24"/>
          <w:lang w:eastAsia="en-US"/>
        </w:rPr>
        <w:br/>
        <w:t xml:space="preserve">«Московская Биржа ММВБ-РТС», Небанковская кредитная организация-центральный контрагент </w:t>
      </w:r>
      <w:r w:rsidR="009F70F3" w:rsidRPr="009F70F3">
        <w:rPr>
          <w:rFonts w:ascii="Times New Roman" w:hAnsi="Times New Roman" w:cs="Times New Roman"/>
          <w:bCs/>
          <w:iCs/>
          <w:sz w:val="24"/>
          <w:szCs w:val="24"/>
          <w:lang w:eastAsia="en-US"/>
        </w:rPr>
        <w:t>«Национальный Клиринговый Центр» (Акционерное общество), Акционерное общество «Национальная товарная биржа»</w:t>
      </w:r>
      <w:r w:rsidR="00596D60" w:rsidRPr="00916687">
        <w:rPr>
          <w:rFonts w:ascii="Times New Roman" w:eastAsiaTheme="minorHAnsi" w:hAnsi="Times New Roman" w:cs="Times New Roman"/>
          <w:sz w:val="24"/>
          <w:szCs w:val="24"/>
          <w:lang w:eastAsia="en-US"/>
        </w:rPr>
        <w:t xml:space="preserve"> в объеме, необходимом таким компаниям для принятия и дальнейшего обслуживания Клиента в соответствующей компании Группы «Московская Биржа».</w:t>
      </w:r>
    </w:p>
    <w:p w14:paraId="08B8D39C" w14:textId="3D26D7A1" w:rsidR="00596D60" w:rsidRPr="00916687" w:rsidRDefault="00596D60" w:rsidP="00D72152">
      <w:pPr>
        <w:pStyle w:val="af0"/>
        <w:widowControl w:val="0"/>
        <w:numPr>
          <w:ilvl w:val="2"/>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 xml:space="preserve">Указанным компаниям Группы «Московская Биржа» передаются документы и информация в отношении </w:t>
      </w:r>
      <w:r w:rsidR="00D72152" w:rsidRPr="00916687">
        <w:rPr>
          <w:rFonts w:ascii="Times New Roman" w:eastAsiaTheme="minorHAnsi" w:hAnsi="Times New Roman" w:cs="Times New Roman"/>
          <w:sz w:val="24"/>
          <w:szCs w:val="24"/>
          <w:lang w:eastAsia="en-US"/>
        </w:rPr>
        <w:t>Плательщиков</w:t>
      </w:r>
      <w:r w:rsidRPr="00916687">
        <w:rPr>
          <w:rFonts w:ascii="Times New Roman" w:eastAsiaTheme="minorHAnsi" w:hAnsi="Times New Roman" w:cs="Times New Roman"/>
          <w:sz w:val="24"/>
          <w:szCs w:val="24"/>
          <w:lang w:eastAsia="en-US"/>
        </w:rPr>
        <w:t xml:space="preserve">, которые имеют действующий договор с </w:t>
      </w:r>
      <w:r w:rsidR="005E2CCF">
        <w:rPr>
          <w:rFonts w:ascii="Times New Roman" w:eastAsiaTheme="minorHAnsi" w:hAnsi="Times New Roman" w:cs="Times New Roman"/>
          <w:sz w:val="24"/>
          <w:szCs w:val="24"/>
          <w:lang w:eastAsia="en-US"/>
        </w:rPr>
        <w:t>любой</w:t>
      </w:r>
      <w:r w:rsidR="005E2CCF" w:rsidRPr="00916687">
        <w:rPr>
          <w:rFonts w:ascii="Times New Roman" w:eastAsiaTheme="minorHAnsi" w:hAnsi="Times New Roman" w:cs="Times New Roman"/>
          <w:sz w:val="24"/>
          <w:szCs w:val="24"/>
          <w:lang w:eastAsia="en-US"/>
        </w:rPr>
        <w:t xml:space="preserve"> </w:t>
      </w:r>
      <w:r w:rsidRPr="00916687">
        <w:rPr>
          <w:rFonts w:ascii="Times New Roman" w:eastAsiaTheme="minorHAnsi" w:hAnsi="Times New Roman" w:cs="Times New Roman"/>
          <w:sz w:val="24"/>
          <w:szCs w:val="24"/>
          <w:lang w:eastAsia="en-US"/>
        </w:rPr>
        <w:t xml:space="preserve">компанией Группы «Московская Биржа», а также документы и информация в отношении </w:t>
      </w:r>
      <w:r w:rsidR="006573C2" w:rsidRPr="00916687">
        <w:rPr>
          <w:rFonts w:ascii="Times New Roman" w:eastAsiaTheme="minorHAnsi" w:hAnsi="Times New Roman" w:cs="Times New Roman"/>
          <w:sz w:val="24"/>
          <w:szCs w:val="24"/>
          <w:lang w:eastAsia="en-US"/>
        </w:rPr>
        <w:t xml:space="preserve">представителей, </w:t>
      </w:r>
      <w:r w:rsidRPr="00916687">
        <w:rPr>
          <w:rFonts w:ascii="Times New Roman" w:eastAsiaTheme="minorHAnsi" w:hAnsi="Times New Roman" w:cs="Times New Roman"/>
          <w:sz w:val="24"/>
          <w:szCs w:val="24"/>
          <w:lang w:eastAsia="en-US"/>
        </w:rPr>
        <w:t>выгодоприобретателей</w:t>
      </w:r>
      <w:r w:rsidR="006573C2" w:rsidRPr="00916687">
        <w:rPr>
          <w:rFonts w:ascii="Times New Roman" w:eastAsiaTheme="minorHAnsi" w:hAnsi="Times New Roman" w:cs="Times New Roman"/>
          <w:sz w:val="24"/>
          <w:szCs w:val="24"/>
          <w:lang w:eastAsia="en-US"/>
        </w:rPr>
        <w:t xml:space="preserve"> и </w:t>
      </w:r>
      <w:proofErr w:type="spellStart"/>
      <w:r w:rsidR="006573C2" w:rsidRPr="00916687">
        <w:rPr>
          <w:rFonts w:ascii="Times New Roman" w:eastAsiaTheme="minorHAnsi" w:hAnsi="Times New Roman" w:cs="Times New Roman"/>
          <w:sz w:val="24"/>
          <w:szCs w:val="24"/>
          <w:lang w:eastAsia="en-US"/>
        </w:rPr>
        <w:t>бенефициарных</w:t>
      </w:r>
      <w:proofErr w:type="spellEnd"/>
      <w:r w:rsidR="006573C2" w:rsidRPr="00916687">
        <w:rPr>
          <w:rFonts w:ascii="Times New Roman" w:eastAsiaTheme="minorHAnsi" w:hAnsi="Times New Roman" w:cs="Times New Roman"/>
          <w:sz w:val="24"/>
          <w:szCs w:val="24"/>
          <w:lang w:eastAsia="en-US"/>
        </w:rPr>
        <w:t xml:space="preserve"> владельцев</w:t>
      </w:r>
      <w:r w:rsidRPr="00916687">
        <w:rPr>
          <w:rFonts w:ascii="Times New Roman" w:eastAsiaTheme="minorHAnsi" w:hAnsi="Times New Roman" w:cs="Times New Roman"/>
          <w:sz w:val="24"/>
          <w:szCs w:val="24"/>
          <w:lang w:eastAsia="en-US"/>
        </w:rPr>
        <w:t xml:space="preserve"> указанных </w:t>
      </w:r>
      <w:r w:rsidR="00D72152" w:rsidRPr="00916687">
        <w:rPr>
          <w:rFonts w:ascii="Times New Roman" w:eastAsiaTheme="minorHAnsi" w:hAnsi="Times New Roman" w:cs="Times New Roman"/>
          <w:sz w:val="24"/>
          <w:szCs w:val="24"/>
          <w:lang w:eastAsia="en-US"/>
        </w:rPr>
        <w:lastRenderedPageBreak/>
        <w:t>Плательщиков</w:t>
      </w:r>
      <w:r w:rsidRPr="00916687">
        <w:rPr>
          <w:rFonts w:ascii="Times New Roman" w:eastAsiaTheme="minorHAnsi" w:hAnsi="Times New Roman" w:cs="Times New Roman"/>
          <w:sz w:val="24"/>
          <w:szCs w:val="24"/>
          <w:lang w:eastAsia="en-US"/>
        </w:rPr>
        <w:t>.</w:t>
      </w:r>
    </w:p>
    <w:p w14:paraId="359AB54E" w14:textId="4531D180" w:rsidR="00596D60" w:rsidRPr="00916687" w:rsidRDefault="00596D60" w:rsidP="00D72152">
      <w:pPr>
        <w:pStyle w:val="af0"/>
        <w:widowControl w:val="0"/>
        <w:numPr>
          <w:ilvl w:val="2"/>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 xml:space="preserve">Передачей НРД вышеуказанных документов и информации </w:t>
      </w:r>
      <w:r w:rsidR="00D72152" w:rsidRPr="00916687">
        <w:rPr>
          <w:rFonts w:ascii="Times New Roman" w:eastAsiaTheme="minorHAnsi" w:hAnsi="Times New Roman" w:cs="Times New Roman"/>
          <w:sz w:val="24"/>
          <w:szCs w:val="24"/>
          <w:lang w:eastAsia="en-US"/>
        </w:rPr>
        <w:t>Плательщик</w:t>
      </w:r>
      <w:r w:rsidRPr="00916687">
        <w:rPr>
          <w:rFonts w:ascii="Times New Roman" w:eastAsiaTheme="minorHAnsi" w:hAnsi="Times New Roman" w:cs="Times New Roman"/>
          <w:sz w:val="24"/>
          <w:szCs w:val="24"/>
          <w:lang w:eastAsia="en-US"/>
        </w:rPr>
        <w:t xml:space="preserve">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0B2A3C91" w14:textId="77777777" w:rsidR="00596D60" w:rsidRPr="00916687" w:rsidRDefault="00596D60" w:rsidP="00D72152">
      <w:pPr>
        <w:pStyle w:val="af0"/>
        <w:widowControl w:val="0"/>
        <w:numPr>
          <w:ilvl w:val="2"/>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 xml:space="preserve">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 </w:t>
      </w:r>
    </w:p>
    <w:p w14:paraId="71446259" w14:textId="77777777" w:rsidR="00391CFB" w:rsidRPr="00916687" w:rsidRDefault="00391CFB" w:rsidP="00391CFB">
      <w:pPr>
        <w:pStyle w:val="af0"/>
        <w:widowControl w:val="0"/>
        <w:numPr>
          <w:ilvl w:val="1"/>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В случае передачи одной Стороной другой Стороне персональных данных при заключении и исполнении Соглашения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677DD230" w14:textId="08A36449" w:rsidR="00391CFB" w:rsidRPr="00916687" w:rsidRDefault="00391CFB" w:rsidP="00391CFB">
      <w:pPr>
        <w:pStyle w:val="af0"/>
        <w:widowControl w:val="0"/>
        <w:numPr>
          <w:ilvl w:val="2"/>
          <w:numId w:val="2"/>
        </w:numPr>
        <w:autoSpaceDE w:val="0"/>
        <w:autoSpaceDN w:val="0"/>
        <w:adjustRightInd w:val="0"/>
        <w:ind w:left="709" w:hanging="709"/>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права обработки персональных данных;</w:t>
      </w:r>
    </w:p>
    <w:p w14:paraId="60F55DF7" w14:textId="77777777" w:rsidR="00391CFB" w:rsidRPr="00916687" w:rsidRDefault="00391CFB" w:rsidP="00391CFB">
      <w:pPr>
        <w:pStyle w:val="af0"/>
        <w:widowControl w:val="0"/>
        <w:numPr>
          <w:ilvl w:val="2"/>
          <w:numId w:val="2"/>
        </w:numPr>
        <w:autoSpaceDE w:val="0"/>
        <w:autoSpaceDN w:val="0"/>
        <w:adjustRightInd w:val="0"/>
        <w:ind w:left="709" w:hanging="709"/>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права на их передачу другой Стороне (в том числе подтверждение уведомления субъекта об обработке его персональных данных);</w:t>
      </w:r>
    </w:p>
    <w:p w14:paraId="4022C777" w14:textId="77777777" w:rsidR="00391CFB" w:rsidRPr="00916687" w:rsidRDefault="00391CFB" w:rsidP="00391CFB">
      <w:pPr>
        <w:pStyle w:val="af0"/>
        <w:widowControl w:val="0"/>
        <w:numPr>
          <w:ilvl w:val="2"/>
          <w:numId w:val="2"/>
        </w:numPr>
        <w:autoSpaceDE w:val="0"/>
        <w:autoSpaceDN w:val="0"/>
        <w:adjustRightInd w:val="0"/>
        <w:ind w:left="709" w:hanging="709"/>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обеспечения их конфиденциальности.</w:t>
      </w:r>
    </w:p>
    <w:p w14:paraId="114AE7F1" w14:textId="77777777" w:rsidR="00C7005A" w:rsidRPr="00916687" w:rsidRDefault="00C7005A" w:rsidP="00C7005A">
      <w:pPr>
        <w:pStyle w:val="1"/>
        <w:numPr>
          <w:ilvl w:val="0"/>
          <w:numId w:val="2"/>
        </w:numPr>
        <w:ind w:left="709" w:hanging="709"/>
        <w:rPr>
          <w:rFonts w:ascii="Times New Roman" w:hAnsi="Times New Roman" w:cs="Times New Roman"/>
          <w:b/>
          <w:color w:val="auto"/>
          <w:sz w:val="24"/>
          <w:szCs w:val="24"/>
        </w:rPr>
      </w:pPr>
      <w:bookmarkStart w:id="13" w:name="_Toc212557307"/>
      <w:r w:rsidRPr="00916687">
        <w:rPr>
          <w:rFonts w:ascii="Times New Roman" w:hAnsi="Times New Roman" w:cs="Times New Roman"/>
          <w:b/>
          <w:color w:val="auto"/>
          <w:sz w:val="24"/>
          <w:szCs w:val="24"/>
        </w:rPr>
        <w:t>Претензионный порядок урегулирования споров и разногласий</w:t>
      </w:r>
      <w:bookmarkEnd w:id="11"/>
      <w:bookmarkEnd w:id="13"/>
    </w:p>
    <w:p w14:paraId="01B0B583" w14:textId="77777777" w:rsidR="00C7005A" w:rsidRPr="00916687" w:rsidRDefault="00C7005A" w:rsidP="00C7005A">
      <w:pPr>
        <w:pStyle w:val="a2"/>
        <w:widowControl w:val="0"/>
        <w:numPr>
          <w:ilvl w:val="1"/>
          <w:numId w:val="2"/>
        </w:numPr>
        <w:autoSpaceDE w:val="0"/>
        <w:autoSpaceDN w:val="0"/>
        <w:adjustRightInd w:val="0"/>
        <w:ind w:left="709" w:hanging="709"/>
        <w:rPr>
          <w:rFonts w:eastAsiaTheme="minorHAnsi"/>
          <w:lang w:eastAsia="en-US"/>
        </w:rPr>
      </w:pPr>
      <w:bookmarkStart w:id="14" w:name="_Toc522264287"/>
      <w:bookmarkEnd w:id="12"/>
      <w:r w:rsidRPr="00916687">
        <w:rPr>
          <w:rFonts w:eastAsiaTheme="minorHAnsi"/>
          <w:lang w:eastAsia="en-US"/>
        </w:rPr>
        <w:t>Все противоречия, возникающие при исполнении Договора или связанные с ним, Стороны разрешают с соблюдением претензионного порядка.</w:t>
      </w:r>
    </w:p>
    <w:p w14:paraId="73301577" w14:textId="39C89845" w:rsidR="00C7005A" w:rsidRPr="00916687" w:rsidRDefault="00C7005A" w:rsidP="00C7005A">
      <w:pPr>
        <w:pStyle w:val="a2"/>
        <w:widowControl w:val="0"/>
        <w:numPr>
          <w:ilvl w:val="1"/>
          <w:numId w:val="2"/>
        </w:numPr>
        <w:autoSpaceDE w:val="0"/>
        <w:autoSpaceDN w:val="0"/>
        <w:adjustRightInd w:val="0"/>
        <w:ind w:left="709" w:hanging="709"/>
        <w:rPr>
          <w:rFonts w:eastAsiaTheme="minorHAnsi"/>
          <w:lang w:eastAsia="en-US"/>
        </w:rPr>
      </w:pPr>
      <w:bookmarkStart w:id="15" w:name="_Toc522264288"/>
      <w:bookmarkEnd w:id="14"/>
      <w:r w:rsidRPr="00916687">
        <w:rPr>
          <w:rFonts w:eastAsiaTheme="minorHAnsi"/>
          <w:lang w:eastAsia="en-US"/>
        </w:rPr>
        <w:t>Сторона, которой заявлена претензия, обязана в течение 5 (пяти)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w:t>
      </w:r>
      <w:r w:rsidR="00856B4D">
        <w:rPr>
          <w:rFonts w:eastAsiaTheme="minorHAnsi"/>
          <w:lang w:eastAsia="en-US"/>
        </w:rPr>
        <w:t>, или по иному адресу, указанному стороной</w:t>
      </w:r>
      <w:r w:rsidRPr="00916687">
        <w:rPr>
          <w:rFonts w:eastAsiaTheme="minorHAnsi"/>
          <w:lang w:eastAsia="en-US"/>
        </w:rPr>
        <w:t>. Непредставление ответа на претензию в указанный срок рассматривается как отказ в ее удовлетворении.</w:t>
      </w:r>
      <w:bookmarkEnd w:id="15"/>
    </w:p>
    <w:p w14:paraId="16B45CE3" w14:textId="77777777" w:rsidR="00C7005A" w:rsidRPr="00916687" w:rsidRDefault="00C7005A" w:rsidP="00C7005A">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 xml:space="preserve">В случае </w:t>
      </w:r>
      <w:proofErr w:type="spellStart"/>
      <w:r w:rsidRPr="00916687">
        <w:rPr>
          <w:rFonts w:eastAsiaTheme="minorHAnsi"/>
          <w:lang w:eastAsia="en-US"/>
        </w:rPr>
        <w:t>недостижения</w:t>
      </w:r>
      <w:proofErr w:type="spellEnd"/>
      <w:r w:rsidRPr="00916687">
        <w:rPr>
          <w:rFonts w:eastAsiaTheme="minorHAnsi"/>
          <w:lang w:eastAsia="en-US"/>
        </w:rPr>
        <w:t xml:space="preserve">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205C352D" w14:textId="77777777" w:rsidR="00D34A86" w:rsidRPr="00916687" w:rsidRDefault="00D34A86" w:rsidP="00D34A86">
      <w:pPr>
        <w:pStyle w:val="1"/>
        <w:numPr>
          <w:ilvl w:val="0"/>
          <w:numId w:val="2"/>
        </w:numPr>
        <w:ind w:left="709" w:hanging="709"/>
        <w:rPr>
          <w:rFonts w:ascii="Times New Roman" w:hAnsi="Times New Roman" w:cs="Times New Roman"/>
          <w:b/>
          <w:color w:val="auto"/>
          <w:sz w:val="24"/>
          <w:szCs w:val="24"/>
        </w:rPr>
      </w:pPr>
      <w:bookmarkStart w:id="16" w:name="_Toc212557308"/>
      <w:bookmarkStart w:id="17" w:name="_Toc66352282"/>
      <w:r w:rsidRPr="00916687">
        <w:rPr>
          <w:rFonts w:ascii="Times New Roman" w:hAnsi="Times New Roman" w:cs="Times New Roman"/>
          <w:b/>
          <w:color w:val="auto"/>
          <w:sz w:val="24"/>
          <w:szCs w:val="24"/>
        </w:rPr>
        <w:t>Ответственность Сторон</w:t>
      </w:r>
      <w:bookmarkEnd w:id="16"/>
    </w:p>
    <w:p w14:paraId="0C70C87B" w14:textId="77777777" w:rsidR="00D34A86" w:rsidRPr="00916687" w:rsidRDefault="00D34A86" w:rsidP="00D34A86">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Стороны несут ответственность друг перед другом за неисполнение или ненадлежащее исполнение принятых на себя по Договору обязательств в соответствии с законодательством Российской Федерации, если иное не установлено Договором.</w:t>
      </w:r>
    </w:p>
    <w:p w14:paraId="5DC7D4F3" w14:textId="1DA54B85" w:rsidR="00D34A86" w:rsidRPr="00916687" w:rsidRDefault="00D34A86" w:rsidP="00D34A86">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w:t>
      </w:r>
      <w:r w:rsidRPr="00916687">
        <w:rPr>
          <w:rFonts w:eastAsiaTheme="minorHAnsi"/>
          <w:lang w:eastAsia="en-US"/>
        </w:rPr>
        <w:lastRenderedPageBreak/>
        <w:t>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которые Стороны не могли предвидеть или предотвратить, и иных чрезвычайных обстоятельств.</w:t>
      </w:r>
    </w:p>
    <w:p w14:paraId="564145F1" w14:textId="489B4FD2" w:rsidR="00D34A86" w:rsidRPr="00916687" w:rsidRDefault="00D34A86" w:rsidP="00D34A86">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Сторона, для которой стало невозможным исполнение своих обязательств из-за обстоятельств непреодолимой силы обязана</w:t>
      </w:r>
      <w:r w:rsidR="00C42B31">
        <w:rPr>
          <w:rFonts w:eastAsiaTheme="minorHAnsi"/>
          <w:lang w:eastAsia="en-US"/>
        </w:rPr>
        <w:t xml:space="preserve"> незамедлительно</w:t>
      </w:r>
      <w:r w:rsidRPr="00916687">
        <w:rPr>
          <w:rFonts w:eastAsiaTheme="minorHAnsi"/>
          <w:lang w:eastAsia="en-US"/>
        </w:rPr>
        <w:t xml:space="preserve"> сообщить другой Стороне об их возникновении/прекращении.</w:t>
      </w:r>
    </w:p>
    <w:p w14:paraId="21251C53" w14:textId="2864F18D" w:rsidR="00C7005A" w:rsidRPr="00916687" w:rsidRDefault="00C7005A" w:rsidP="00C7005A">
      <w:pPr>
        <w:pStyle w:val="1"/>
        <w:numPr>
          <w:ilvl w:val="0"/>
          <w:numId w:val="2"/>
        </w:numPr>
        <w:ind w:left="709" w:hanging="709"/>
        <w:rPr>
          <w:rFonts w:ascii="Times New Roman" w:hAnsi="Times New Roman" w:cs="Times New Roman"/>
          <w:b/>
          <w:color w:val="auto"/>
          <w:sz w:val="24"/>
          <w:szCs w:val="24"/>
        </w:rPr>
      </w:pPr>
      <w:bookmarkStart w:id="18" w:name="_Toc212557309"/>
      <w:r w:rsidRPr="00916687">
        <w:rPr>
          <w:rFonts w:ascii="Times New Roman" w:hAnsi="Times New Roman" w:cs="Times New Roman"/>
          <w:b/>
          <w:color w:val="auto"/>
          <w:sz w:val="24"/>
          <w:szCs w:val="24"/>
        </w:rPr>
        <w:t>Антикоррупционная оговорка</w:t>
      </w:r>
      <w:bookmarkEnd w:id="17"/>
      <w:bookmarkEnd w:id="18"/>
    </w:p>
    <w:p w14:paraId="27BC539A" w14:textId="38A45ACE" w:rsidR="00C7005A" w:rsidRDefault="00C7005A" w:rsidP="00C7005A">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Сторонами в соответствии с законодательством Российской Федерации разработаны и применяются меры по предупреждению и противодействию коррупции. Стороны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200B2163" w14:textId="77777777" w:rsidR="00AC57CC" w:rsidRPr="00FA5B7C" w:rsidRDefault="00AC57CC" w:rsidP="00011F68">
      <w:pPr>
        <w:pStyle w:val="1"/>
        <w:numPr>
          <w:ilvl w:val="0"/>
          <w:numId w:val="2"/>
        </w:numPr>
        <w:ind w:left="709" w:hanging="709"/>
        <w:rPr>
          <w:rFonts w:ascii="Times New Roman" w:hAnsi="Times New Roman" w:cs="Times New Roman"/>
          <w:b/>
          <w:color w:val="auto"/>
          <w:sz w:val="24"/>
          <w:szCs w:val="24"/>
        </w:rPr>
      </w:pPr>
      <w:bookmarkStart w:id="19" w:name="_Toc89850863"/>
      <w:bookmarkStart w:id="20" w:name="_Toc212557310"/>
      <w:r w:rsidRPr="00FA5B7C">
        <w:rPr>
          <w:rFonts w:ascii="Times New Roman" w:hAnsi="Times New Roman" w:cs="Times New Roman"/>
          <w:b/>
          <w:color w:val="auto"/>
          <w:sz w:val="24"/>
          <w:szCs w:val="24"/>
        </w:rPr>
        <w:t>Действие Договора и основания его расторжения</w:t>
      </w:r>
      <w:bookmarkEnd w:id="19"/>
      <w:bookmarkEnd w:id="20"/>
    </w:p>
    <w:p w14:paraId="17D1E54C" w14:textId="42F216D7" w:rsidR="00AC57CC" w:rsidRPr="00916687" w:rsidRDefault="00AC57CC" w:rsidP="00AC57C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Договор действует по 31 декабря (включительно) </w:t>
      </w:r>
      <w:r>
        <w:rPr>
          <w:rFonts w:ascii="Times New Roman" w:hAnsi="Times New Roman" w:cs="Times New Roman"/>
          <w:sz w:val="24"/>
          <w:szCs w:val="24"/>
        </w:rPr>
        <w:t>того</w:t>
      </w:r>
      <w:r w:rsidRPr="00916687">
        <w:rPr>
          <w:rFonts w:ascii="Times New Roman" w:hAnsi="Times New Roman" w:cs="Times New Roman"/>
          <w:sz w:val="24"/>
          <w:szCs w:val="24"/>
        </w:rPr>
        <w:t xml:space="preserve"> года</w:t>
      </w:r>
      <w:r>
        <w:rPr>
          <w:rFonts w:ascii="Times New Roman" w:hAnsi="Times New Roman" w:cs="Times New Roman"/>
          <w:sz w:val="24"/>
          <w:szCs w:val="24"/>
        </w:rPr>
        <w:t>,</w:t>
      </w:r>
      <w:r w:rsidRPr="00AC57CC">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в </w:t>
      </w:r>
      <w:r w:rsidRPr="00AC57CC">
        <w:rPr>
          <w:rFonts w:ascii="Times New Roman" w:hAnsi="Times New Roman" w:cs="Times New Roman"/>
          <w:sz w:val="24"/>
          <w:szCs w:val="24"/>
          <w:lang w:eastAsia="en-US"/>
        </w:rPr>
        <w:t>котором Договор был заключен</w:t>
      </w:r>
      <w:r w:rsidRPr="00916687">
        <w:rPr>
          <w:rFonts w:ascii="Times New Roman" w:hAnsi="Times New Roman" w:cs="Times New Roman"/>
          <w:sz w:val="24"/>
          <w:szCs w:val="24"/>
        </w:rPr>
        <w:t>.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w:t>
      </w:r>
    </w:p>
    <w:p w14:paraId="02936D3E" w14:textId="77777777" w:rsidR="00FA5B7C" w:rsidRPr="00FA5B7C" w:rsidRDefault="00FA5B7C"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FA5B7C">
        <w:rPr>
          <w:rFonts w:ascii="Times New Roman" w:hAnsi="Times New Roman" w:cs="Times New Roman"/>
          <w:sz w:val="24"/>
          <w:szCs w:val="24"/>
        </w:rPr>
        <w:t>Договор может быть расторгнут по соглашению Сторон, а также в одностороннем внесудебном порядке по инициативе любой Стороны.</w:t>
      </w:r>
    </w:p>
    <w:p w14:paraId="0EF7A324" w14:textId="4A35BD8F" w:rsidR="006362F5" w:rsidRDefault="00FA5B7C"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При</w:t>
      </w:r>
      <w:r w:rsidR="006362F5" w:rsidRPr="00916687">
        <w:rPr>
          <w:rFonts w:ascii="Times New Roman" w:hAnsi="Times New Roman" w:cs="Times New Roman"/>
          <w:sz w:val="24"/>
          <w:szCs w:val="24"/>
        </w:rPr>
        <w:t xml:space="preserve"> расторжени</w:t>
      </w:r>
      <w:r w:rsidR="00E76EAA">
        <w:rPr>
          <w:rFonts w:ascii="Times New Roman" w:hAnsi="Times New Roman" w:cs="Times New Roman"/>
          <w:sz w:val="24"/>
          <w:szCs w:val="24"/>
        </w:rPr>
        <w:t>и</w:t>
      </w:r>
      <w:r w:rsidR="006362F5" w:rsidRPr="00916687">
        <w:rPr>
          <w:rFonts w:ascii="Times New Roman" w:hAnsi="Times New Roman" w:cs="Times New Roman"/>
          <w:sz w:val="24"/>
          <w:szCs w:val="24"/>
        </w:rPr>
        <w:t xml:space="preserve"> Договора по инициативе одной из Сторон Договор считается расторгнутым по истечении 30 (тридцати) календарных дней с даты направления Стороной уведомления о расторжении Договора.</w:t>
      </w:r>
    </w:p>
    <w:p w14:paraId="37BFF99F" w14:textId="77777777" w:rsidR="0010370A" w:rsidRDefault="006362F5"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FA5B7C">
        <w:rPr>
          <w:rFonts w:ascii="Times New Roman" w:hAnsi="Times New Roman" w:cs="Times New Roman"/>
          <w:sz w:val="24"/>
          <w:szCs w:val="24"/>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r w:rsidRPr="00916687">
        <w:rPr>
          <w:rFonts w:ascii="Times New Roman" w:hAnsi="Times New Roman" w:cs="Times New Roman"/>
          <w:sz w:val="24"/>
          <w:szCs w:val="24"/>
        </w:rPr>
        <w:t xml:space="preserve"> </w:t>
      </w:r>
    </w:p>
    <w:p w14:paraId="4D3A594B" w14:textId="78759970" w:rsidR="006362F5" w:rsidRPr="00916687" w:rsidRDefault="0010370A"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w:t>
      </w:r>
      <w:r w:rsidR="006362F5" w:rsidRPr="00916687">
        <w:rPr>
          <w:rFonts w:ascii="Times New Roman" w:hAnsi="Times New Roman" w:cs="Times New Roman"/>
          <w:sz w:val="24"/>
          <w:szCs w:val="24"/>
        </w:rPr>
        <w:t>случае прекращения действия договора об оказании клиринговых услуг, заключенного НРД с Участником клиринга, Плательщик должен в течение 7 (семи) рабочих дней предоставить в НРД письменное Уведомление об Участнике клиринга в соответствии с Приложением № 2 к Договору.</w:t>
      </w:r>
    </w:p>
    <w:p w14:paraId="48161E9E" w14:textId="749A47ED" w:rsidR="00AC57CC" w:rsidRDefault="006362F5"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Если указанное в пункте </w:t>
      </w:r>
      <w:r w:rsidR="00E76EAA">
        <w:rPr>
          <w:rFonts w:ascii="Times New Roman" w:hAnsi="Times New Roman" w:cs="Times New Roman"/>
          <w:sz w:val="24"/>
          <w:szCs w:val="24"/>
        </w:rPr>
        <w:t>1</w:t>
      </w:r>
      <w:r w:rsidR="00736388">
        <w:rPr>
          <w:rFonts w:ascii="Times New Roman" w:hAnsi="Times New Roman" w:cs="Times New Roman"/>
          <w:sz w:val="24"/>
          <w:szCs w:val="24"/>
        </w:rPr>
        <w:t>2</w:t>
      </w:r>
      <w:r w:rsidRPr="00916687">
        <w:rPr>
          <w:rFonts w:ascii="Times New Roman" w:hAnsi="Times New Roman" w:cs="Times New Roman"/>
          <w:sz w:val="24"/>
          <w:szCs w:val="24"/>
        </w:rPr>
        <w:t>.</w:t>
      </w:r>
      <w:r w:rsidR="000D5C2B">
        <w:rPr>
          <w:rFonts w:ascii="Times New Roman" w:hAnsi="Times New Roman" w:cs="Times New Roman"/>
          <w:sz w:val="24"/>
          <w:szCs w:val="24"/>
        </w:rPr>
        <w:t>5</w:t>
      </w:r>
      <w:r w:rsidRPr="00916687">
        <w:rPr>
          <w:rFonts w:ascii="Times New Roman" w:hAnsi="Times New Roman" w:cs="Times New Roman"/>
          <w:sz w:val="24"/>
          <w:szCs w:val="24"/>
        </w:rPr>
        <w:t xml:space="preserve"> Уведомление не будет предоставлено, действие Договора </w:t>
      </w:r>
      <w:r w:rsidRPr="00EC3028">
        <w:rPr>
          <w:rFonts w:ascii="Times New Roman" w:hAnsi="Times New Roman" w:cs="Times New Roman"/>
          <w:sz w:val="24"/>
          <w:szCs w:val="24"/>
        </w:rPr>
        <w:t>прекращается</w:t>
      </w:r>
      <w:r w:rsidRPr="004D5F02">
        <w:rPr>
          <w:rFonts w:ascii="Times New Roman" w:hAnsi="Times New Roman" w:cs="Times New Roman"/>
          <w:sz w:val="24"/>
          <w:szCs w:val="24"/>
        </w:rPr>
        <w:t>.</w:t>
      </w:r>
    </w:p>
    <w:p w14:paraId="0C19A6BD" w14:textId="39754FAF" w:rsidR="00964A33" w:rsidRDefault="00964A33" w:rsidP="00C42B31">
      <w:pPr>
        <w:spacing w:before="120" w:after="120" w:line="240" w:lineRule="auto"/>
        <w:jc w:val="both"/>
        <w:rPr>
          <w:rFonts w:ascii="Times New Roman" w:hAnsi="Times New Roman" w:cs="Times New Roman"/>
          <w:sz w:val="24"/>
          <w:szCs w:val="24"/>
        </w:rPr>
      </w:pPr>
    </w:p>
    <w:p w14:paraId="647EB7BA" w14:textId="29E79A63" w:rsidR="00964A33" w:rsidRDefault="00964A33" w:rsidP="00C42B31">
      <w:pPr>
        <w:spacing w:before="120" w:after="120" w:line="240" w:lineRule="auto"/>
        <w:jc w:val="both"/>
        <w:rPr>
          <w:rFonts w:ascii="Times New Roman" w:hAnsi="Times New Roman" w:cs="Times New Roman"/>
          <w:sz w:val="24"/>
          <w:szCs w:val="24"/>
        </w:rPr>
      </w:pPr>
    </w:p>
    <w:p w14:paraId="7545F0F3" w14:textId="77777777" w:rsidR="00AC57CC" w:rsidRPr="00916687" w:rsidRDefault="00AC57CC" w:rsidP="00FA5B7C">
      <w:pPr>
        <w:pStyle w:val="a2"/>
        <w:widowControl w:val="0"/>
        <w:numPr>
          <w:ilvl w:val="0"/>
          <w:numId w:val="0"/>
        </w:numPr>
        <w:autoSpaceDE w:val="0"/>
        <w:autoSpaceDN w:val="0"/>
        <w:adjustRightInd w:val="0"/>
        <w:ind w:left="3686" w:hanging="851"/>
        <w:rPr>
          <w:rFonts w:eastAsiaTheme="minorHAnsi"/>
          <w:lang w:eastAsia="en-US"/>
        </w:rPr>
      </w:pPr>
    </w:p>
    <w:p w14:paraId="17902CA5" w14:textId="61DED73B" w:rsidR="00C7005A" w:rsidRPr="00FF11EF" w:rsidRDefault="00C7005A" w:rsidP="00FF11EF">
      <w:pPr>
        <w:pStyle w:val="1"/>
        <w:spacing w:line="240" w:lineRule="auto"/>
        <w:ind w:left="5245"/>
        <w:jc w:val="both"/>
        <w:rPr>
          <w:rFonts w:ascii="Times New Roman" w:hAnsi="Times New Roman"/>
          <w:color w:val="auto"/>
          <w:szCs w:val="24"/>
        </w:rPr>
      </w:pPr>
      <w:r w:rsidRPr="00FF11EF">
        <w:rPr>
          <w:rFonts w:ascii="Times New Roman" w:eastAsiaTheme="minorHAnsi" w:hAnsi="Times New Roman" w:cs="Times New Roman"/>
          <w:b/>
          <w:lang w:eastAsia="en-US"/>
        </w:rPr>
        <w:br w:type="page"/>
      </w:r>
      <w:bookmarkStart w:id="21" w:name="_Toc212557311"/>
      <w:r w:rsidR="00E933D3" w:rsidRPr="00FF11EF">
        <w:rPr>
          <w:rFonts w:ascii="Times New Roman" w:hAnsi="Times New Roman" w:cs="Times New Roman"/>
          <w:color w:val="auto"/>
          <w:sz w:val="24"/>
          <w:szCs w:val="24"/>
        </w:rPr>
        <w:lastRenderedPageBreak/>
        <w:t xml:space="preserve">Приложение 1 </w:t>
      </w:r>
      <w:r w:rsidRPr="00FF11EF">
        <w:rPr>
          <w:rFonts w:ascii="Times New Roman" w:hAnsi="Times New Roman" w:cs="Times New Roman"/>
          <w:color w:val="auto"/>
          <w:sz w:val="24"/>
        </w:rPr>
        <w:t xml:space="preserve">к Порядку </w:t>
      </w:r>
      <w:r w:rsidR="00627D4F" w:rsidRPr="00FF11EF">
        <w:rPr>
          <w:rFonts w:ascii="Times New Roman" w:hAnsi="Times New Roman" w:cs="Times New Roman"/>
          <w:color w:val="auto"/>
          <w:sz w:val="24"/>
        </w:rPr>
        <w:t>проведения</w:t>
      </w:r>
      <w:r w:rsidRPr="00FF11EF">
        <w:rPr>
          <w:rFonts w:ascii="Times New Roman" w:hAnsi="Times New Roman" w:cs="Times New Roman"/>
          <w:color w:val="auto"/>
          <w:sz w:val="24"/>
        </w:rPr>
        <w:t xml:space="preserve"> денежных расчетов при исполнении обязательств по сделкам, клиринг по которым осуществляет НКО АО НРД</w:t>
      </w:r>
      <w:bookmarkEnd w:id="21"/>
    </w:p>
    <w:p w14:paraId="110D6E84" w14:textId="77777777" w:rsidR="00C7005A" w:rsidRPr="00E933D3" w:rsidRDefault="00C7005A" w:rsidP="00C7005A">
      <w:pPr>
        <w:pStyle w:val="12"/>
        <w:rPr>
          <w:rFonts w:ascii="Times New Roman" w:hAnsi="Times New Roman"/>
          <w:sz w:val="28"/>
          <w:szCs w:val="22"/>
        </w:rPr>
      </w:pPr>
    </w:p>
    <w:p w14:paraId="4B5576C0" w14:textId="77777777" w:rsidR="00C7005A" w:rsidRPr="00150AD0" w:rsidRDefault="00C7005A" w:rsidP="00C7005A">
      <w:pPr>
        <w:rPr>
          <w:rFonts w:ascii="Times New Roman" w:hAnsi="Times New Roman" w:cs="Times New Roman"/>
        </w:rPr>
      </w:pPr>
    </w:p>
    <w:p w14:paraId="28B97174" w14:textId="77777777" w:rsidR="00C7005A" w:rsidRPr="00150AD0" w:rsidRDefault="00C7005A" w:rsidP="00C7005A">
      <w:pPr>
        <w:rPr>
          <w:rFonts w:ascii="Times New Roman" w:hAnsi="Times New Roman" w:cs="Times New Roman"/>
        </w:rPr>
      </w:pPr>
    </w:p>
    <w:p w14:paraId="6D42307A" w14:textId="77777777" w:rsidR="00C7005A" w:rsidRPr="00FF11EF" w:rsidRDefault="00C7005A" w:rsidP="00FF11EF">
      <w:pPr>
        <w:rPr>
          <w:rFonts w:ascii="Times New Roman" w:hAnsi="Times New Roman" w:cs="Times New Roman"/>
        </w:rPr>
      </w:pPr>
    </w:p>
    <w:p w14:paraId="1F4AA126" w14:textId="5AFEB364" w:rsidR="00C7005A" w:rsidRPr="00FF11EF" w:rsidRDefault="00C7005A" w:rsidP="00FF11EF">
      <w:pPr>
        <w:spacing w:after="120" w:line="240" w:lineRule="auto"/>
        <w:jc w:val="center"/>
        <w:rPr>
          <w:rFonts w:ascii="Times New Roman" w:hAnsi="Times New Roman" w:cs="Times New Roman"/>
          <w:b/>
          <w:sz w:val="24"/>
          <w:szCs w:val="24"/>
        </w:rPr>
      </w:pPr>
      <w:bookmarkStart w:id="22" w:name="_Toc21014805"/>
      <w:bookmarkStart w:id="23" w:name="_Toc57969972"/>
      <w:r w:rsidRPr="00FF11EF">
        <w:rPr>
          <w:rFonts w:ascii="Times New Roman" w:hAnsi="Times New Roman" w:cs="Times New Roman"/>
          <w:b/>
          <w:sz w:val="24"/>
          <w:szCs w:val="24"/>
        </w:rPr>
        <w:t>Заявление о присоединении</w:t>
      </w:r>
      <w:bookmarkEnd w:id="22"/>
      <w:bookmarkEnd w:id="23"/>
    </w:p>
    <w:p w14:paraId="0D14E6C8" w14:textId="221C746F" w:rsidR="00C7005A" w:rsidRPr="00974A54" w:rsidRDefault="00974A54" w:rsidP="00FF11EF">
      <w:pPr>
        <w:spacing w:after="120" w:line="240" w:lineRule="auto"/>
        <w:jc w:val="center"/>
        <w:rPr>
          <w:rFonts w:ascii="Times New Roman" w:hAnsi="Times New Roman" w:cs="Times New Roman"/>
          <w:b/>
          <w:sz w:val="24"/>
          <w:szCs w:val="24"/>
        </w:rPr>
      </w:pPr>
      <w:bookmarkStart w:id="24" w:name="_Toc21014806"/>
      <w:bookmarkStart w:id="25" w:name="_Toc57969973"/>
      <w:bookmarkStart w:id="26" w:name="_Toc73017266"/>
      <w:bookmarkStart w:id="27" w:name="_Toc76557138"/>
      <w:r w:rsidRPr="00974A54">
        <w:rPr>
          <w:rFonts w:ascii="Times New Roman" w:hAnsi="Times New Roman" w:cs="Times New Roman"/>
          <w:b/>
          <w:sz w:val="24"/>
          <w:szCs w:val="24"/>
        </w:rPr>
        <w:t>к Д</w:t>
      </w:r>
      <w:r w:rsidR="00C7005A" w:rsidRPr="00974A54">
        <w:rPr>
          <w:rFonts w:ascii="Times New Roman" w:hAnsi="Times New Roman" w:cs="Times New Roman"/>
          <w:b/>
          <w:sz w:val="24"/>
          <w:szCs w:val="24"/>
        </w:rPr>
        <w:t xml:space="preserve">оговору </w:t>
      </w:r>
      <w:bookmarkEnd w:id="24"/>
      <w:bookmarkEnd w:id="25"/>
      <w:r w:rsidR="00C7005A" w:rsidRPr="00974A54">
        <w:rPr>
          <w:rFonts w:ascii="Times New Roman" w:hAnsi="Times New Roman" w:cs="Times New Roman"/>
          <w:b/>
          <w:sz w:val="24"/>
          <w:szCs w:val="24"/>
        </w:rPr>
        <w:t>о проведении денежных расчетов при исполнении обязательств по сделкам, клиринг по которым осуществляет НКО АО НРД</w:t>
      </w:r>
      <w:bookmarkEnd w:id="26"/>
      <w:bookmarkEnd w:id="27"/>
    </w:p>
    <w:p w14:paraId="75E62E11" w14:textId="77777777" w:rsidR="00C7005A" w:rsidRPr="00FF11EF" w:rsidRDefault="00C7005A" w:rsidP="00C7005A">
      <w:pPr>
        <w:rPr>
          <w:rFonts w:ascii="Times New Roman" w:hAnsi="Times New Roman" w:cs="Times New Roman"/>
        </w:rPr>
      </w:pPr>
    </w:p>
    <w:p w14:paraId="1A8230D9" w14:textId="77777777" w:rsidR="00C7005A" w:rsidRPr="00916687" w:rsidRDefault="00C7005A" w:rsidP="00C7005A">
      <w:pPr>
        <w:jc w:val="both"/>
        <w:rPr>
          <w:rFonts w:ascii="Times New Roman" w:hAnsi="Times New Roman" w:cs="Times New Roman"/>
        </w:rPr>
      </w:pPr>
    </w:p>
    <w:p w14:paraId="0F98B340" w14:textId="1F39ECC7" w:rsidR="00C7005A" w:rsidRPr="00916687" w:rsidRDefault="00C7005A" w:rsidP="00C7005A">
      <w:pPr>
        <w:pStyle w:val="a"/>
        <w:numPr>
          <w:ilvl w:val="0"/>
          <w:numId w:val="0"/>
        </w:numPr>
        <w:rPr>
          <w:rFonts w:eastAsiaTheme="minorHAnsi"/>
          <w:lang w:eastAsia="en-US"/>
        </w:rPr>
      </w:pPr>
      <w:r w:rsidRPr="00916687">
        <w:rPr>
          <w:rFonts w:eastAsiaTheme="minorHAnsi"/>
          <w:lang w:eastAsia="en-US"/>
        </w:rPr>
        <w:t xml:space="preserve">                                                       </w:t>
      </w:r>
      <w:r w:rsidRPr="00916687">
        <w:rPr>
          <w:rFonts w:eastAsiaTheme="minorHAnsi"/>
          <w:lang w:eastAsia="en-US"/>
        </w:rPr>
        <w:tab/>
      </w:r>
      <w:r w:rsidRPr="00916687">
        <w:rPr>
          <w:rFonts w:eastAsiaTheme="minorHAnsi"/>
          <w:lang w:eastAsia="en-US"/>
        </w:rPr>
        <w:tab/>
        <w:t xml:space="preserve">         </w:t>
      </w:r>
      <w:r w:rsidRPr="00916687">
        <w:rPr>
          <w:rFonts w:eastAsiaTheme="minorHAnsi"/>
          <w:lang w:eastAsia="en-US"/>
        </w:rPr>
        <w:tab/>
      </w:r>
      <w:r w:rsidRPr="00916687">
        <w:rPr>
          <w:rFonts w:eastAsiaTheme="minorHAnsi"/>
          <w:lang w:eastAsia="en-US"/>
        </w:rPr>
        <w:tab/>
      </w:r>
      <w:r w:rsidRPr="00916687">
        <w:rPr>
          <w:rFonts w:eastAsiaTheme="minorHAnsi"/>
          <w:lang w:eastAsia="en-US"/>
        </w:rPr>
        <w:tab/>
      </w:r>
      <w:r w:rsidRPr="00916687">
        <w:rPr>
          <w:rFonts w:eastAsiaTheme="minorHAnsi"/>
          <w:lang w:eastAsia="en-US"/>
        </w:rPr>
        <w:tab/>
      </w:r>
      <w:r w:rsidRPr="00916687">
        <w:rPr>
          <w:rFonts w:eastAsiaTheme="minorHAnsi"/>
          <w:lang w:eastAsia="en-US"/>
        </w:rPr>
        <w:tab/>
        <w:t>«____» ______________ 20___</w:t>
      </w:r>
      <w:r w:rsidR="00B206C8">
        <w:rPr>
          <w:rFonts w:eastAsiaTheme="minorHAnsi"/>
          <w:lang w:eastAsia="en-US"/>
        </w:rPr>
        <w:t xml:space="preserve"> г.</w:t>
      </w:r>
    </w:p>
    <w:p w14:paraId="70215D7D" w14:textId="77777777" w:rsidR="00C7005A" w:rsidRPr="00916687" w:rsidRDefault="00C7005A" w:rsidP="00C7005A">
      <w:pPr>
        <w:pStyle w:val="a"/>
        <w:numPr>
          <w:ilvl w:val="0"/>
          <w:numId w:val="0"/>
        </w:numPr>
        <w:rPr>
          <w:rFonts w:eastAsiaTheme="minorHAnsi"/>
          <w:lang w:eastAsia="en-US"/>
        </w:rPr>
      </w:pPr>
    </w:p>
    <w:p w14:paraId="4B0C69F0" w14:textId="77777777" w:rsidR="00C7005A" w:rsidRPr="00916687" w:rsidRDefault="00C7005A" w:rsidP="00C7005A">
      <w:pPr>
        <w:pStyle w:val="a"/>
        <w:numPr>
          <w:ilvl w:val="0"/>
          <w:numId w:val="0"/>
        </w:numPr>
        <w:rPr>
          <w:rFonts w:eastAsiaTheme="minorHAnsi"/>
          <w:lang w:eastAsia="en-US"/>
        </w:rPr>
      </w:pPr>
    </w:p>
    <w:p w14:paraId="3648FAD3" w14:textId="77777777" w:rsidR="00C7005A" w:rsidRPr="00916687" w:rsidRDefault="00C7005A" w:rsidP="00C7005A">
      <w:pPr>
        <w:pStyle w:val="a"/>
        <w:numPr>
          <w:ilvl w:val="0"/>
          <w:numId w:val="0"/>
        </w:numPr>
        <w:rPr>
          <w:rFonts w:eastAsiaTheme="minorHAnsi"/>
          <w:lang w:eastAsia="en-US"/>
        </w:rPr>
      </w:pPr>
    </w:p>
    <w:p w14:paraId="28CB33F1" w14:textId="77777777" w:rsidR="00C7005A" w:rsidRPr="00916687" w:rsidRDefault="00C7005A" w:rsidP="00C7005A">
      <w:pPr>
        <w:tabs>
          <w:tab w:val="left" w:pos="6521"/>
        </w:tabs>
        <w:spacing w:after="0" w:line="240" w:lineRule="auto"/>
        <w:jc w:val="both"/>
        <w:rPr>
          <w:rFonts w:ascii="Times New Roman" w:hAnsi="Times New Roman" w:cs="Times New Roman"/>
        </w:rPr>
      </w:pPr>
      <w:r w:rsidRPr="00916687">
        <w:rPr>
          <w:rFonts w:ascii="Times New Roman" w:hAnsi="Times New Roman" w:cs="Times New Roman"/>
        </w:rPr>
        <w:t>___________________________________________________________________________________________</w:t>
      </w:r>
    </w:p>
    <w:p w14:paraId="16945C60" w14:textId="4EDB2113" w:rsidR="00C7005A" w:rsidRPr="00916687" w:rsidRDefault="00C7005A" w:rsidP="00C7005A">
      <w:pPr>
        <w:tabs>
          <w:tab w:val="left" w:pos="6521"/>
        </w:tabs>
        <w:spacing w:before="120" w:after="120" w:line="240" w:lineRule="auto"/>
        <w:jc w:val="center"/>
        <w:rPr>
          <w:rFonts w:ascii="Times New Roman" w:hAnsi="Times New Roman" w:cs="Times New Roman"/>
          <w:sz w:val="20"/>
          <w:szCs w:val="20"/>
        </w:rPr>
      </w:pPr>
      <w:r w:rsidRPr="00916687">
        <w:rPr>
          <w:rFonts w:ascii="Times New Roman" w:hAnsi="Times New Roman" w:cs="Times New Roman"/>
          <w:sz w:val="20"/>
          <w:szCs w:val="20"/>
        </w:rPr>
        <w:t>(</w:t>
      </w:r>
      <w:r w:rsidRPr="00916687">
        <w:rPr>
          <w:rFonts w:ascii="Times New Roman" w:hAnsi="Times New Roman" w:cs="Times New Roman"/>
          <w:i/>
          <w:sz w:val="20"/>
          <w:szCs w:val="20"/>
        </w:rPr>
        <w:t>полное наименование Плательщика, ОГРН/регистрационный номер</w:t>
      </w:r>
      <w:r w:rsidRPr="00916687">
        <w:rPr>
          <w:rFonts w:ascii="Times New Roman" w:hAnsi="Times New Roman" w:cs="Times New Roman"/>
          <w:sz w:val="20"/>
          <w:szCs w:val="20"/>
        </w:rPr>
        <w:t>)</w:t>
      </w:r>
    </w:p>
    <w:p w14:paraId="54A88EB7" w14:textId="614BB275" w:rsidR="00C7005A" w:rsidRPr="00916687" w:rsidRDefault="00C7005A" w:rsidP="00C7005A">
      <w:pPr>
        <w:tabs>
          <w:tab w:val="left" w:pos="6521"/>
        </w:tabs>
        <w:spacing w:before="120" w:after="120" w:line="240" w:lineRule="auto"/>
        <w:jc w:val="both"/>
        <w:rPr>
          <w:rFonts w:ascii="Times New Roman" w:hAnsi="Times New Roman" w:cs="Times New Roman"/>
          <w:sz w:val="24"/>
          <w:szCs w:val="24"/>
        </w:rPr>
      </w:pPr>
      <w:r w:rsidRPr="00916687">
        <w:rPr>
          <w:rFonts w:ascii="Times New Roman" w:hAnsi="Times New Roman" w:cs="Times New Roman"/>
          <w:sz w:val="24"/>
          <w:szCs w:val="24"/>
        </w:rPr>
        <w:t xml:space="preserve">в лице ________________________________________________________________, действующего на основании_______________________________________________, в соответствии со статьей 428 Гражданского кодекса Российской Федерации полностью и безусловно присоединяется к договору о проведении </w:t>
      </w:r>
      <w:r w:rsidRPr="005F1C68">
        <w:rPr>
          <w:rFonts w:ascii="Times New Roman" w:hAnsi="Times New Roman" w:cs="Times New Roman"/>
          <w:sz w:val="24"/>
          <w:szCs w:val="24"/>
        </w:rPr>
        <w:t>денежных расчетов при исполнении обязательств по сделкам, клиринг по которым осуществляет НКО АО НРД</w:t>
      </w:r>
      <w:r w:rsidRPr="00916687">
        <w:rPr>
          <w:rFonts w:ascii="Times New Roman" w:hAnsi="Times New Roman" w:cs="Times New Roman"/>
          <w:sz w:val="24"/>
          <w:szCs w:val="24"/>
        </w:rPr>
        <w:t>, условия которого определены Порядком проведени</w:t>
      </w:r>
      <w:r w:rsidR="006017EE" w:rsidRPr="00916687">
        <w:rPr>
          <w:rFonts w:ascii="Times New Roman" w:hAnsi="Times New Roman" w:cs="Times New Roman"/>
          <w:sz w:val="24"/>
          <w:szCs w:val="24"/>
        </w:rPr>
        <w:t>я</w:t>
      </w:r>
      <w:r w:rsidRPr="00916687">
        <w:rPr>
          <w:rFonts w:ascii="Times New Roman" w:hAnsi="Times New Roman" w:cs="Times New Roman"/>
          <w:sz w:val="24"/>
          <w:szCs w:val="24"/>
        </w:rPr>
        <w:t xml:space="preserve"> денежных расчетов</w:t>
      </w:r>
      <w:r w:rsidRPr="005F1C68">
        <w:rPr>
          <w:rFonts w:ascii="Times New Roman" w:hAnsi="Times New Roman" w:cs="Times New Roman"/>
          <w:sz w:val="24"/>
          <w:szCs w:val="24"/>
        </w:rPr>
        <w:t xml:space="preserve"> при исполнении обязательств по сделкам, клиринг по которым осуществляет НКО АО НРД</w:t>
      </w:r>
      <w:r w:rsidRPr="00916687">
        <w:rPr>
          <w:rFonts w:ascii="Times New Roman" w:hAnsi="Times New Roman" w:cs="Times New Roman"/>
          <w:sz w:val="24"/>
          <w:szCs w:val="24"/>
        </w:rPr>
        <w:t>.</w:t>
      </w:r>
    </w:p>
    <w:p w14:paraId="6177D307" w14:textId="7182FF5C" w:rsidR="00C7005A" w:rsidRPr="00916687" w:rsidRDefault="00C7005A" w:rsidP="00C7005A">
      <w:pPr>
        <w:tabs>
          <w:tab w:val="left" w:pos="6521"/>
        </w:tabs>
        <w:spacing w:before="120" w:after="120" w:line="240" w:lineRule="auto"/>
        <w:jc w:val="both"/>
        <w:rPr>
          <w:rFonts w:ascii="Times New Roman" w:hAnsi="Times New Roman" w:cs="Times New Roman"/>
          <w:sz w:val="24"/>
          <w:szCs w:val="24"/>
        </w:rPr>
      </w:pPr>
      <w:r w:rsidRPr="00916687">
        <w:rPr>
          <w:rFonts w:ascii="Times New Roman" w:hAnsi="Times New Roman" w:cs="Times New Roman"/>
          <w:sz w:val="24"/>
          <w:szCs w:val="24"/>
        </w:rPr>
        <w:t xml:space="preserve">Плательщик </w:t>
      </w:r>
      <w:r w:rsidR="00E4715E" w:rsidRPr="00916687">
        <w:rPr>
          <w:rFonts w:ascii="Times New Roman" w:hAnsi="Times New Roman" w:cs="Times New Roman"/>
          <w:sz w:val="24"/>
          <w:szCs w:val="24"/>
        </w:rPr>
        <w:t>уведомляет</w:t>
      </w:r>
      <w:r w:rsidRPr="00916687">
        <w:rPr>
          <w:rFonts w:ascii="Times New Roman" w:hAnsi="Times New Roman" w:cs="Times New Roman"/>
          <w:sz w:val="24"/>
          <w:szCs w:val="24"/>
        </w:rPr>
        <w:t>, что для исполнения в соответствии с Договором Обязательств Участника клиринга ___________________________________________________________</w:t>
      </w:r>
      <w:r w:rsidR="00D777CE" w:rsidRPr="00916687">
        <w:rPr>
          <w:rFonts w:ascii="Times New Roman" w:hAnsi="Times New Roman" w:cs="Times New Roman"/>
          <w:sz w:val="24"/>
          <w:szCs w:val="24"/>
        </w:rPr>
        <w:t>_________</w:t>
      </w:r>
      <w:r w:rsidRPr="00916687">
        <w:rPr>
          <w:rFonts w:ascii="Times New Roman" w:hAnsi="Times New Roman" w:cs="Times New Roman"/>
          <w:sz w:val="24"/>
          <w:szCs w:val="24"/>
        </w:rPr>
        <w:t>____, ИНН ______________, используется Корреспондентский счет</w:t>
      </w:r>
      <w:r w:rsidR="00816B7A">
        <w:rPr>
          <w:rFonts w:ascii="Times New Roman" w:hAnsi="Times New Roman" w:cs="Times New Roman"/>
          <w:sz w:val="24"/>
          <w:szCs w:val="24"/>
        </w:rPr>
        <w:t xml:space="preserve"> (</w:t>
      </w:r>
      <w:proofErr w:type="spellStart"/>
      <w:r w:rsidR="00816B7A">
        <w:rPr>
          <w:rFonts w:ascii="Times New Roman" w:hAnsi="Times New Roman" w:cs="Times New Roman"/>
          <w:sz w:val="24"/>
          <w:szCs w:val="24"/>
        </w:rPr>
        <w:t>субсчет</w:t>
      </w:r>
      <w:proofErr w:type="spellEnd"/>
      <w:r w:rsidR="00816B7A">
        <w:rPr>
          <w:rFonts w:ascii="Times New Roman" w:hAnsi="Times New Roman" w:cs="Times New Roman"/>
          <w:sz w:val="24"/>
          <w:szCs w:val="24"/>
        </w:rPr>
        <w:t>)</w:t>
      </w:r>
      <w:r w:rsidRPr="00916687">
        <w:rPr>
          <w:rFonts w:ascii="Times New Roman" w:hAnsi="Times New Roman" w:cs="Times New Roman"/>
          <w:sz w:val="24"/>
          <w:szCs w:val="24"/>
        </w:rPr>
        <w:t xml:space="preserve"> № _____________________</w:t>
      </w:r>
      <w:r w:rsidR="00006038" w:rsidRPr="00916687">
        <w:rPr>
          <w:rFonts w:ascii="Times New Roman" w:hAnsi="Times New Roman" w:cs="Times New Roman"/>
          <w:sz w:val="24"/>
          <w:szCs w:val="24"/>
        </w:rPr>
        <w:t>__</w:t>
      </w:r>
      <w:r w:rsidRPr="00916687">
        <w:rPr>
          <w:rFonts w:ascii="Times New Roman" w:hAnsi="Times New Roman" w:cs="Times New Roman"/>
          <w:sz w:val="24"/>
          <w:szCs w:val="24"/>
        </w:rPr>
        <w:t>_____</w:t>
      </w:r>
      <w:r w:rsidR="00006038" w:rsidRPr="00916687">
        <w:rPr>
          <w:rFonts w:ascii="Times New Roman" w:hAnsi="Times New Roman" w:cs="Times New Roman"/>
          <w:sz w:val="24"/>
          <w:szCs w:val="24"/>
        </w:rPr>
        <w:t>.</w:t>
      </w:r>
      <w:r w:rsidRPr="00916687">
        <w:rPr>
          <w:rFonts w:ascii="Times New Roman" w:hAnsi="Times New Roman" w:cs="Times New Roman"/>
          <w:sz w:val="24"/>
          <w:szCs w:val="24"/>
        </w:rPr>
        <w:t xml:space="preserve"> </w:t>
      </w:r>
    </w:p>
    <w:p w14:paraId="4CE7977F" w14:textId="3CF761C7" w:rsidR="00C7005A" w:rsidRPr="00916687" w:rsidRDefault="00C7005A" w:rsidP="00C7005A">
      <w:pPr>
        <w:spacing w:before="120" w:after="120" w:line="240" w:lineRule="auto"/>
        <w:jc w:val="both"/>
        <w:rPr>
          <w:rFonts w:ascii="Times New Roman" w:hAnsi="Times New Roman" w:cs="Times New Roman"/>
          <w:sz w:val="24"/>
          <w:szCs w:val="24"/>
        </w:rPr>
      </w:pPr>
      <w:r w:rsidRPr="00916687">
        <w:rPr>
          <w:rFonts w:ascii="Times New Roman" w:hAnsi="Times New Roman" w:cs="Times New Roman"/>
          <w:sz w:val="24"/>
          <w:szCs w:val="24"/>
        </w:rPr>
        <w:t>Плательщик ознакомлен с условиями взаимодействия и согласен, что Порядок взаимодействия при проведении денежных расчетов</w:t>
      </w:r>
      <w:r w:rsidRPr="005F1C68">
        <w:rPr>
          <w:rFonts w:ascii="Times New Roman" w:hAnsi="Times New Roman" w:cs="Times New Roman"/>
          <w:sz w:val="24"/>
          <w:szCs w:val="24"/>
        </w:rPr>
        <w:t xml:space="preserve"> при исполнении обязательств по сделкам, клиринг по которым осуществляет НКО АО НРД</w:t>
      </w:r>
      <w:r w:rsidR="00006038" w:rsidRPr="005F1C68">
        <w:rPr>
          <w:rFonts w:ascii="Times New Roman" w:hAnsi="Times New Roman" w:cs="Times New Roman"/>
          <w:sz w:val="24"/>
          <w:szCs w:val="24"/>
        </w:rPr>
        <w:t>,</w:t>
      </w:r>
      <w:r w:rsidRPr="00916687" w:rsidDel="00C7005A">
        <w:rPr>
          <w:rFonts w:ascii="Times New Roman" w:hAnsi="Times New Roman" w:cs="Times New Roman"/>
          <w:sz w:val="24"/>
          <w:szCs w:val="24"/>
        </w:rPr>
        <w:t xml:space="preserve"> </w:t>
      </w:r>
      <w:r w:rsidRPr="00916687">
        <w:rPr>
          <w:rFonts w:ascii="Times New Roman" w:hAnsi="Times New Roman" w:cs="Times New Roman"/>
          <w:sz w:val="24"/>
          <w:szCs w:val="24"/>
        </w:rPr>
        <w:t>может быть изменен НКО АО НРД в одностороннем порядке.</w:t>
      </w:r>
    </w:p>
    <w:p w14:paraId="6BABC8D0" w14:textId="530CF429" w:rsidR="00C7005A" w:rsidRPr="00916687" w:rsidRDefault="00C7005A" w:rsidP="00C7005A">
      <w:pPr>
        <w:spacing w:before="120" w:after="120" w:line="240" w:lineRule="auto"/>
        <w:jc w:val="both"/>
        <w:rPr>
          <w:rFonts w:ascii="Times New Roman" w:hAnsi="Times New Roman" w:cs="Times New Roman"/>
          <w:sz w:val="24"/>
          <w:szCs w:val="24"/>
          <w:lang w:eastAsia="en-US"/>
        </w:rPr>
      </w:pPr>
      <w:r w:rsidRPr="00916687">
        <w:rPr>
          <w:rFonts w:ascii="Times New Roman" w:hAnsi="Times New Roman" w:cs="Times New Roman"/>
          <w:sz w:val="24"/>
          <w:szCs w:val="24"/>
          <w:lang w:eastAsia="en-US"/>
        </w:rPr>
        <w:t xml:space="preserve">Плательщик согласен, что в случае </w:t>
      </w:r>
      <w:proofErr w:type="spellStart"/>
      <w:r w:rsidRPr="00916687">
        <w:rPr>
          <w:rFonts w:ascii="Times New Roman" w:hAnsi="Times New Roman" w:cs="Times New Roman"/>
          <w:sz w:val="24"/>
          <w:szCs w:val="24"/>
          <w:lang w:eastAsia="en-US"/>
        </w:rPr>
        <w:t>недостижения</w:t>
      </w:r>
      <w:proofErr w:type="spellEnd"/>
      <w:r w:rsidRPr="00916687">
        <w:rPr>
          <w:rFonts w:ascii="Times New Roman" w:hAnsi="Times New Roman" w:cs="Times New Roman"/>
          <w:sz w:val="24"/>
          <w:szCs w:val="24"/>
          <w:lang w:eastAsia="en-US"/>
        </w:rPr>
        <w:t xml:space="preserve">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32FF9F5D" w14:textId="6D55EA42" w:rsidR="00D777CE" w:rsidRPr="00916687" w:rsidRDefault="00D777CE" w:rsidP="00C7005A">
      <w:pPr>
        <w:spacing w:before="120" w:after="120" w:line="240" w:lineRule="auto"/>
        <w:jc w:val="both"/>
        <w:rPr>
          <w:rFonts w:ascii="Times New Roman" w:hAnsi="Times New Roman" w:cs="Times New Roman"/>
          <w:sz w:val="24"/>
          <w:szCs w:val="24"/>
          <w:lang w:eastAsia="en-US"/>
        </w:rPr>
      </w:pPr>
    </w:p>
    <w:p w14:paraId="294A22C3" w14:textId="77777777" w:rsidR="00974A54" w:rsidRPr="00916687" w:rsidRDefault="00D777CE">
      <w:pPr>
        <w:rPr>
          <w:rFonts w:ascii="Times New Roman" w:hAnsi="Times New Roman" w:cs="Times New Roman"/>
          <w:sz w:val="24"/>
          <w:szCs w:val="24"/>
          <w:lang w:eastAsia="en-US"/>
        </w:rPr>
      </w:pPr>
      <w:r w:rsidRPr="00916687">
        <w:rPr>
          <w:rFonts w:ascii="Times New Roman" w:hAnsi="Times New Roman" w:cs="Times New Roman"/>
          <w:sz w:val="24"/>
          <w:szCs w:val="24"/>
          <w:lang w:eastAsia="en-US"/>
        </w:rPr>
        <w:br w:type="page"/>
      </w:r>
    </w:p>
    <w:tbl>
      <w:tblPr>
        <w:tblStyle w:val="aff"/>
        <w:tblW w:w="10343" w:type="dxa"/>
        <w:tblLayout w:type="fixed"/>
        <w:tblLook w:val="04A0" w:firstRow="1" w:lastRow="0" w:firstColumn="1" w:lastColumn="0" w:noHBand="0" w:noVBand="1"/>
      </w:tblPr>
      <w:tblGrid>
        <w:gridCol w:w="5382"/>
        <w:gridCol w:w="4961"/>
      </w:tblGrid>
      <w:tr w:rsidR="007B7E12" w:rsidRPr="006A72C6" w14:paraId="7C236092" w14:textId="77777777" w:rsidTr="00BC4C42">
        <w:tc>
          <w:tcPr>
            <w:tcW w:w="5382" w:type="dxa"/>
          </w:tcPr>
          <w:p w14:paraId="7BF3FBBC" w14:textId="77777777" w:rsidR="007B7E12" w:rsidRPr="00577555" w:rsidRDefault="007B7E12" w:rsidP="00E0507C">
            <w:pPr>
              <w:jc w:val="center"/>
              <w:rPr>
                <w:rFonts w:ascii="Times New Roman" w:hAnsi="Times New Roman" w:cs="Times New Roman"/>
                <w:b/>
              </w:rPr>
            </w:pPr>
            <w:r w:rsidRPr="00577555">
              <w:rPr>
                <w:rFonts w:ascii="Times New Roman" w:hAnsi="Times New Roman" w:cs="Times New Roman"/>
                <w:b/>
              </w:rPr>
              <w:lastRenderedPageBreak/>
              <w:t>Заявление о присоединении</w:t>
            </w:r>
          </w:p>
          <w:p w14:paraId="65B5719C" w14:textId="0462EAB9" w:rsidR="007B7E12" w:rsidRPr="00974726" w:rsidRDefault="007B7E12" w:rsidP="00E0507C">
            <w:pPr>
              <w:jc w:val="center"/>
              <w:rPr>
                <w:rFonts w:ascii="Times New Roman" w:hAnsi="Times New Roman" w:cs="Times New Roman"/>
                <w:b/>
              </w:rPr>
            </w:pPr>
            <w:r w:rsidRPr="00577555">
              <w:rPr>
                <w:rFonts w:ascii="Times New Roman" w:hAnsi="Times New Roman" w:cs="Times New Roman"/>
                <w:b/>
              </w:rPr>
              <w:t xml:space="preserve">к </w:t>
            </w:r>
            <w:r w:rsidR="006F5704" w:rsidRPr="006F5704">
              <w:rPr>
                <w:rFonts w:ascii="Times New Roman" w:hAnsi="Times New Roman" w:cs="Times New Roman"/>
                <w:b/>
              </w:rPr>
              <w:t>Договору о проведении денежных расчетов при исполнении обязательств по сделкам, клиринг по которым осуществляет НКО АО НРД</w:t>
            </w:r>
          </w:p>
        </w:tc>
        <w:tc>
          <w:tcPr>
            <w:tcW w:w="4961" w:type="dxa"/>
          </w:tcPr>
          <w:p w14:paraId="4CDE5D7B" w14:textId="77777777" w:rsidR="007B7E12" w:rsidRPr="00577555" w:rsidRDefault="007B7E12" w:rsidP="00E0507C">
            <w:pPr>
              <w:jc w:val="center"/>
              <w:rPr>
                <w:rFonts w:ascii="Times New Roman" w:hAnsi="Times New Roman" w:cs="Times New Roman"/>
                <w:b/>
                <w:lang w:val="en-US"/>
              </w:rPr>
            </w:pPr>
            <w:r w:rsidRPr="00577555">
              <w:rPr>
                <w:rFonts w:ascii="Times New Roman" w:hAnsi="Times New Roman" w:cs="Times New Roman"/>
                <w:b/>
                <w:lang w:val="en-US"/>
              </w:rPr>
              <w:t>Declaration of Accession</w:t>
            </w:r>
          </w:p>
          <w:p w14:paraId="7CD46B40" w14:textId="5AD9DCAE" w:rsidR="007B7E12" w:rsidRPr="00577555" w:rsidRDefault="007B7E12" w:rsidP="006D7181">
            <w:pPr>
              <w:jc w:val="center"/>
              <w:rPr>
                <w:rFonts w:ascii="Times New Roman" w:hAnsi="Times New Roman" w:cs="Times New Roman"/>
                <w:b/>
                <w:lang w:val="en-US"/>
              </w:rPr>
            </w:pPr>
            <w:r w:rsidRPr="00577555">
              <w:rPr>
                <w:rFonts w:ascii="Times New Roman" w:hAnsi="Times New Roman" w:cs="Times New Roman"/>
                <w:b/>
                <w:lang w:val="en-US"/>
              </w:rPr>
              <w:t xml:space="preserve">to the </w:t>
            </w:r>
            <w:r w:rsidR="00C77DC8" w:rsidRPr="00577555">
              <w:rPr>
                <w:rFonts w:ascii="Times New Roman" w:hAnsi="Times New Roman" w:cs="Times New Roman"/>
                <w:b/>
                <w:lang w:val="en-US"/>
              </w:rPr>
              <w:t>A</w:t>
            </w:r>
            <w:r w:rsidRPr="00577555">
              <w:rPr>
                <w:rFonts w:ascii="Times New Roman" w:hAnsi="Times New Roman" w:cs="Times New Roman"/>
                <w:b/>
                <w:lang w:val="en-US"/>
              </w:rPr>
              <w:t>greement for cash settlement of trades cleared by NSD</w:t>
            </w:r>
          </w:p>
        </w:tc>
      </w:tr>
    </w:tbl>
    <w:tbl>
      <w:tblPr>
        <w:tblW w:w="10342" w:type="dxa"/>
        <w:tblLayout w:type="fixed"/>
        <w:tblCellMar>
          <w:left w:w="0" w:type="dxa"/>
          <w:right w:w="0" w:type="dxa"/>
        </w:tblCellMar>
        <w:tblLook w:val="04A0" w:firstRow="1" w:lastRow="0" w:firstColumn="1" w:lastColumn="0" w:noHBand="0" w:noVBand="1"/>
      </w:tblPr>
      <w:tblGrid>
        <w:gridCol w:w="5381"/>
        <w:gridCol w:w="4961"/>
      </w:tblGrid>
      <w:tr w:rsidR="007B7E12" w:rsidRPr="00577555" w14:paraId="7273FB43" w14:textId="77777777" w:rsidTr="00BC4C42">
        <w:tc>
          <w:tcPr>
            <w:tcW w:w="5381"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7D88A5C6" w14:textId="77777777" w:rsidR="007B7E12" w:rsidRPr="00577555" w:rsidRDefault="007B7E12" w:rsidP="00E0507C">
            <w:pPr>
              <w:spacing w:after="0" w:line="240" w:lineRule="auto"/>
              <w:jc w:val="both"/>
              <w:rPr>
                <w:rFonts w:ascii="Times New Roman" w:eastAsiaTheme="minorHAnsi" w:hAnsi="Times New Roman" w:cs="Times New Roman"/>
                <w:bCs/>
                <w:lang w:val="en-US" w:eastAsia="en-US"/>
              </w:rPr>
            </w:pPr>
          </w:p>
          <w:p w14:paraId="7E4C98C8" w14:textId="7A857B02" w:rsidR="007B7E12" w:rsidRPr="00577555" w:rsidRDefault="007B7E12" w:rsidP="00E0507C">
            <w:pPr>
              <w:spacing w:after="0" w:line="240" w:lineRule="auto"/>
              <w:jc w:val="both"/>
              <w:rPr>
                <w:rFonts w:ascii="Times New Roman" w:eastAsiaTheme="minorHAnsi" w:hAnsi="Times New Roman" w:cs="Times New Roman"/>
                <w:bCs/>
                <w:lang w:eastAsia="en-US"/>
              </w:rPr>
            </w:pPr>
            <w:r w:rsidRPr="00577555">
              <w:rPr>
                <w:rFonts w:ascii="Times New Roman" w:eastAsiaTheme="minorHAnsi" w:hAnsi="Times New Roman" w:cs="Times New Roman"/>
                <w:bCs/>
                <w:lang w:eastAsia="en-US"/>
              </w:rPr>
              <w:t xml:space="preserve">Москва </w:t>
            </w:r>
            <w:r w:rsidR="00C118A5" w:rsidRPr="00577555">
              <w:rPr>
                <w:rFonts w:ascii="Times New Roman" w:eastAsiaTheme="minorHAnsi" w:hAnsi="Times New Roman" w:cs="Times New Roman"/>
                <w:bCs/>
                <w:lang w:val="en-US" w:eastAsia="en-US"/>
              </w:rPr>
              <w:t xml:space="preserve">      </w:t>
            </w:r>
            <w:r w:rsidRPr="00577555">
              <w:rPr>
                <w:rFonts w:ascii="Times New Roman" w:eastAsiaTheme="minorHAnsi" w:hAnsi="Times New Roman" w:cs="Times New Roman"/>
                <w:bCs/>
                <w:lang w:eastAsia="en-US"/>
              </w:rPr>
              <w:t>«____» ______________ 20___</w:t>
            </w:r>
          </w:p>
        </w:tc>
        <w:tc>
          <w:tcPr>
            <w:tcW w:w="4961"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5B8E3A99" w14:textId="77777777" w:rsidR="007B7E12" w:rsidRPr="00577555" w:rsidRDefault="007B7E12" w:rsidP="00E0507C">
            <w:pPr>
              <w:spacing w:after="0" w:line="240" w:lineRule="auto"/>
              <w:jc w:val="both"/>
              <w:rPr>
                <w:rFonts w:ascii="Times New Roman" w:eastAsiaTheme="minorHAnsi" w:hAnsi="Times New Roman" w:cs="Times New Roman"/>
                <w:bCs/>
                <w:lang w:eastAsia="en-US"/>
              </w:rPr>
            </w:pPr>
          </w:p>
          <w:p w14:paraId="7A6AE8DA" w14:textId="3697E75B" w:rsidR="007B7E12" w:rsidRPr="00577555" w:rsidRDefault="007B7E12" w:rsidP="00E0507C">
            <w:pPr>
              <w:spacing w:after="0" w:line="240" w:lineRule="auto"/>
              <w:jc w:val="both"/>
              <w:rPr>
                <w:rFonts w:ascii="Times New Roman" w:eastAsiaTheme="minorHAnsi" w:hAnsi="Times New Roman" w:cs="Times New Roman"/>
                <w:bCs/>
                <w:lang w:val="en-US" w:eastAsia="en-US"/>
              </w:rPr>
            </w:pPr>
            <w:proofErr w:type="spellStart"/>
            <w:r w:rsidRPr="00577555">
              <w:rPr>
                <w:rFonts w:ascii="Times New Roman" w:eastAsiaTheme="minorHAnsi" w:hAnsi="Times New Roman" w:cs="Times New Roman"/>
                <w:lang w:eastAsia="en-US"/>
              </w:rPr>
              <w:t>Moscow</w:t>
            </w:r>
            <w:proofErr w:type="spellEnd"/>
            <w:r w:rsidRPr="00577555">
              <w:rPr>
                <w:rFonts w:ascii="Times New Roman" w:eastAsiaTheme="minorHAnsi" w:hAnsi="Times New Roman" w:cs="Times New Roman"/>
                <w:lang w:eastAsia="en-US"/>
              </w:rPr>
              <w:t>,</w:t>
            </w:r>
            <w:r w:rsidR="00C118A5" w:rsidRPr="00577555">
              <w:rPr>
                <w:rFonts w:ascii="Times New Roman" w:eastAsiaTheme="minorHAnsi" w:hAnsi="Times New Roman" w:cs="Times New Roman"/>
                <w:lang w:val="en-US" w:eastAsia="en-US"/>
              </w:rPr>
              <w:t xml:space="preserve">       </w:t>
            </w:r>
            <w:r w:rsidRPr="00577555">
              <w:rPr>
                <w:rFonts w:ascii="Times New Roman" w:eastAsiaTheme="minorHAnsi" w:hAnsi="Times New Roman" w:cs="Times New Roman"/>
                <w:lang w:eastAsia="en-US"/>
              </w:rPr>
              <w:t xml:space="preserve"> __ ______________ 20__</w:t>
            </w:r>
          </w:p>
        </w:tc>
      </w:tr>
    </w:tbl>
    <w:tbl>
      <w:tblPr>
        <w:tblStyle w:val="aff"/>
        <w:tblW w:w="10343" w:type="dxa"/>
        <w:tblLayout w:type="fixed"/>
        <w:tblLook w:val="04A0" w:firstRow="1" w:lastRow="0" w:firstColumn="1" w:lastColumn="0" w:noHBand="0" w:noVBand="1"/>
      </w:tblPr>
      <w:tblGrid>
        <w:gridCol w:w="5382"/>
        <w:gridCol w:w="4961"/>
      </w:tblGrid>
      <w:tr w:rsidR="007B7E12" w:rsidRPr="00577555" w14:paraId="47BAF4EC" w14:textId="77777777" w:rsidTr="004D031F">
        <w:tc>
          <w:tcPr>
            <w:tcW w:w="5382" w:type="dxa"/>
          </w:tcPr>
          <w:p w14:paraId="41516D20" w14:textId="77777777" w:rsidR="007B7E12" w:rsidRPr="00577555" w:rsidRDefault="007B7E12" w:rsidP="00E0507C">
            <w:pPr>
              <w:rPr>
                <w:rFonts w:ascii="Times New Roman" w:hAnsi="Times New Roman" w:cs="Times New Roman"/>
                <w:lang w:val="en-US"/>
              </w:rPr>
            </w:pPr>
          </w:p>
        </w:tc>
        <w:tc>
          <w:tcPr>
            <w:tcW w:w="4961" w:type="dxa"/>
          </w:tcPr>
          <w:p w14:paraId="6BD439D1" w14:textId="77777777" w:rsidR="007B7E12" w:rsidRPr="00577555" w:rsidRDefault="007B7E12" w:rsidP="00E0507C">
            <w:pPr>
              <w:jc w:val="center"/>
              <w:rPr>
                <w:lang w:val="en-US"/>
              </w:rPr>
            </w:pPr>
          </w:p>
        </w:tc>
      </w:tr>
      <w:tr w:rsidR="0024383F" w:rsidRPr="006A72C6" w14:paraId="2A1FF547" w14:textId="77777777" w:rsidTr="004D031F">
        <w:tc>
          <w:tcPr>
            <w:tcW w:w="5382" w:type="dxa"/>
          </w:tcPr>
          <w:p w14:paraId="7D46E03D" w14:textId="77777777" w:rsidR="0024383F" w:rsidRPr="00577555" w:rsidRDefault="0024383F" w:rsidP="00E0507C">
            <w:pPr>
              <w:tabs>
                <w:tab w:val="left" w:pos="6521"/>
              </w:tabs>
              <w:jc w:val="both"/>
              <w:rPr>
                <w:rFonts w:ascii="Times New Roman" w:hAnsi="Times New Roman" w:cs="Times New Roman"/>
              </w:rPr>
            </w:pPr>
            <w:r w:rsidRPr="00577555">
              <w:rPr>
                <w:rFonts w:ascii="Times New Roman" w:hAnsi="Times New Roman" w:cs="Times New Roman"/>
              </w:rPr>
              <w:t>___________________________________________________________________________________</w:t>
            </w:r>
          </w:p>
          <w:p w14:paraId="7ABE4385" w14:textId="34492BA3" w:rsidR="0024383F" w:rsidRPr="00577555" w:rsidRDefault="0024383F" w:rsidP="00C77DC8">
            <w:pPr>
              <w:tabs>
                <w:tab w:val="left" w:pos="6521"/>
              </w:tabs>
              <w:jc w:val="center"/>
              <w:rPr>
                <w:rFonts w:ascii="Times New Roman" w:hAnsi="Times New Roman" w:cs="Times New Roman"/>
              </w:rPr>
            </w:pPr>
            <w:r w:rsidRPr="00577555">
              <w:rPr>
                <w:rFonts w:ascii="Times New Roman" w:hAnsi="Times New Roman" w:cs="Times New Roman"/>
              </w:rPr>
              <w:t>(</w:t>
            </w:r>
            <w:r w:rsidRPr="00577555">
              <w:rPr>
                <w:rFonts w:ascii="Times New Roman" w:hAnsi="Times New Roman" w:cs="Times New Roman"/>
                <w:i/>
              </w:rPr>
              <w:t>полное наименование Плательщика, ОГРН/регистрационный номер</w:t>
            </w:r>
            <w:r w:rsidRPr="00577555">
              <w:rPr>
                <w:rFonts w:ascii="Times New Roman" w:hAnsi="Times New Roman" w:cs="Times New Roman"/>
              </w:rPr>
              <w:t>)</w:t>
            </w:r>
          </w:p>
        </w:tc>
        <w:tc>
          <w:tcPr>
            <w:tcW w:w="4961" w:type="dxa"/>
          </w:tcPr>
          <w:p w14:paraId="240C3521" w14:textId="77777777" w:rsidR="0024383F" w:rsidRPr="0099172E" w:rsidRDefault="0024383F" w:rsidP="00E0507C">
            <w:pPr>
              <w:jc w:val="center"/>
              <w:rPr>
                <w:rFonts w:eastAsiaTheme="minorHAnsi"/>
                <w:bCs/>
                <w:lang w:val="en-US" w:eastAsia="en-US"/>
              </w:rPr>
            </w:pPr>
            <w:r w:rsidRPr="0099172E">
              <w:rPr>
                <w:rFonts w:eastAsiaTheme="minorHAnsi"/>
                <w:lang w:val="en-US" w:eastAsia="en-US"/>
              </w:rPr>
              <w:t>_____________________________________</w:t>
            </w:r>
          </w:p>
          <w:p w14:paraId="035EF2E8" w14:textId="77777777" w:rsidR="0024383F" w:rsidRPr="0099172E" w:rsidRDefault="0024383F" w:rsidP="00E0507C">
            <w:pPr>
              <w:jc w:val="center"/>
              <w:rPr>
                <w:rFonts w:eastAsiaTheme="minorHAnsi"/>
                <w:bCs/>
                <w:lang w:val="en-US" w:eastAsia="en-US"/>
              </w:rPr>
            </w:pPr>
            <w:r w:rsidRPr="0099172E">
              <w:rPr>
                <w:rFonts w:eastAsiaTheme="minorHAnsi"/>
                <w:lang w:val="en-US" w:eastAsia="en-US"/>
              </w:rPr>
              <w:t>_____________________________________</w:t>
            </w:r>
          </w:p>
          <w:p w14:paraId="70313089" w14:textId="74CDB359" w:rsidR="0024383F" w:rsidRPr="00577555" w:rsidRDefault="0024383F" w:rsidP="00DD26CC">
            <w:pPr>
              <w:jc w:val="center"/>
              <w:rPr>
                <w:rFonts w:eastAsiaTheme="minorHAnsi"/>
                <w:lang w:val="en-US" w:eastAsia="en-US"/>
              </w:rPr>
            </w:pPr>
            <w:r w:rsidRPr="00577555">
              <w:rPr>
                <w:rFonts w:ascii="Times New Roman" w:hAnsi="Times New Roman" w:cs="Times New Roman"/>
                <w:i/>
                <w:lang w:val="en-US"/>
              </w:rPr>
              <w:t>(</w:t>
            </w:r>
            <w:r w:rsidR="00DD26CC" w:rsidRPr="00577555">
              <w:rPr>
                <w:rFonts w:ascii="Times New Roman" w:hAnsi="Times New Roman" w:cs="Times New Roman"/>
                <w:i/>
                <w:lang w:val="en-US"/>
              </w:rPr>
              <w:t>Payer</w:t>
            </w:r>
            <w:r w:rsidRPr="00577555">
              <w:rPr>
                <w:rFonts w:ascii="Times New Roman" w:hAnsi="Times New Roman" w:cs="Times New Roman"/>
                <w:i/>
                <w:lang w:val="en-US"/>
              </w:rPr>
              <w:t>'s full name and registration number)</w:t>
            </w:r>
          </w:p>
        </w:tc>
      </w:tr>
      <w:tr w:rsidR="00974A54" w:rsidRPr="006A72C6" w14:paraId="7BC534B3" w14:textId="77777777" w:rsidTr="004D031F">
        <w:tc>
          <w:tcPr>
            <w:tcW w:w="5382" w:type="dxa"/>
          </w:tcPr>
          <w:p w14:paraId="58489217" w14:textId="507B893F" w:rsidR="00BC4C42" w:rsidRPr="00577555" w:rsidRDefault="00974A54" w:rsidP="00680B12">
            <w:pPr>
              <w:tabs>
                <w:tab w:val="left" w:pos="6521"/>
              </w:tabs>
              <w:jc w:val="both"/>
              <w:rPr>
                <w:rFonts w:ascii="Times New Roman" w:hAnsi="Times New Roman" w:cs="Times New Roman"/>
              </w:rPr>
            </w:pPr>
            <w:r w:rsidRPr="00577555">
              <w:rPr>
                <w:rFonts w:ascii="Times New Roman" w:hAnsi="Times New Roman" w:cs="Times New Roman"/>
              </w:rPr>
              <w:t>в лице _____________________</w:t>
            </w:r>
            <w:r w:rsidR="005B4D9A" w:rsidRPr="00577555">
              <w:rPr>
                <w:rFonts w:ascii="Times New Roman" w:hAnsi="Times New Roman" w:cs="Times New Roman"/>
              </w:rPr>
              <w:t>__</w:t>
            </w:r>
            <w:r w:rsidRPr="00577555">
              <w:rPr>
                <w:rFonts w:ascii="Times New Roman" w:hAnsi="Times New Roman" w:cs="Times New Roman"/>
              </w:rPr>
              <w:t>_________</w:t>
            </w:r>
            <w:r w:rsidR="00BC4C42" w:rsidRPr="00577555">
              <w:rPr>
                <w:rFonts w:ascii="Times New Roman" w:hAnsi="Times New Roman" w:cs="Times New Roman"/>
              </w:rPr>
              <w:t>___</w:t>
            </w:r>
            <w:r w:rsidRPr="00577555">
              <w:rPr>
                <w:rFonts w:ascii="Times New Roman" w:hAnsi="Times New Roman" w:cs="Times New Roman"/>
              </w:rPr>
              <w:t>_</w:t>
            </w:r>
          </w:p>
          <w:p w14:paraId="4A62CBD8" w14:textId="526BC0BA" w:rsidR="00974A54" w:rsidRPr="00577555" w:rsidRDefault="00BC4C42" w:rsidP="00974726">
            <w:pPr>
              <w:tabs>
                <w:tab w:val="left" w:pos="6521"/>
              </w:tabs>
              <w:jc w:val="both"/>
              <w:rPr>
                <w:rFonts w:ascii="Times New Roman" w:hAnsi="Times New Roman" w:cs="Times New Roman"/>
              </w:rPr>
            </w:pPr>
            <w:r w:rsidRPr="00577555">
              <w:rPr>
                <w:rFonts w:ascii="Times New Roman" w:hAnsi="Times New Roman" w:cs="Times New Roman"/>
              </w:rPr>
              <w:t>__________________________________________</w:t>
            </w:r>
            <w:r w:rsidR="00974A54" w:rsidRPr="00577555">
              <w:rPr>
                <w:rFonts w:ascii="Times New Roman" w:hAnsi="Times New Roman" w:cs="Times New Roman"/>
              </w:rPr>
              <w:t>, действующего на основании</w:t>
            </w:r>
            <w:r w:rsidR="00426F2E" w:rsidRPr="00577555">
              <w:rPr>
                <w:rFonts w:ascii="Times New Roman" w:hAnsi="Times New Roman" w:cs="Times New Roman"/>
              </w:rPr>
              <w:t xml:space="preserve"> ________________</w:t>
            </w:r>
            <w:r w:rsidR="00974A54" w:rsidRPr="00577555">
              <w:rPr>
                <w:rFonts w:ascii="Times New Roman" w:hAnsi="Times New Roman" w:cs="Times New Roman"/>
              </w:rPr>
              <w:t xml:space="preserve"> _____________________________________, в соответствии со статьей 428 Гражданского кодекса Российской Федерации полностью и безусловно присоединяется к договору о проведении денежных расчетов при исполнении обязательств по сделкам, клиринг по которым осуществляет НКО АО НРД, условия которого определены Порядком проведения денежных расчетов при исполнении обязательств по сделкам</w:t>
            </w:r>
            <w:r w:rsidR="00974726">
              <w:rPr>
                <w:rFonts w:ascii="Times New Roman" w:hAnsi="Times New Roman" w:cs="Times New Roman"/>
              </w:rPr>
              <w:t xml:space="preserve">, </w:t>
            </w:r>
            <w:r w:rsidR="00974A54" w:rsidRPr="00577555">
              <w:rPr>
                <w:rFonts w:ascii="Times New Roman" w:hAnsi="Times New Roman" w:cs="Times New Roman"/>
              </w:rPr>
              <w:t>клиринг по которым осуществляет НКО АО НРД.</w:t>
            </w:r>
          </w:p>
        </w:tc>
        <w:tc>
          <w:tcPr>
            <w:tcW w:w="4961" w:type="dxa"/>
          </w:tcPr>
          <w:p w14:paraId="7D44398D" w14:textId="358DC9F1" w:rsidR="005B4D9A" w:rsidRPr="00577555" w:rsidRDefault="005B4D9A" w:rsidP="00E0507C">
            <w:pPr>
              <w:jc w:val="both"/>
              <w:rPr>
                <w:rFonts w:ascii="Times New Roman" w:hAnsi="Times New Roman" w:cs="Times New Roman"/>
                <w:lang w:val="en-US"/>
              </w:rPr>
            </w:pPr>
            <w:r w:rsidRPr="00577555">
              <w:rPr>
                <w:rFonts w:ascii="Times New Roman" w:hAnsi="Times New Roman" w:cs="Times New Roman"/>
                <w:lang w:val="en-US"/>
              </w:rPr>
              <w:t>represented by ___________________________</w:t>
            </w:r>
          </w:p>
          <w:p w14:paraId="3D60E377" w14:textId="6F16BE90" w:rsidR="005B4D9A" w:rsidRPr="00577555" w:rsidRDefault="005B4D9A" w:rsidP="00E0507C">
            <w:pPr>
              <w:rPr>
                <w:rFonts w:ascii="Times New Roman" w:hAnsi="Times New Roman" w:cs="Times New Roman"/>
                <w:lang w:val="en-US"/>
              </w:rPr>
            </w:pPr>
            <w:r w:rsidRPr="00577555">
              <w:rPr>
                <w:rFonts w:ascii="Times New Roman" w:hAnsi="Times New Roman" w:cs="Times New Roman"/>
                <w:lang w:val="en-US"/>
              </w:rPr>
              <w:t>_______________________________________ acting on the basis of ______________________</w:t>
            </w:r>
          </w:p>
          <w:p w14:paraId="4DC3D3C3" w14:textId="77777777" w:rsidR="00974A54" w:rsidRPr="00577555" w:rsidRDefault="005B4D9A" w:rsidP="00E0507C">
            <w:pPr>
              <w:tabs>
                <w:tab w:val="left" w:pos="6521"/>
              </w:tabs>
              <w:jc w:val="both"/>
              <w:rPr>
                <w:rFonts w:ascii="Times New Roman" w:hAnsi="Times New Roman" w:cs="Times New Roman"/>
                <w:lang w:val="en-US"/>
              </w:rPr>
            </w:pPr>
            <w:r w:rsidRPr="00577555">
              <w:rPr>
                <w:rFonts w:ascii="Times New Roman" w:hAnsi="Times New Roman" w:cs="Times New Roman"/>
                <w:lang w:val="en-US"/>
              </w:rPr>
              <w:t>_______________________________________,</w:t>
            </w:r>
          </w:p>
          <w:p w14:paraId="4B32ED44" w14:textId="7EDFC2AB" w:rsidR="005B4D9A" w:rsidRPr="00577555" w:rsidRDefault="005B4D9A" w:rsidP="008469DA">
            <w:pPr>
              <w:tabs>
                <w:tab w:val="left" w:pos="6521"/>
              </w:tabs>
              <w:jc w:val="both"/>
              <w:rPr>
                <w:rFonts w:ascii="Times New Roman" w:hAnsi="Times New Roman" w:cs="Times New Roman"/>
                <w:lang w:val="en-US"/>
              </w:rPr>
            </w:pPr>
            <w:r w:rsidRPr="00577555">
              <w:rPr>
                <w:rFonts w:ascii="Times New Roman" w:hAnsi="Times New Roman" w:cs="Times New Roman"/>
                <w:lang w:val="en-US"/>
              </w:rPr>
              <w:t>hereby,</w:t>
            </w:r>
            <w:r w:rsidRPr="00577555">
              <w:rPr>
                <w:rFonts w:ascii="Times New Roman" w:eastAsiaTheme="minorHAnsi" w:hAnsi="Times New Roman" w:cs="Times New Roman"/>
                <w:lang w:val="en-US" w:eastAsia="en-US"/>
              </w:rPr>
              <w:t xml:space="preserve"> </w:t>
            </w:r>
            <w:r w:rsidRPr="00577555">
              <w:rPr>
                <w:rFonts w:ascii="Times New Roman" w:hAnsi="Times New Roman" w:cs="Times New Roman"/>
                <w:lang w:val="en-US"/>
              </w:rPr>
              <w:t>in accordance with Article 428 of the Russian Civil Code, accedes, on a full and unconditional basis, to the Agreement</w:t>
            </w:r>
            <w:r w:rsidR="00C77DC8" w:rsidRPr="00577555">
              <w:rPr>
                <w:rFonts w:ascii="Times New Roman" w:hAnsi="Times New Roman" w:cs="Times New Roman"/>
                <w:b/>
                <w:lang w:val="en-US"/>
              </w:rPr>
              <w:t xml:space="preserve"> </w:t>
            </w:r>
            <w:r w:rsidR="00C77DC8" w:rsidRPr="00577555">
              <w:rPr>
                <w:rFonts w:ascii="Times New Roman" w:hAnsi="Times New Roman" w:cs="Times New Roman"/>
                <w:lang w:val="en-US"/>
              </w:rPr>
              <w:t>for cash settlement of trades cleared by NSD</w:t>
            </w:r>
            <w:r w:rsidRPr="00577555">
              <w:rPr>
                <w:rFonts w:ascii="Times New Roman" w:hAnsi="Times New Roman" w:cs="Times New Roman"/>
                <w:lang w:val="en-US"/>
              </w:rPr>
              <w:t xml:space="preserve"> the terms and conditions of which are set out in the</w:t>
            </w:r>
            <w:r w:rsidR="00321A29" w:rsidRPr="00577555">
              <w:rPr>
                <w:rFonts w:ascii="Times New Roman" w:hAnsi="Times New Roman" w:cs="Times New Roman"/>
                <w:lang w:val="en-US"/>
              </w:rPr>
              <w:t xml:space="preserve"> Procedure for cash settlement of s trades cleared by NSD</w:t>
            </w:r>
            <w:r w:rsidR="00E0507C" w:rsidRPr="00577555">
              <w:rPr>
                <w:rFonts w:ascii="Times New Roman" w:hAnsi="Times New Roman" w:cs="Times New Roman"/>
                <w:lang w:val="en-US"/>
              </w:rPr>
              <w:t>.</w:t>
            </w:r>
          </w:p>
        </w:tc>
      </w:tr>
      <w:tr w:rsidR="00DD26CC" w:rsidRPr="004E2CCD" w14:paraId="4A59B709" w14:textId="77777777" w:rsidTr="004D031F">
        <w:tc>
          <w:tcPr>
            <w:tcW w:w="5382" w:type="dxa"/>
          </w:tcPr>
          <w:p w14:paraId="457C8BE7" w14:textId="15D76796" w:rsidR="00BC4C42" w:rsidRPr="0010370A" w:rsidRDefault="00DD26CC" w:rsidP="00DD26CC">
            <w:pPr>
              <w:tabs>
                <w:tab w:val="left" w:pos="6521"/>
              </w:tabs>
              <w:jc w:val="both"/>
              <w:rPr>
                <w:rFonts w:ascii="Times New Roman" w:hAnsi="Times New Roman" w:cs="Times New Roman"/>
              </w:rPr>
            </w:pPr>
            <w:r w:rsidRPr="0010370A">
              <w:rPr>
                <w:rFonts w:ascii="Times New Roman" w:hAnsi="Times New Roman" w:cs="Times New Roman"/>
              </w:rPr>
              <w:t>Плательщик уведомляет, что для исполнения в соответствии с Договором Обязательств Участника клиринга_________________</w:t>
            </w:r>
            <w:r w:rsidR="00BC4C42" w:rsidRPr="0010370A">
              <w:rPr>
                <w:rFonts w:ascii="Times New Roman" w:hAnsi="Times New Roman" w:cs="Times New Roman"/>
              </w:rPr>
              <w:t>_</w:t>
            </w:r>
            <w:r w:rsidR="00F71888" w:rsidRPr="0010370A">
              <w:rPr>
                <w:rFonts w:ascii="Times New Roman" w:hAnsi="Times New Roman" w:cs="Times New Roman"/>
              </w:rPr>
              <w:t>______________</w:t>
            </w:r>
            <w:r w:rsidR="00BC4C42" w:rsidRPr="0010370A">
              <w:rPr>
                <w:rFonts w:ascii="Times New Roman" w:hAnsi="Times New Roman" w:cs="Times New Roman"/>
              </w:rPr>
              <w:t>_</w:t>
            </w:r>
            <w:r w:rsidRPr="0010370A">
              <w:rPr>
                <w:rFonts w:ascii="Times New Roman" w:hAnsi="Times New Roman" w:cs="Times New Roman"/>
              </w:rPr>
              <w:t>______</w:t>
            </w:r>
          </w:p>
          <w:p w14:paraId="601DB9F5" w14:textId="26F50754" w:rsidR="00DD26CC" w:rsidRPr="00577555" w:rsidRDefault="00BC4C42" w:rsidP="00DD26CC">
            <w:pPr>
              <w:tabs>
                <w:tab w:val="left" w:pos="6521"/>
              </w:tabs>
              <w:jc w:val="both"/>
              <w:rPr>
                <w:rFonts w:ascii="Times New Roman" w:hAnsi="Times New Roman" w:cs="Times New Roman"/>
              </w:rPr>
            </w:pPr>
            <w:r w:rsidRPr="0010370A">
              <w:rPr>
                <w:rFonts w:ascii="Times New Roman" w:hAnsi="Times New Roman" w:cs="Times New Roman"/>
              </w:rPr>
              <w:t>_______________________</w:t>
            </w:r>
            <w:r w:rsidR="00DD26CC" w:rsidRPr="0010370A">
              <w:rPr>
                <w:rFonts w:ascii="Times New Roman" w:hAnsi="Times New Roman" w:cs="Times New Roman"/>
              </w:rPr>
              <w:t>, ИНН _____________, используется Корреспондентский счет № ____________________________.</w:t>
            </w:r>
          </w:p>
        </w:tc>
        <w:tc>
          <w:tcPr>
            <w:tcW w:w="4961" w:type="dxa"/>
          </w:tcPr>
          <w:p w14:paraId="52DBBFEC" w14:textId="77777777" w:rsidR="00F71888" w:rsidRPr="00F71888" w:rsidRDefault="00F71888" w:rsidP="00F71888">
            <w:pPr>
              <w:jc w:val="both"/>
              <w:rPr>
                <w:rFonts w:ascii="Times New Roman" w:eastAsiaTheme="minorHAnsi" w:hAnsi="Times New Roman" w:cs="Times New Roman"/>
                <w:lang w:val="en-US" w:eastAsia="en-US"/>
              </w:rPr>
            </w:pPr>
            <w:r w:rsidRPr="00F71888">
              <w:rPr>
                <w:rFonts w:ascii="Times New Roman" w:eastAsiaTheme="minorHAnsi" w:hAnsi="Times New Roman" w:cs="Times New Roman"/>
                <w:lang w:val="en-US" w:eastAsia="en-US"/>
              </w:rPr>
              <w:t>The Payer notifies that for execution of Liabilities of the Clearing Member ________________________</w:t>
            </w:r>
          </w:p>
          <w:p w14:paraId="6F73D906" w14:textId="535EAF7A" w:rsidR="00DD26CC" w:rsidRPr="004E2CCD" w:rsidRDefault="00F71888" w:rsidP="00F71888">
            <w:pPr>
              <w:jc w:val="both"/>
              <w:rPr>
                <w:rFonts w:ascii="Times New Roman" w:eastAsiaTheme="minorHAnsi" w:hAnsi="Times New Roman" w:cs="Times New Roman"/>
                <w:lang w:val="en-US" w:eastAsia="en-US"/>
              </w:rPr>
            </w:pPr>
            <w:r w:rsidRPr="00F71888">
              <w:rPr>
                <w:rFonts w:ascii="Times New Roman" w:eastAsiaTheme="minorHAnsi" w:hAnsi="Times New Roman" w:cs="Times New Roman"/>
                <w:lang w:val="en-US" w:eastAsia="en-US"/>
              </w:rPr>
              <w:t>_________________, INN _________________, in accordance with the Agreement Correspondent account No. ____________________________ is used.</w:t>
            </w:r>
          </w:p>
        </w:tc>
      </w:tr>
      <w:tr w:rsidR="00680B12" w:rsidRPr="006A72C6" w14:paraId="282AC7A0" w14:textId="77777777" w:rsidTr="004D031F">
        <w:tc>
          <w:tcPr>
            <w:tcW w:w="5382" w:type="dxa"/>
          </w:tcPr>
          <w:p w14:paraId="090F153F" w14:textId="693C1287" w:rsidR="00680B12" w:rsidRPr="00577555" w:rsidRDefault="00680B12" w:rsidP="008469DA">
            <w:pPr>
              <w:tabs>
                <w:tab w:val="left" w:pos="6521"/>
              </w:tabs>
              <w:jc w:val="both"/>
              <w:rPr>
                <w:rFonts w:ascii="Times New Roman" w:hAnsi="Times New Roman" w:cs="Times New Roman"/>
                <w:lang w:eastAsia="en-US"/>
              </w:rPr>
            </w:pPr>
            <w:r w:rsidRPr="00577555">
              <w:rPr>
                <w:rFonts w:ascii="Times New Roman" w:hAnsi="Times New Roman" w:cs="Times New Roman"/>
              </w:rPr>
              <w:t>Плательщик ознакомлен с условиями взаимодействия и согласен, что Порядок взаимодействия при проведении денежных расчетов при исполнении обязательств по сделкам, клиринг по которым осуществляет НКО АО НРД,</w:t>
            </w:r>
            <w:r w:rsidRPr="00577555" w:rsidDel="00C7005A">
              <w:rPr>
                <w:rFonts w:ascii="Times New Roman" w:hAnsi="Times New Roman" w:cs="Times New Roman"/>
              </w:rPr>
              <w:t xml:space="preserve"> </w:t>
            </w:r>
            <w:r w:rsidRPr="00577555">
              <w:rPr>
                <w:rFonts w:ascii="Times New Roman" w:hAnsi="Times New Roman" w:cs="Times New Roman"/>
              </w:rPr>
              <w:t>может быть изменен НКО АО НРД в одностороннем порядке</w:t>
            </w:r>
          </w:p>
        </w:tc>
        <w:tc>
          <w:tcPr>
            <w:tcW w:w="4961" w:type="dxa"/>
          </w:tcPr>
          <w:p w14:paraId="22AED4EA" w14:textId="409FC159" w:rsidR="00680B12" w:rsidRPr="00577555" w:rsidRDefault="00680B12" w:rsidP="008469DA">
            <w:pPr>
              <w:jc w:val="both"/>
              <w:rPr>
                <w:rFonts w:ascii="Times New Roman" w:hAnsi="Times New Roman" w:cs="Times New Roman"/>
                <w:lang w:val="en-US"/>
              </w:rPr>
            </w:pPr>
            <w:r w:rsidRPr="00577555">
              <w:rPr>
                <w:rFonts w:ascii="Times New Roman" w:eastAsiaTheme="minorHAnsi" w:hAnsi="Times New Roman" w:cs="Times New Roman"/>
                <w:lang w:val="en-US" w:eastAsia="en-US"/>
              </w:rPr>
              <w:t xml:space="preserve">The </w:t>
            </w:r>
            <w:r w:rsidR="00DD26CC" w:rsidRPr="00577555">
              <w:rPr>
                <w:rFonts w:ascii="Times New Roman" w:eastAsiaTheme="minorHAnsi" w:hAnsi="Times New Roman" w:cs="Times New Roman"/>
                <w:lang w:val="en-US" w:eastAsia="en-US"/>
              </w:rPr>
              <w:t>P</w:t>
            </w:r>
            <w:r w:rsidR="00DD26CC" w:rsidRPr="00577555">
              <w:rPr>
                <w:rFonts w:ascii="Times New Roman" w:hAnsi="Times New Roman"/>
                <w:lang w:val="en-US"/>
              </w:rPr>
              <w:t>ayer</w:t>
            </w:r>
            <w:r w:rsidR="00DD26CC" w:rsidRPr="00577555">
              <w:rPr>
                <w:rFonts w:ascii="Times New Roman" w:eastAsiaTheme="minorHAnsi" w:hAnsi="Times New Roman" w:cs="Times New Roman"/>
                <w:lang w:val="en-US" w:eastAsia="en-US"/>
              </w:rPr>
              <w:t xml:space="preserve"> </w:t>
            </w:r>
            <w:r w:rsidRPr="00577555">
              <w:rPr>
                <w:rFonts w:ascii="Times New Roman" w:eastAsiaTheme="minorHAnsi" w:hAnsi="Times New Roman" w:cs="Times New Roman"/>
                <w:lang w:val="en-US" w:eastAsia="en-US"/>
              </w:rPr>
              <w:t xml:space="preserve">acknowledges that it is aware of the terms and conditions of the services to be provided to the </w:t>
            </w:r>
            <w:r w:rsidR="00B13617" w:rsidRPr="00577555">
              <w:rPr>
                <w:rFonts w:ascii="Times New Roman" w:eastAsiaTheme="minorHAnsi" w:hAnsi="Times New Roman" w:cs="Times New Roman"/>
                <w:lang w:val="en-US" w:eastAsia="en-US"/>
              </w:rPr>
              <w:t>P</w:t>
            </w:r>
            <w:r w:rsidR="00B13617" w:rsidRPr="00577555">
              <w:rPr>
                <w:rFonts w:ascii="Times New Roman" w:hAnsi="Times New Roman"/>
                <w:lang w:val="en-US"/>
              </w:rPr>
              <w:t>ayer</w:t>
            </w:r>
            <w:r w:rsidR="00B13617" w:rsidRPr="00577555">
              <w:rPr>
                <w:rFonts w:ascii="Times New Roman" w:eastAsiaTheme="minorHAnsi" w:hAnsi="Times New Roman" w:cs="Times New Roman"/>
                <w:lang w:val="en-US" w:eastAsia="en-US"/>
              </w:rPr>
              <w:t xml:space="preserve"> </w:t>
            </w:r>
            <w:r w:rsidRPr="00577555">
              <w:rPr>
                <w:rFonts w:ascii="Times New Roman" w:eastAsiaTheme="minorHAnsi" w:hAnsi="Times New Roman" w:cs="Times New Roman"/>
                <w:lang w:val="en-US" w:eastAsia="en-US"/>
              </w:rPr>
              <w:t xml:space="preserve">and agrees that the </w:t>
            </w:r>
            <w:r w:rsidR="00B13617" w:rsidRPr="00577555">
              <w:rPr>
                <w:rFonts w:ascii="Times New Roman" w:hAnsi="Times New Roman" w:cs="Times New Roman"/>
                <w:lang w:val="en-US"/>
              </w:rPr>
              <w:t xml:space="preserve">Procedure for cash settlement of trades cleared by NSD </w:t>
            </w:r>
            <w:r w:rsidRPr="00577555">
              <w:rPr>
                <w:rFonts w:ascii="Times New Roman" w:hAnsi="Times New Roman" w:cs="Times New Roman"/>
                <w:lang w:val="en-US"/>
              </w:rPr>
              <w:t>may be amended by NSD unilaterally, at its own discretion.</w:t>
            </w:r>
          </w:p>
        </w:tc>
      </w:tr>
      <w:tr w:rsidR="00680B12" w:rsidRPr="006A72C6" w14:paraId="2C40B58F" w14:textId="77777777" w:rsidTr="004D031F">
        <w:tc>
          <w:tcPr>
            <w:tcW w:w="5382" w:type="dxa"/>
          </w:tcPr>
          <w:p w14:paraId="1A9F8F2A" w14:textId="3B39CF82" w:rsidR="00680B12" w:rsidRPr="00577555" w:rsidRDefault="00680B12" w:rsidP="00E0507C">
            <w:pPr>
              <w:tabs>
                <w:tab w:val="left" w:pos="6521"/>
              </w:tabs>
              <w:jc w:val="both"/>
              <w:rPr>
                <w:rFonts w:ascii="Times New Roman" w:hAnsi="Times New Roman" w:cs="Times New Roman"/>
              </w:rPr>
            </w:pPr>
            <w:r w:rsidRPr="00577555">
              <w:rPr>
                <w:rFonts w:ascii="Times New Roman" w:hAnsi="Times New Roman" w:cs="Times New Roman"/>
                <w:lang w:eastAsia="en-US"/>
              </w:rPr>
              <w:t xml:space="preserve">Плательщик согласен, что в случае </w:t>
            </w:r>
            <w:proofErr w:type="spellStart"/>
            <w:r w:rsidRPr="00577555">
              <w:rPr>
                <w:rFonts w:ascii="Times New Roman" w:hAnsi="Times New Roman" w:cs="Times New Roman"/>
                <w:lang w:eastAsia="en-US"/>
              </w:rPr>
              <w:t>недостижения</w:t>
            </w:r>
            <w:proofErr w:type="spellEnd"/>
            <w:r w:rsidRPr="00577555">
              <w:rPr>
                <w:rFonts w:ascii="Times New Roman" w:hAnsi="Times New Roman" w:cs="Times New Roman"/>
                <w:lang w:eastAsia="en-US"/>
              </w:rPr>
              <w:t xml:space="preserve">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00B13617" w:rsidRPr="00577555">
              <w:rPr>
                <w:rFonts w:ascii="Times New Roman" w:hAnsi="Times New Roman" w:cs="Times New Roman"/>
                <w:lang w:eastAsia="en-US"/>
              </w:rPr>
              <w:t>.</w:t>
            </w:r>
          </w:p>
        </w:tc>
        <w:tc>
          <w:tcPr>
            <w:tcW w:w="4961" w:type="dxa"/>
          </w:tcPr>
          <w:p w14:paraId="764410AD" w14:textId="7661512F" w:rsidR="00680B12" w:rsidRPr="00577555" w:rsidRDefault="00C77DC8" w:rsidP="00E0507C">
            <w:pPr>
              <w:jc w:val="both"/>
              <w:rPr>
                <w:rFonts w:ascii="Times New Roman" w:hAnsi="Times New Roman" w:cs="Times New Roman"/>
                <w:lang w:val="en-US"/>
              </w:rPr>
            </w:pPr>
            <w:r w:rsidRPr="00577555">
              <w:rPr>
                <w:rFonts w:ascii="Times New Roman" w:hAnsi="Times New Roman" w:cs="Times New Roman"/>
                <w:lang w:val="en-US"/>
              </w:rPr>
              <w:t xml:space="preserve">The </w:t>
            </w:r>
            <w:r w:rsidR="00B13617" w:rsidRPr="00577555">
              <w:rPr>
                <w:rFonts w:ascii="Times New Roman" w:eastAsiaTheme="minorHAnsi" w:hAnsi="Times New Roman" w:cs="Times New Roman"/>
                <w:lang w:val="en-US" w:eastAsia="en-US"/>
              </w:rPr>
              <w:t>P</w:t>
            </w:r>
            <w:r w:rsidR="00B13617" w:rsidRPr="00577555">
              <w:rPr>
                <w:rFonts w:ascii="Times New Roman" w:hAnsi="Times New Roman"/>
                <w:lang w:val="en-US"/>
              </w:rPr>
              <w:t>ayer</w:t>
            </w:r>
            <w:r w:rsidR="00B13617" w:rsidRPr="00577555">
              <w:rPr>
                <w:rFonts w:ascii="Times New Roman" w:eastAsiaTheme="minorHAnsi" w:hAnsi="Times New Roman" w:cs="Times New Roman"/>
                <w:lang w:val="en-US" w:eastAsia="en-US"/>
              </w:rPr>
              <w:t xml:space="preserve"> </w:t>
            </w:r>
            <w:r w:rsidRPr="00577555">
              <w:rPr>
                <w:rFonts w:ascii="Times New Roman" w:hAnsi="Times New Roman" w:cs="Times New Roman"/>
                <w:lang w:val="en-US"/>
              </w:rPr>
              <w:t>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tc>
      </w:tr>
    </w:tbl>
    <w:p w14:paraId="29CB384F" w14:textId="5CE5B32E" w:rsidR="00D1617E" w:rsidRDefault="00D1617E">
      <w:pPr>
        <w:rPr>
          <w:rFonts w:ascii="Times New Roman" w:hAnsi="Times New Roman" w:cs="Times New Roman"/>
          <w:sz w:val="24"/>
          <w:szCs w:val="24"/>
          <w:lang w:val="en-US" w:eastAsia="en-US"/>
        </w:rPr>
      </w:pPr>
    </w:p>
    <w:p w14:paraId="7317DC1A" w14:textId="77777777" w:rsidR="00D1617E" w:rsidRDefault="00D1617E">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br w:type="page"/>
      </w:r>
    </w:p>
    <w:p w14:paraId="43CAFA00" w14:textId="77777777" w:rsidR="00D777CE" w:rsidRPr="00C77DC8" w:rsidRDefault="00D777CE">
      <w:pPr>
        <w:rPr>
          <w:rFonts w:ascii="Times New Roman" w:hAnsi="Times New Roman" w:cs="Times New Roman"/>
          <w:sz w:val="24"/>
          <w:szCs w:val="24"/>
          <w:lang w:val="en-US" w:eastAsia="en-US"/>
        </w:rPr>
      </w:pPr>
    </w:p>
    <w:p w14:paraId="2B58EBA1" w14:textId="4BC95A48" w:rsidR="00D777CE" w:rsidRPr="00FF11EF" w:rsidRDefault="009737CD" w:rsidP="00FF11EF">
      <w:pPr>
        <w:pStyle w:val="1"/>
        <w:spacing w:line="240" w:lineRule="auto"/>
        <w:ind w:left="5245"/>
        <w:jc w:val="both"/>
        <w:rPr>
          <w:rFonts w:ascii="Times New Roman" w:hAnsi="Times New Roman"/>
          <w:color w:val="auto"/>
          <w:szCs w:val="24"/>
        </w:rPr>
      </w:pPr>
      <w:bookmarkStart w:id="28" w:name="_Toc212557312"/>
      <w:r w:rsidRPr="00FF11EF">
        <w:rPr>
          <w:rFonts w:ascii="Times New Roman" w:hAnsi="Times New Roman" w:cs="Times New Roman"/>
          <w:color w:val="auto"/>
          <w:sz w:val="24"/>
          <w:szCs w:val="24"/>
        </w:rPr>
        <w:t>Приложение 2</w:t>
      </w:r>
      <w:r w:rsidR="00D777CE" w:rsidRPr="00FF11EF">
        <w:rPr>
          <w:rFonts w:ascii="Times New Roman" w:hAnsi="Times New Roman" w:cs="Times New Roman"/>
          <w:color w:val="auto"/>
          <w:sz w:val="24"/>
          <w:szCs w:val="24"/>
        </w:rPr>
        <w:t xml:space="preserve"> к Порядку проведени</w:t>
      </w:r>
      <w:r w:rsidR="00627D4F" w:rsidRPr="00FF11EF">
        <w:rPr>
          <w:rFonts w:ascii="Times New Roman" w:hAnsi="Times New Roman" w:cs="Times New Roman"/>
          <w:color w:val="auto"/>
          <w:sz w:val="24"/>
          <w:szCs w:val="24"/>
        </w:rPr>
        <w:t>я</w:t>
      </w:r>
      <w:r w:rsidR="00D777CE" w:rsidRPr="00FF11EF">
        <w:rPr>
          <w:rFonts w:ascii="Times New Roman" w:hAnsi="Times New Roman" w:cs="Times New Roman"/>
          <w:color w:val="auto"/>
          <w:sz w:val="24"/>
          <w:szCs w:val="24"/>
        </w:rPr>
        <w:t xml:space="preserve"> денежных расчетов при исполнении обязательств по сделкам, клиринг по которым осуществляет НКО АО НРД</w:t>
      </w:r>
      <w:bookmarkEnd w:id="28"/>
    </w:p>
    <w:p w14:paraId="3843C00F" w14:textId="1955FA97" w:rsidR="00C7005A" w:rsidRPr="003B5551" w:rsidRDefault="00C7005A" w:rsidP="00C7005A">
      <w:pPr>
        <w:pStyle w:val="af0"/>
        <w:spacing w:before="120" w:after="120" w:line="240" w:lineRule="auto"/>
        <w:ind w:left="0"/>
        <w:contextualSpacing w:val="0"/>
        <w:jc w:val="both"/>
        <w:rPr>
          <w:rFonts w:ascii="Times New Roman" w:hAnsi="Times New Roman" w:cs="Times New Roman"/>
          <w:sz w:val="24"/>
          <w:szCs w:val="24"/>
        </w:rPr>
      </w:pPr>
    </w:p>
    <w:p w14:paraId="127B22D0" w14:textId="5D8CF1A1" w:rsidR="00D777CE" w:rsidRPr="003B5551" w:rsidRDefault="00D777CE" w:rsidP="00C7005A">
      <w:pPr>
        <w:pStyle w:val="af0"/>
        <w:spacing w:before="120" w:after="120" w:line="240" w:lineRule="auto"/>
        <w:ind w:left="0"/>
        <w:contextualSpacing w:val="0"/>
        <w:jc w:val="both"/>
        <w:rPr>
          <w:rFonts w:ascii="Times New Roman" w:hAnsi="Times New Roman" w:cs="Times New Roman"/>
          <w:sz w:val="24"/>
          <w:szCs w:val="24"/>
        </w:rPr>
      </w:pPr>
    </w:p>
    <w:p w14:paraId="031E9891" w14:textId="5DB822A2" w:rsidR="00D777CE" w:rsidRPr="003B5551" w:rsidRDefault="00866218" w:rsidP="00866218">
      <w:pPr>
        <w:pStyle w:val="af0"/>
        <w:spacing w:before="120" w:after="120" w:line="240" w:lineRule="auto"/>
        <w:ind w:left="0"/>
        <w:contextualSpacing w:val="0"/>
        <w:jc w:val="right"/>
        <w:rPr>
          <w:rFonts w:ascii="Times New Roman" w:hAnsi="Times New Roman" w:cs="Times New Roman"/>
          <w:sz w:val="24"/>
          <w:szCs w:val="24"/>
        </w:rPr>
      </w:pPr>
      <w:r w:rsidRPr="003B5551">
        <w:rPr>
          <w:rFonts w:ascii="Times New Roman" w:hAnsi="Times New Roman" w:cs="Times New Roman"/>
          <w:sz w:val="24"/>
          <w:szCs w:val="24"/>
        </w:rPr>
        <w:t>В НКО АО НРД</w:t>
      </w:r>
    </w:p>
    <w:p w14:paraId="7B937BF5" w14:textId="6E49E9FD" w:rsidR="00D777CE" w:rsidRPr="003B5551" w:rsidRDefault="00D777CE" w:rsidP="00C7005A">
      <w:pPr>
        <w:pStyle w:val="af0"/>
        <w:spacing w:before="120" w:after="120" w:line="240" w:lineRule="auto"/>
        <w:ind w:left="0"/>
        <w:contextualSpacing w:val="0"/>
        <w:jc w:val="both"/>
        <w:rPr>
          <w:rFonts w:ascii="Times New Roman" w:hAnsi="Times New Roman" w:cs="Times New Roman"/>
          <w:sz w:val="24"/>
          <w:szCs w:val="24"/>
        </w:rPr>
      </w:pPr>
    </w:p>
    <w:p w14:paraId="24A28453" w14:textId="77777777" w:rsidR="00866218" w:rsidRPr="00E933D3" w:rsidRDefault="00866218" w:rsidP="00C7005A">
      <w:pPr>
        <w:pStyle w:val="af0"/>
        <w:spacing w:before="120" w:after="120" w:line="240" w:lineRule="auto"/>
        <w:ind w:left="0"/>
        <w:contextualSpacing w:val="0"/>
        <w:jc w:val="both"/>
        <w:rPr>
          <w:rFonts w:ascii="Times New Roman" w:hAnsi="Times New Roman" w:cs="Times New Roman"/>
          <w:sz w:val="24"/>
          <w:szCs w:val="24"/>
        </w:rPr>
      </w:pPr>
    </w:p>
    <w:p w14:paraId="52A20EFF" w14:textId="731C0DCC" w:rsidR="00D777CE" w:rsidRPr="009737CD" w:rsidRDefault="000F4E61" w:rsidP="00D777CE">
      <w:pPr>
        <w:jc w:val="center"/>
        <w:rPr>
          <w:rFonts w:ascii="Times New Roman" w:hAnsi="Times New Roman" w:cs="Times New Roman"/>
          <w:b/>
          <w:sz w:val="26"/>
          <w:szCs w:val="26"/>
        </w:rPr>
      </w:pPr>
      <w:r w:rsidRPr="009737CD">
        <w:rPr>
          <w:rFonts w:ascii="Times New Roman" w:hAnsi="Times New Roman" w:cs="Times New Roman"/>
          <w:b/>
          <w:sz w:val="26"/>
          <w:szCs w:val="26"/>
        </w:rPr>
        <w:t>Уведомление об Участнике клиринга</w:t>
      </w:r>
    </w:p>
    <w:p w14:paraId="2E263649" w14:textId="77777777" w:rsidR="00D777CE" w:rsidRPr="005F1C68" w:rsidRDefault="00D777CE" w:rsidP="00D777CE">
      <w:pPr>
        <w:jc w:val="center"/>
        <w:rPr>
          <w:rFonts w:ascii="Times New Roman" w:hAnsi="Times New Roman" w:cs="Times New Roman"/>
          <w:b/>
          <w:sz w:val="28"/>
          <w:szCs w:val="28"/>
        </w:rPr>
      </w:pPr>
    </w:p>
    <w:p w14:paraId="37401B98" w14:textId="275209F8" w:rsidR="00D777CE" w:rsidRPr="00EC3028" w:rsidRDefault="00D777CE" w:rsidP="00D777CE">
      <w:pPr>
        <w:spacing w:before="240" w:after="0" w:line="240" w:lineRule="auto"/>
        <w:ind w:firstLine="708"/>
        <w:jc w:val="both"/>
        <w:rPr>
          <w:rFonts w:ascii="Times New Roman" w:hAnsi="Times New Roman" w:cs="Times New Roman"/>
          <w:sz w:val="24"/>
          <w:szCs w:val="24"/>
        </w:rPr>
      </w:pPr>
      <w:r w:rsidRPr="00EC3028">
        <w:rPr>
          <w:rFonts w:ascii="Times New Roman" w:hAnsi="Times New Roman" w:cs="Times New Roman"/>
          <w:sz w:val="24"/>
          <w:szCs w:val="24"/>
        </w:rPr>
        <w:t>Настоящим _________________________________________________________________</w:t>
      </w:r>
    </w:p>
    <w:p w14:paraId="316F66C5" w14:textId="5B6DC57C" w:rsidR="00D777CE" w:rsidRPr="00916687" w:rsidRDefault="00D777CE" w:rsidP="00D777CE">
      <w:pPr>
        <w:widowControl w:val="0"/>
        <w:spacing w:after="0" w:line="240" w:lineRule="auto"/>
        <w:ind w:left="3402" w:firstLine="709"/>
        <w:rPr>
          <w:rFonts w:ascii="Times New Roman" w:hAnsi="Times New Roman" w:cs="Times New Roman"/>
          <w:sz w:val="20"/>
          <w:szCs w:val="20"/>
        </w:rPr>
      </w:pPr>
      <w:r w:rsidRPr="00EC3028">
        <w:rPr>
          <w:rFonts w:ascii="Times New Roman" w:hAnsi="Times New Roman" w:cs="Times New Roman"/>
          <w:sz w:val="20"/>
          <w:szCs w:val="20"/>
        </w:rPr>
        <w:t xml:space="preserve"> (</w:t>
      </w:r>
      <w:r w:rsidR="00916687">
        <w:rPr>
          <w:rFonts w:ascii="Times New Roman" w:hAnsi="Times New Roman" w:cs="Times New Roman"/>
          <w:sz w:val="20"/>
          <w:szCs w:val="20"/>
        </w:rPr>
        <w:t xml:space="preserve">полное </w:t>
      </w:r>
      <w:r w:rsidRPr="00916687">
        <w:rPr>
          <w:rFonts w:ascii="Times New Roman" w:hAnsi="Times New Roman" w:cs="Times New Roman"/>
          <w:sz w:val="20"/>
          <w:szCs w:val="20"/>
        </w:rPr>
        <w:t>наименование Плательщика)</w:t>
      </w:r>
    </w:p>
    <w:p w14:paraId="3C1E9316" w14:textId="7934735E" w:rsidR="00D777CE" w:rsidRPr="003B5551" w:rsidRDefault="00D777CE" w:rsidP="00D777CE">
      <w:pPr>
        <w:tabs>
          <w:tab w:val="left" w:pos="6521"/>
        </w:tabs>
        <w:spacing w:before="120" w:after="120" w:line="312" w:lineRule="auto"/>
        <w:jc w:val="both"/>
        <w:rPr>
          <w:rFonts w:ascii="Times New Roman" w:hAnsi="Times New Roman" w:cs="Times New Roman"/>
          <w:sz w:val="24"/>
          <w:szCs w:val="24"/>
        </w:rPr>
      </w:pPr>
      <w:r w:rsidRPr="003B5551">
        <w:rPr>
          <w:rFonts w:ascii="Times New Roman" w:hAnsi="Times New Roman" w:cs="Times New Roman"/>
          <w:sz w:val="24"/>
          <w:szCs w:val="24"/>
        </w:rPr>
        <w:t xml:space="preserve">уведомляет, что в соответствии с </w:t>
      </w:r>
      <w:r w:rsidR="00D468CC" w:rsidRPr="003B5551">
        <w:rPr>
          <w:rFonts w:ascii="Times New Roman" w:hAnsi="Times New Roman" w:cs="Times New Roman"/>
          <w:sz w:val="24"/>
          <w:szCs w:val="24"/>
        </w:rPr>
        <w:t>Д</w:t>
      </w:r>
      <w:r w:rsidRPr="003B5551">
        <w:rPr>
          <w:rFonts w:ascii="Times New Roman" w:hAnsi="Times New Roman" w:cs="Times New Roman"/>
          <w:sz w:val="24"/>
          <w:szCs w:val="24"/>
        </w:rPr>
        <w:t>оговором о проведении денежных расчетов при исполнении обязательств по сделкам, клиринг по которым осуществляет НКО АО НРД</w:t>
      </w:r>
      <w:r w:rsidRPr="00E933D3">
        <w:rPr>
          <w:rFonts w:ascii="Times New Roman" w:hAnsi="Times New Roman" w:cs="Times New Roman"/>
          <w:sz w:val="24"/>
          <w:szCs w:val="24"/>
        </w:rPr>
        <w:t xml:space="preserve">, </w:t>
      </w:r>
      <w:r w:rsidRPr="009737CD">
        <w:rPr>
          <w:rFonts w:ascii="Times New Roman" w:hAnsi="Times New Roman" w:cs="Times New Roman"/>
          <w:sz w:val="24"/>
          <w:szCs w:val="24"/>
        </w:rPr>
        <w:t>от «___»  ___________________ 20___ г. № ________</w:t>
      </w:r>
      <w:r w:rsidR="002B2D03" w:rsidRPr="009737CD">
        <w:rPr>
          <w:rFonts w:ascii="Times New Roman" w:hAnsi="Times New Roman" w:cs="Times New Roman"/>
          <w:sz w:val="24"/>
          <w:szCs w:val="24"/>
        </w:rPr>
        <w:t>,</w:t>
      </w:r>
      <w:r w:rsidRPr="009737CD">
        <w:rPr>
          <w:rFonts w:ascii="Times New Roman" w:hAnsi="Times New Roman" w:cs="Times New Roman"/>
          <w:sz w:val="24"/>
          <w:szCs w:val="24"/>
        </w:rPr>
        <w:t xml:space="preserve"> принадлежащий ему Корреспондентский </w:t>
      </w:r>
      <w:r w:rsidRPr="00916687">
        <w:rPr>
          <w:rFonts w:ascii="Times New Roman" w:hAnsi="Times New Roman" w:cs="Times New Roman"/>
          <w:sz w:val="24"/>
          <w:szCs w:val="24"/>
        </w:rPr>
        <w:t xml:space="preserve">счет </w:t>
      </w:r>
      <w:r w:rsidR="009363F6">
        <w:rPr>
          <w:rFonts w:ascii="Times New Roman" w:hAnsi="Times New Roman" w:cs="Times New Roman"/>
          <w:sz w:val="24"/>
          <w:szCs w:val="24"/>
        </w:rPr>
        <w:t>(</w:t>
      </w:r>
      <w:proofErr w:type="spellStart"/>
      <w:r w:rsidR="009363F6">
        <w:rPr>
          <w:rFonts w:ascii="Times New Roman" w:hAnsi="Times New Roman" w:cs="Times New Roman"/>
          <w:sz w:val="24"/>
          <w:szCs w:val="24"/>
        </w:rPr>
        <w:t>субсчет</w:t>
      </w:r>
      <w:proofErr w:type="spellEnd"/>
      <w:r w:rsidR="009363F6">
        <w:rPr>
          <w:rFonts w:ascii="Times New Roman" w:hAnsi="Times New Roman" w:cs="Times New Roman"/>
          <w:sz w:val="24"/>
          <w:szCs w:val="24"/>
        </w:rPr>
        <w:t xml:space="preserve">) </w:t>
      </w:r>
      <w:r w:rsidRPr="00916687">
        <w:rPr>
          <w:rFonts w:ascii="Times New Roman" w:hAnsi="Times New Roman" w:cs="Times New Roman"/>
          <w:sz w:val="24"/>
          <w:szCs w:val="24"/>
        </w:rPr>
        <w:t>№ ______________________________, может использоваться для исполнения Обязательств Участника клиринга _________________________________________________________________,  ИНН ______________</w:t>
      </w:r>
      <w:r w:rsidR="003B5551">
        <w:rPr>
          <w:rFonts w:ascii="Times New Roman" w:hAnsi="Times New Roman" w:cs="Times New Roman"/>
          <w:sz w:val="24"/>
          <w:szCs w:val="24"/>
        </w:rPr>
        <w:t>.</w:t>
      </w:r>
      <w:r w:rsidRPr="003B5551">
        <w:rPr>
          <w:rFonts w:ascii="Times New Roman" w:hAnsi="Times New Roman" w:cs="Times New Roman"/>
          <w:sz w:val="24"/>
          <w:szCs w:val="24"/>
        </w:rPr>
        <w:t xml:space="preserve"> </w:t>
      </w:r>
    </w:p>
    <w:p w14:paraId="13EBEF7B" w14:textId="4D962DFE" w:rsidR="00866218" w:rsidRPr="003B5551" w:rsidRDefault="00866218" w:rsidP="00D777CE">
      <w:pPr>
        <w:tabs>
          <w:tab w:val="left" w:pos="6521"/>
        </w:tabs>
        <w:spacing w:before="120" w:after="120" w:line="312" w:lineRule="auto"/>
        <w:jc w:val="both"/>
        <w:rPr>
          <w:rFonts w:ascii="Times New Roman" w:hAnsi="Times New Roman" w:cs="Times New Roman"/>
          <w:sz w:val="24"/>
          <w:szCs w:val="24"/>
        </w:rPr>
      </w:pPr>
    </w:p>
    <w:p w14:paraId="156F3BB3" w14:textId="65D0831D" w:rsidR="00866218" w:rsidRPr="003B5551" w:rsidRDefault="00866218" w:rsidP="00D777CE">
      <w:pPr>
        <w:tabs>
          <w:tab w:val="left" w:pos="6521"/>
        </w:tabs>
        <w:spacing w:before="120" w:after="120" w:line="312" w:lineRule="auto"/>
        <w:jc w:val="both"/>
        <w:rPr>
          <w:rFonts w:ascii="Times New Roman" w:hAnsi="Times New Roman" w:cs="Times New Roman"/>
          <w:sz w:val="24"/>
          <w:szCs w:val="24"/>
        </w:rPr>
      </w:pPr>
    </w:p>
    <w:p w14:paraId="1A3FE6CC" w14:textId="77777777" w:rsidR="00866218" w:rsidRPr="003B5551" w:rsidRDefault="00866218" w:rsidP="00866218">
      <w:pPr>
        <w:spacing w:after="0" w:line="240" w:lineRule="auto"/>
        <w:contextualSpacing/>
        <w:rPr>
          <w:rFonts w:ascii="Times New Roman" w:hAnsi="Times New Roman" w:cs="Times New Roman"/>
          <w:sz w:val="20"/>
          <w:szCs w:val="20"/>
        </w:rPr>
      </w:pPr>
    </w:p>
    <w:p w14:paraId="2085DE74" w14:textId="5BF313C8" w:rsidR="00866218" w:rsidRPr="003B5551" w:rsidRDefault="00866218" w:rsidP="00866218">
      <w:pPr>
        <w:tabs>
          <w:tab w:val="left" w:pos="6521"/>
        </w:tabs>
        <w:spacing w:after="0" w:line="240" w:lineRule="auto"/>
        <w:rPr>
          <w:rFonts w:ascii="Times New Roman" w:hAnsi="Times New Roman" w:cs="Times New Roman"/>
          <w:sz w:val="24"/>
          <w:szCs w:val="24"/>
        </w:rPr>
      </w:pPr>
      <w:r w:rsidRPr="003B5551">
        <w:rPr>
          <w:rFonts w:ascii="Times New Roman" w:hAnsi="Times New Roman" w:cs="Times New Roman"/>
          <w:sz w:val="24"/>
          <w:szCs w:val="24"/>
        </w:rPr>
        <w:t xml:space="preserve">Уполномоченное лицо    _____________________ /______________________/                                                  </w:t>
      </w:r>
    </w:p>
    <w:p w14:paraId="4AB3C069" w14:textId="5BA85B68" w:rsidR="00866218" w:rsidRPr="00916687" w:rsidRDefault="00866218" w:rsidP="00866218">
      <w:pPr>
        <w:spacing w:after="0" w:line="240" w:lineRule="auto"/>
        <w:rPr>
          <w:rFonts w:ascii="Times New Roman" w:hAnsi="Times New Roman" w:cs="Times New Roman"/>
          <w:sz w:val="20"/>
          <w:szCs w:val="20"/>
        </w:rPr>
      </w:pPr>
      <w:r w:rsidRPr="00E933D3">
        <w:rPr>
          <w:rFonts w:ascii="Times New Roman" w:hAnsi="Times New Roman" w:cs="Times New Roman"/>
          <w:sz w:val="16"/>
          <w:szCs w:val="16"/>
        </w:rPr>
        <w:t xml:space="preserve">                                                 </w:t>
      </w:r>
      <w:r w:rsidRPr="00E933D3">
        <w:rPr>
          <w:rFonts w:ascii="Times New Roman" w:hAnsi="Times New Roman" w:cs="Times New Roman"/>
          <w:sz w:val="16"/>
          <w:szCs w:val="16"/>
        </w:rPr>
        <w:tab/>
      </w:r>
      <w:r w:rsidRPr="00E933D3">
        <w:rPr>
          <w:rFonts w:ascii="Times New Roman" w:hAnsi="Times New Roman" w:cs="Times New Roman"/>
          <w:sz w:val="16"/>
          <w:szCs w:val="16"/>
        </w:rPr>
        <w:tab/>
        <w:t xml:space="preserve"> </w:t>
      </w:r>
      <w:r w:rsidRPr="00E933D3">
        <w:rPr>
          <w:rFonts w:ascii="Times New Roman" w:hAnsi="Times New Roman" w:cs="Times New Roman"/>
          <w:sz w:val="20"/>
          <w:szCs w:val="20"/>
        </w:rPr>
        <w:t xml:space="preserve">  (подпись)                            </w:t>
      </w:r>
      <w:r w:rsidRPr="00916687">
        <w:rPr>
          <w:rFonts w:ascii="Times New Roman" w:hAnsi="Times New Roman" w:cs="Times New Roman"/>
          <w:sz w:val="20"/>
          <w:szCs w:val="20"/>
        </w:rPr>
        <w:tab/>
        <w:t>(И.</w:t>
      </w:r>
      <w:r w:rsidR="002B2D03" w:rsidRPr="00916687">
        <w:rPr>
          <w:rFonts w:ascii="Times New Roman" w:hAnsi="Times New Roman" w:cs="Times New Roman"/>
          <w:sz w:val="20"/>
          <w:szCs w:val="20"/>
        </w:rPr>
        <w:t xml:space="preserve"> </w:t>
      </w:r>
      <w:r w:rsidRPr="00916687">
        <w:rPr>
          <w:rFonts w:ascii="Times New Roman" w:hAnsi="Times New Roman" w:cs="Times New Roman"/>
          <w:sz w:val="20"/>
          <w:szCs w:val="20"/>
        </w:rPr>
        <w:t>О. Фамилия)</w:t>
      </w:r>
    </w:p>
    <w:p w14:paraId="6CE965CA" w14:textId="77777777" w:rsidR="00866218" w:rsidRPr="00916687" w:rsidRDefault="00866218" w:rsidP="00866218">
      <w:pPr>
        <w:spacing w:after="0" w:line="240" w:lineRule="auto"/>
        <w:contextualSpacing/>
        <w:rPr>
          <w:rFonts w:ascii="Times New Roman" w:hAnsi="Times New Roman" w:cs="Times New Roman"/>
          <w:sz w:val="20"/>
          <w:szCs w:val="20"/>
        </w:rPr>
      </w:pPr>
    </w:p>
    <w:p w14:paraId="50F2FAEE" w14:textId="77777777" w:rsidR="00866218" w:rsidRPr="00916687" w:rsidRDefault="00866218" w:rsidP="00866218">
      <w:pPr>
        <w:tabs>
          <w:tab w:val="left" w:pos="6521"/>
        </w:tabs>
        <w:spacing w:after="0" w:line="240" w:lineRule="auto"/>
        <w:rPr>
          <w:rFonts w:ascii="Times New Roman" w:hAnsi="Times New Roman" w:cs="Times New Roman"/>
          <w:sz w:val="18"/>
          <w:szCs w:val="18"/>
        </w:rPr>
      </w:pPr>
      <w:r w:rsidRPr="00916687">
        <w:rPr>
          <w:rFonts w:ascii="Times New Roman" w:hAnsi="Times New Roman" w:cs="Times New Roman"/>
          <w:sz w:val="20"/>
          <w:szCs w:val="20"/>
        </w:rPr>
        <w:t xml:space="preserve">     </w:t>
      </w:r>
      <w:r w:rsidRPr="00916687">
        <w:rPr>
          <w:rFonts w:ascii="Times New Roman" w:hAnsi="Times New Roman" w:cs="Times New Roman"/>
          <w:sz w:val="18"/>
          <w:szCs w:val="18"/>
        </w:rPr>
        <w:t>М.П.</w:t>
      </w:r>
    </w:p>
    <w:p w14:paraId="149162BE" w14:textId="77777777" w:rsidR="00866218" w:rsidRPr="00916687" w:rsidRDefault="00866218" w:rsidP="00866218">
      <w:pPr>
        <w:spacing w:after="0" w:line="240" w:lineRule="auto"/>
        <w:contextualSpacing/>
        <w:rPr>
          <w:rFonts w:ascii="Times New Roman" w:hAnsi="Times New Roman" w:cs="Times New Roman"/>
          <w:sz w:val="20"/>
          <w:szCs w:val="20"/>
        </w:rPr>
      </w:pPr>
    </w:p>
    <w:p w14:paraId="2885C42E" w14:textId="77777777" w:rsidR="00866218" w:rsidRPr="00916687" w:rsidRDefault="00866218" w:rsidP="00866218">
      <w:pPr>
        <w:tabs>
          <w:tab w:val="left" w:pos="6521"/>
        </w:tabs>
        <w:spacing w:after="0" w:line="240" w:lineRule="auto"/>
        <w:rPr>
          <w:rFonts w:ascii="Times New Roman" w:hAnsi="Times New Roman" w:cs="Times New Roman"/>
          <w:sz w:val="20"/>
          <w:szCs w:val="20"/>
        </w:rPr>
      </w:pPr>
    </w:p>
    <w:p w14:paraId="0B42D6DD" w14:textId="745B3C31" w:rsidR="00866218" w:rsidRPr="00916687" w:rsidRDefault="00866218" w:rsidP="00866218">
      <w:pPr>
        <w:tabs>
          <w:tab w:val="left" w:pos="6521"/>
        </w:tabs>
        <w:spacing w:after="0" w:line="240" w:lineRule="auto"/>
        <w:rPr>
          <w:rFonts w:ascii="Times New Roman" w:hAnsi="Times New Roman" w:cs="Times New Roman"/>
          <w:sz w:val="24"/>
          <w:szCs w:val="24"/>
        </w:rPr>
      </w:pPr>
      <w:r w:rsidRPr="00916687">
        <w:rPr>
          <w:rFonts w:ascii="Times New Roman" w:hAnsi="Times New Roman" w:cs="Times New Roman"/>
          <w:sz w:val="24"/>
          <w:szCs w:val="24"/>
        </w:rPr>
        <w:t xml:space="preserve"> «___»_________________20___г.</w:t>
      </w:r>
    </w:p>
    <w:p w14:paraId="7ECB8CB4" w14:textId="77777777" w:rsidR="00D777CE" w:rsidRPr="00916687" w:rsidRDefault="00D777CE" w:rsidP="00C7005A">
      <w:pPr>
        <w:pStyle w:val="af0"/>
        <w:spacing w:before="120" w:after="120" w:line="240" w:lineRule="auto"/>
        <w:ind w:left="0"/>
        <w:contextualSpacing w:val="0"/>
        <w:jc w:val="both"/>
        <w:rPr>
          <w:rFonts w:ascii="Times New Roman" w:hAnsi="Times New Roman" w:cs="Times New Roman"/>
          <w:sz w:val="24"/>
          <w:szCs w:val="24"/>
        </w:rPr>
      </w:pPr>
    </w:p>
    <w:p w14:paraId="1A2BD9E4" w14:textId="77777777" w:rsidR="00C7005A" w:rsidRPr="00916687" w:rsidRDefault="00C7005A" w:rsidP="00C7005A">
      <w:pPr>
        <w:widowControl w:val="0"/>
        <w:spacing w:before="120" w:after="120" w:line="240" w:lineRule="auto"/>
        <w:jc w:val="both"/>
        <w:rPr>
          <w:rFonts w:ascii="Times New Roman" w:hAnsi="Times New Roman" w:cs="Times New Roman"/>
          <w:sz w:val="24"/>
          <w:szCs w:val="24"/>
        </w:rPr>
      </w:pPr>
      <w:bookmarkStart w:id="29" w:name="_Образцы_поручений_и"/>
      <w:bookmarkStart w:id="30" w:name="_Поручение_на_изменение"/>
      <w:bookmarkStart w:id="31" w:name="_Поручение_на_маркирование"/>
      <w:bookmarkStart w:id="32" w:name="_Поручение_на_мМаркирование"/>
      <w:bookmarkStart w:id="33" w:name="_Поручение_на_регистрацию"/>
      <w:bookmarkStart w:id="34" w:name="_Toc8652621"/>
      <w:bookmarkStart w:id="35" w:name="_Toc8653283"/>
      <w:bookmarkStart w:id="36" w:name="_Toc8653634"/>
      <w:bookmarkStart w:id="37" w:name="_Toc8652622"/>
      <w:bookmarkStart w:id="38" w:name="_Toc8653284"/>
      <w:bookmarkStart w:id="39" w:name="_Toc8653635"/>
      <w:bookmarkStart w:id="40" w:name="_Toc8652623"/>
      <w:bookmarkStart w:id="41" w:name="_Toc8653285"/>
      <w:bookmarkStart w:id="42" w:name="_Toc8653636"/>
      <w:bookmarkStart w:id="43" w:name="_Toc8652624"/>
      <w:bookmarkStart w:id="44" w:name="_Toc8653286"/>
      <w:bookmarkStart w:id="45" w:name="_Toc8653637"/>
      <w:bookmarkStart w:id="46" w:name="_Toc8652627"/>
      <w:bookmarkStart w:id="47" w:name="_Toc8653289"/>
      <w:bookmarkStart w:id="48" w:name="_Toc8653640"/>
      <w:bookmarkStart w:id="49" w:name="_Toc8652633"/>
      <w:bookmarkStart w:id="50" w:name="_Toc8653295"/>
      <w:bookmarkStart w:id="51" w:name="_Toc8653646"/>
      <w:bookmarkStart w:id="52" w:name="_Toc8652638"/>
      <w:bookmarkStart w:id="53" w:name="_Toc8653300"/>
      <w:bookmarkStart w:id="54" w:name="_Toc8653651"/>
      <w:bookmarkStart w:id="55" w:name="_Toc8652656"/>
      <w:bookmarkStart w:id="56" w:name="_Toc8653318"/>
      <w:bookmarkStart w:id="57" w:name="_Toc8653669"/>
      <w:bookmarkStart w:id="58" w:name="_Toc8652673"/>
      <w:bookmarkStart w:id="59" w:name="_Toc8653335"/>
      <w:bookmarkStart w:id="60" w:name="_Toc8653686"/>
      <w:bookmarkStart w:id="61" w:name="_Toc8652678"/>
      <w:bookmarkStart w:id="62" w:name="_Toc8653340"/>
      <w:bookmarkStart w:id="63" w:name="_Toc8653691"/>
      <w:bookmarkStart w:id="64" w:name="_Toc8652696"/>
      <w:bookmarkStart w:id="65" w:name="_Toc8653358"/>
      <w:bookmarkStart w:id="66" w:name="_Toc8653709"/>
      <w:bookmarkStart w:id="67" w:name="_Toc8652713"/>
      <w:bookmarkStart w:id="68" w:name="_Toc8653375"/>
      <w:bookmarkStart w:id="69" w:name="_Toc8653726"/>
      <w:bookmarkStart w:id="70" w:name="_Toc8652735"/>
      <w:bookmarkStart w:id="71" w:name="_Toc8653397"/>
      <w:bookmarkStart w:id="72" w:name="_Toc8653748"/>
      <w:bookmarkStart w:id="73" w:name="_Toc8652752"/>
      <w:bookmarkStart w:id="74" w:name="_Toc8653414"/>
      <w:bookmarkStart w:id="75" w:name="_Toc8653765"/>
      <w:bookmarkStart w:id="76" w:name="_Toc8652779"/>
      <w:bookmarkStart w:id="77" w:name="_Toc8653441"/>
      <w:bookmarkStart w:id="78" w:name="_Toc8653792"/>
      <w:bookmarkStart w:id="79" w:name="_Toc8652803"/>
      <w:bookmarkStart w:id="80" w:name="_Toc8653465"/>
      <w:bookmarkStart w:id="81" w:name="_Toc8653816"/>
      <w:bookmarkStart w:id="82" w:name="_Toc8652810"/>
      <w:bookmarkStart w:id="83" w:name="_Toc8653472"/>
      <w:bookmarkStart w:id="84" w:name="_Toc8653823"/>
      <w:bookmarkStart w:id="85" w:name="_Toc8652822"/>
      <w:bookmarkStart w:id="86" w:name="_Toc8653484"/>
      <w:bookmarkStart w:id="87" w:name="_Toc8653835"/>
      <w:bookmarkStart w:id="88" w:name="_Toc8652858"/>
      <w:bookmarkStart w:id="89" w:name="_Toc8653520"/>
      <w:bookmarkStart w:id="90" w:name="_Toc8653871"/>
      <w:bookmarkStart w:id="91" w:name="_Toc8652875"/>
      <w:bookmarkStart w:id="92" w:name="_Toc8653537"/>
      <w:bookmarkStart w:id="93" w:name="_Toc8653888"/>
      <w:bookmarkStart w:id="94" w:name="_Toc8652886"/>
      <w:bookmarkStart w:id="95" w:name="_Toc8653548"/>
      <w:bookmarkStart w:id="96" w:name="_Toc8653899"/>
      <w:bookmarkStart w:id="97" w:name="_Поручение_на_регистрацию_1"/>
      <w:bookmarkStart w:id="98" w:name="_Поручение_на_подбор"/>
      <w:bookmarkStart w:id="99" w:name="_Поручение_на_денежный"/>
      <w:bookmarkStart w:id="100" w:name="_Лимитная_карта_Кредитора"/>
      <w:bookmarkStart w:id="101" w:name="_Поручение_на_передачу"/>
      <w:bookmarkStart w:id="102" w:name="_Расписание_действий_по"/>
      <w:bookmarkStart w:id="103" w:name="_Формы_поручений_и"/>
      <w:bookmarkStart w:id="104" w:name="_Отчет_о_регистрации/изменении"/>
      <w:bookmarkStart w:id="105" w:name="_Отчет_о_маркировании"/>
      <w:bookmarkStart w:id="106" w:name="_Отчет_о_регистрации"/>
      <w:bookmarkStart w:id="107" w:name="_Отчет_о_регистрации_1"/>
      <w:bookmarkStart w:id="108" w:name="_Отчет_о_регистрации_2"/>
      <w:bookmarkStart w:id="109" w:name="_Отчет_о_подборе"/>
      <w:bookmarkStart w:id="110" w:name="_Отчет_о_регистрации_3"/>
      <w:bookmarkStart w:id="111" w:name="_Отчет_о_передаче"/>
      <w:bookmarkStart w:id="112" w:name="_Отчет_о_составе"/>
      <w:bookmarkStart w:id="113" w:name="_Сводный_отчет_о"/>
      <w:bookmarkStart w:id="114" w:name="_Отчет_о_Заемщиках,"/>
      <w:bookmarkStart w:id="115" w:name="_Отчет_о_компенсации"/>
      <w:bookmarkStart w:id="116" w:name="_Отчет_об_обязательствах"/>
      <w:bookmarkStart w:id="117" w:name="_Заявление"/>
      <w:bookmarkStart w:id="118" w:name="_Заявление_2"/>
      <w:bookmarkStart w:id="119" w:name="_Расписание_действий_по_1"/>
      <w:bookmarkStart w:id="120" w:name="_Перечень_выпусков_облигаций"/>
      <w:bookmarkStart w:id="121" w:name="_Порядок_использования_Клиентами"/>
      <w:bookmarkStart w:id="122" w:name="_Toc389043090"/>
      <w:bookmarkStart w:id="123" w:name="_Toc398727684"/>
      <w:bookmarkStart w:id="124" w:name="_Toc389511384"/>
      <w:bookmarkStart w:id="125" w:name="_Toc398727685"/>
      <w:bookmarkStart w:id="126" w:name="АF001"/>
      <w:bookmarkStart w:id="127" w:name="_УВЕДОМЛЕНИЕ_О_ДЕФОЛТЕ"/>
      <w:bookmarkStart w:id="128" w:name="_ЗАЯВЛЕНИЕ_1"/>
      <w:bookmarkStart w:id="129" w:name="_заключенным_с_использованием"/>
      <w:bookmarkStart w:id="130" w:name="_ОТЗЫВ"/>
      <w:bookmarkStart w:id="131" w:name="_Заявление_о_присоединении"/>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F52BC86" w14:textId="77777777" w:rsidR="00EA6873" w:rsidRPr="00916687" w:rsidRDefault="00EA6873" w:rsidP="00C7005A">
      <w:pPr>
        <w:pStyle w:val="af"/>
        <w:keepNext w:val="0"/>
        <w:widowControl w:val="0"/>
        <w:numPr>
          <w:ilvl w:val="0"/>
          <w:numId w:val="0"/>
        </w:numPr>
        <w:spacing w:before="120" w:after="120"/>
        <w:ind w:right="0"/>
        <w:rPr>
          <w:rFonts w:eastAsiaTheme="minorHAnsi"/>
          <w:b w:val="0"/>
          <w:lang w:eastAsia="en-US"/>
        </w:rPr>
      </w:pPr>
    </w:p>
    <w:p w14:paraId="4417191A" w14:textId="77777777" w:rsidR="00643D69" w:rsidRPr="00916687" w:rsidRDefault="00643D69" w:rsidP="00C7005A">
      <w:pPr>
        <w:pStyle w:val="af"/>
        <w:numPr>
          <w:ilvl w:val="0"/>
          <w:numId w:val="0"/>
        </w:numPr>
        <w:spacing w:before="120" w:after="120"/>
        <w:ind w:left="425"/>
        <w:rPr>
          <w:rFonts w:eastAsiaTheme="minorHAnsi"/>
          <w:b w:val="0"/>
          <w:lang w:eastAsia="en-US"/>
        </w:rPr>
      </w:pPr>
    </w:p>
    <w:p w14:paraId="452ACBAB" w14:textId="77777777" w:rsidR="008E5804" w:rsidRPr="00916687" w:rsidRDefault="008E5804" w:rsidP="00C7005A">
      <w:pPr>
        <w:spacing w:before="120" w:after="120" w:line="240" w:lineRule="auto"/>
        <w:rPr>
          <w:rFonts w:ascii="Times New Roman" w:hAnsi="Times New Roman" w:cs="Times New Roman"/>
          <w:sz w:val="24"/>
          <w:szCs w:val="24"/>
        </w:rPr>
      </w:pPr>
    </w:p>
    <w:p w14:paraId="341ED05E" w14:textId="25F9DEEF" w:rsidR="007C1BE6" w:rsidRPr="005F1C68" w:rsidRDefault="007C1BE6" w:rsidP="009339D3"/>
    <w:p w14:paraId="260C99E4" w14:textId="77777777" w:rsidR="009737CD" w:rsidRDefault="009737CD">
      <w:pPr>
        <w:pStyle w:val="1"/>
      </w:pPr>
    </w:p>
    <w:sectPr w:rsidR="009737CD" w:rsidSect="00002752">
      <w:footerReference w:type="even" r:id="rId11"/>
      <w:footerReference w:type="default" r:id="rId12"/>
      <w:pgSz w:w="11906" w:h="16838"/>
      <w:pgMar w:top="993" w:right="707" w:bottom="709" w:left="1134" w:header="708" w:footer="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48F2B" w14:textId="77777777" w:rsidR="00F66C67" w:rsidRDefault="00F66C67">
      <w:pPr>
        <w:spacing w:after="0" w:line="240" w:lineRule="auto"/>
      </w:pPr>
      <w:r>
        <w:separator/>
      </w:r>
    </w:p>
  </w:endnote>
  <w:endnote w:type="continuationSeparator" w:id="0">
    <w:p w14:paraId="6CB0956D" w14:textId="77777777" w:rsidR="00F66C67" w:rsidRDefault="00F6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695A" w14:textId="77777777" w:rsidR="002A0E5A" w:rsidRDefault="002A0E5A" w:rsidP="00096DD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F146E7F" w14:textId="77777777" w:rsidR="002A0E5A" w:rsidRDefault="002A0E5A" w:rsidP="00096DD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B776" w14:textId="6557B4E7" w:rsidR="002A0E5A" w:rsidRDefault="002A0E5A" w:rsidP="00096DD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E57E6">
      <w:rPr>
        <w:rStyle w:val="ac"/>
        <w:noProof/>
      </w:rPr>
      <w:t>13</w:t>
    </w:r>
    <w:r>
      <w:rPr>
        <w:rStyle w:val="ac"/>
      </w:rPr>
      <w:fldChar w:fldCharType="end"/>
    </w:r>
  </w:p>
  <w:p w14:paraId="622329FE" w14:textId="77777777" w:rsidR="002A0E5A" w:rsidRDefault="002A0E5A" w:rsidP="00096DD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F327" w14:textId="77777777" w:rsidR="00F66C67" w:rsidRDefault="00F66C67">
      <w:pPr>
        <w:spacing w:after="0" w:line="240" w:lineRule="auto"/>
      </w:pPr>
      <w:r>
        <w:separator/>
      </w:r>
    </w:p>
  </w:footnote>
  <w:footnote w:type="continuationSeparator" w:id="0">
    <w:p w14:paraId="2B9BCC4E" w14:textId="77777777" w:rsidR="00F66C67" w:rsidRDefault="00F66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685D8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3953B9"/>
    <w:multiLevelType w:val="multilevel"/>
    <w:tmpl w:val="ED24219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4A70B3"/>
    <w:multiLevelType w:val="multilevel"/>
    <w:tmpl w:val="4BCA0E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16128"/>
    <w:multiLevelType w:val="hybridMultilevel"/>
    <w:tmpl w:val="15F4BA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60C4D41"/>
    <w:multiLevelType w:val="multilevel"/>
    <w:tmpl w:val="1B9C961C"/>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E55E01"/>
    <w:multiLevelType w:val="multilevel"/>
    <w:tmpl w:val="AF64194C"/>
    <w:lvl w:ilvl="0">
      <w:start w:val="1"/>
      <w:numFmt w:val="decimal"/>
      <w:pStyle w:val="a0"/>
      <w:lvlText w:val="Раздел %1."/>
      <w:lvlJc w:val="left"/>
      <w:pPr>
        <w:tabs>
          <w:tab w:val="num" w:pos="1418"/>
        </w:tabs>
        <w:ind w:left="1418" w:hanging="1418"/>
      </w:pPr>
      <w:rPr>
        <w:rFonts w:hint="default"/>
        <w:b/>
        <w:i w:val="0"/>
        <w:caps/>
      </w:rPr>
    </w:lvl>
    <w:lvl w:ilvl="1">
      <w:start w:val="1"/>
      <w:numFmt w:val="decimal"/>
      <w:pStyle w:val="a1"/>
      <w:lvlText w:val="%2."/>
      <w:lvlJc w:val="left"/>
      <w:pPr>
        <w:tabs>
          <w:tab w:val="num" w:pos="1986"/>
        </w:tabs>
        <w:ind w:left="1986" w:hanging="851"/>
      </w:pPr>
      <w:rPr>
        <w:rFonts w:ascii="Times New Roman" w:eastAsia="Times New Roman" w:hAnsi="Times New Roman" w:cs="Times New Roman"/>
        <w:b/>
        <w:i w:val="0"/>
      </w:rPr>
    </w:lvl>
    <w:lvl w:ilvl="2">
      <w:start w:val="1"/>
      <w:numFmt w:val="decimal"/>
      <w:pStyle w:val="a2"/>
      <w:lvlText w:val="%1.%2.%3."/>
      <w:lvlJc w:val="left"/>
      <w:pPr>
        <w:tabs>
          <w:tab w:val="num" w:pos="3686"/>
        </w:tabs>
        <w:ind w:left="3686" w:hanging="851"/>
      </w:pPr>
      <w:rPr>
        <w:rFonts w:hint="default"/>
      </w:rPr>
    </w:lvl>
    <w:lvl w:ilvl="3">
      <w:start w:val="1"/>
      <w:numFmt w:val="russianLower"/>
      <w:pStyle w:val="a3"/>
      <w:lvlText w:val="%4)"/>
      <w:lvlJc w:val="left"/>
      <w:pPr>
        <w:tabs>
          <w:tab w:val="num" w:pos="993"/>
        </w:tabs>
        <w:ind w:left="993" w:hanging="567"/>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1553466"/>
    <w:multiLevelType w:val="hybridMultilevel"/>
    <w:tmpl w:val="B8D659F4"/>
    <w:lvl w:ilvl="0" w:tplc="418AA6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1C47373"/>
    <w:multiLevelType w:val="hybridMultilevel"/>
    <w:tmpl w:val="7070E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81128B"/>
    <w:multiLevelType w:val="hybridMultilevel"/>
    <w:tmpl w:val="7382C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E3E1123"/>
    <w:multiLevelType w:val="hybridMultilevel"/>
    <w:tmpl w:val="4E544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C42BFB"/>
    <w:multiLevelType w:val="multilevel"/>
    <w:tmpl w:val="46582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3B1343"/>
    <w:multiLevelType w:val="multilevel"/>
    <w:tmpl w:val="1B9C961C"/>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2A58E5"/>
    <w:multiLevelType w:val="multilevel"/>
    <w:tmpl w:val="06204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3"/>
  </w:num>
  <w:num w:numId="3">
    <w:abstractNumId w:val="0"/>
  </w:num>
  <w:num w:numId="4">
    <w:abstractNumId w:val="3"/>
  </w:num>
  <w:num w:numId="5">
    <w:abstractNumId w:val="14"/>
  </w:num>
  <w:num w:numId="6">
    <w:abstractNumId w:val="5"/>
  </w:num>
  <w:num w:numId="7">
    <w:abstractNumId w:val="5"/>
  </w:num>
  <w:num w:numId="8">
    <w:abstractNumId w:val="2"/>
  </w:num>
  <w:num w:numId="9">
    <w:abstractNumId w:val="1"/>
  </w:num>
  <w:num w:numId="10">
    <w:abstractNumId w:val="5"/>
  </w:num>
  <w:num w:numId="11">
    <w:abstractNumId w:val="12"/>
  </w:num>
  <w:num w:numId="12">
    <w:abstractNumId w:val="6"/>
  </w:num>
  <w:num w:numId="13">
    <w:abstractNumId w:val="5"/>
  </w:num>
  <w:num w:numId="14">
    <w:abstractNumId w:val="5"/>
  </w:num>
  <w:num w:numId="15">
    <w:abstractNumId w:val="10"/>
  </w:num>
  <w:num w:numId="16">
    <w:abstractNumId w:val="4"/>
  </w:num>
  <w:num w:numId="17">
    <w:abstractNumId w:val="5"/>
  </w:num>
  <w:num w:numId="18">
    <w:abstractNumId w:val="7"/>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8"/>
  </w:num>
  <w:num w:numId="42">
    <w:abstractNumId w:val="11"/>
  </w:num>
  <w:num w:numId="4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73"/>
    <w:rsid w:val="00002752"/>
    <w:rsid w:val="00002AB6"/>
    <w:rsid w:val="00002E7A"/>
    <w:rsid w:val="00003EEA"/>
    <w:rsid w:val="00006038"/>
    <w:rsid w:val="0001103A"/>
    <w:rsid w:val="00011F68"/>
    <w:rsid w:val="000150EB"/>
    <w:rsid w:val="00017427"/>
    <w:rsid w:val="0003582B"/>
    <w:rsid w:val="00041A7C"/>
    <w:rsid w:val="0004252C"/>
    <w:rsid w:val="00046F49"/>
    <w:rsid w:val="00055638"/>
    <w:rsid w:val="00055E3B"/>
    <w:rsid w:val="00060A0D"/>
    <w:rsid w:val="00062B99"/>
    <w:rsid w:val="00062E96"/>
    <w:rsid w:val="000636D7"/>
    <w:rsid w:val="000644DA"/>
    <w:rsid w:val="000706AB"/>
    <w:rsid w:val="00071AB8"/>
    <w:rsid w:val="0007588A"/>
    <w:rsid w:val="00084C90"/>
    <w:rsid w:val="00090FFB"/>
    <w:rsid w:val="00092D86"/>
    <w:rsid w:val="00093E72"/>
    <w:rsid w:val="00094F73"/>
    <w:rsid w:val="00096DD2"/>
    <w:rsid w:val="000A0950"/>
    <w:rsid w:val="000A1C5C"/>
    <w:rsid w:val="000A3FC5"/>
    <w:rsid w:val="000A65DF"/>
    <w:rsid w:val="000B1378"/>
    <w:rsid w:val="000B6B60"/>
    <w:rsid w:val="000C0475"/>
    <w:rsid w:val="000C1C67"/>
    <w:rsid w:val="000D1619"/>
    <w:rsid w:val="000D2681"/>
    <w:rsid w:val="000D5C2B"/>
    <w:rsid w:val="000D5FD5"/>
    <w:rsid w:val="000D6B42"/>
    <w:rsid w:val="000D771C"/>
    <w:rsid w:val="000E7BDF"/>
    <w:rsid w:val="000F3104"/>
    <w:rsid w:val="000F3811"/>
    <w:rsid w:val="000F4E61"/>
    <w:rsid w:val="00100EB2"/>
    <w:rsid w:val="001018CF"/>
    <w:rsid w:val="0010370A"/>
    <w:rsid w:val="00114ED3"/>
    <w:rsid w:val="00133614"/>
    <w:rsid w:val="0013583B"/>
    <w:rsid w:val="00140872"/>
    <w:rsid w:val="001428AE"/>
    <w:rsid w:val="00144DD0"/>
    <w:rsid w:val="0014580F"/>
    <w:rsid w:val="00145B84"/>
    <w:rsid w:val="00150AD0"/>
    <w:rsid w:val="00150BD5"/>
    <w:rsid w:val="00154D4F"/>
    <w:rsid w:val="00160E80"/>
    <w:rsid w:val="00162C71"/>
    <w:rsid w:val="00167B26"/>
    <w:rsid w:val="00167D62"/>
    <w:rsid w:val="001775F6"/>
    <w:rsid w:val="00184DB7"/>
    <w:rsid w:val="00191526"/>
    <w:rsid w:val="001917AA"/>
    <w:rsid w:val="001932A6"/>
    <w:rsid w:val="001A3596"/>
    <w:rsid w:val="001A5FB8"/>
    <w:rsid w:val="001A60B3"/>
    <w:rsid w:val="001B533B"/>
    <w:rsid w:val="001B57E5"/>
    <w:rsid w:val="001C32F5"/>
    <w:rsid w:val="001C68FC"/>
    <w:rsid w:val="001D3C8E"/>
    <w:rsid w:val="001D62C6"/>
    <w:rsid w:val="001E1033"/>
    <w:rsid w:val="001E173D"/>
    <w:rsid w:val="001E37A0"/>
    <w:rsid w:val="001F39A6"/>
    <w:rsid w:val="001F4495"/>
    <w:rsid w:val="001F58EB"/>
    <w:rsid w:val="001F5A77"/>
    <w:rsid w:val="001F7B42"/>
    <w:rsid w:val="00201D23"/>
    <w:rsid w:val="002031CB"/>
    <w:rsid w:val="00211964"/>
    <w:rsid w:val="0021468B"/>
    <w:rsid w:val="002168B9"/>
    <w:rsid w:val="00225FA6"/>
    <w:rsid w:val="00231E2E"/>
    <w:rsid w:val="0023245C"/>
    <w:rsid w:val="0023279C"/>
    <w:rsid w:val="00232D99"/>
    <w:rsid w:val="0023321E"/>
    <w:rsid w:val="002362F8"/>
    <w:rsid w:val="00237FB7"/>
    <w:rsid w:val="00240870"/>
    <w:rsid w:val="002421EA"/>
    <w:rsid w:val="0024383F"/>
    <w:rsid w:val="00245FF6"/>
    <w:rsid w:val="0025061B"/>
    <w:rsid w:val="0025122C"/>
    <w:rsid w:val="0025395C"/>
    <w:rsid w:val="00255FD9"/>
    <w:rsid w:val="00262B68"/>
    <w:rsid w:val="002755AF"/>
    <w:rsid w:val="00276963"/>
    <w:rsid w:val="0028039E"/>
    <w:rsid w:val="00281C10"/>
    <w:rsid w:val="002828AE"/>
    <w:rsid w:val="00291575"/>
    <w:rsid w:val="00291A5B"/>
    <w:rsid w:val="00292653"/>
    <w:rsid w:val="00295E95"/>
    <w:rsid w:val="002A0E5A"/>
    <w:rsid w:val="002A2B17"/>
    <w:rsid w:val="002A3A11"/>
    <w:rsid w:val="002A7577"/>
    <w:rsid w:val="002B2D03"/>
    <w:rsid w:val="002C30A6"/>
    <w:rsid w:val="002D1DA1"/>
    <w:rsid w:val="002D225B"/>
    <w:rsid w:val="002D3397"/>
    <w:rsid w:val="002D53D0"/>
    <w:rsid w:val="002D558F"/>
    <w:rsid w:val="002D63D6"/>
    <w:rsid w:val="002E1E35"/>
    <w:rsid w:val="002E4A8E"/>
    <w:rsid w:val="002E5AE0"/>
    <w:rsid w:val="002F1548"/>
    <w:rsid w:val="002F2D36"/>
    <w:rsid w:val="003015E4"/>
    <w:rsid w:val="003047DF"/>
    <w:rsid w:val="00304DBF"/>
    <w:rsid w:val="00316202"/>
    <w:rsid w:val="00321A29"/>
    <w:rsid w:val="003248B1"/>
    <w:rsid w:val="0032582A"/>
    <w:rsid w:val="00325EF3"/>
    <w:rsid w:val="00326A5D"/>
    <w:rsid w:val="003353AE"/>
    <w:rsid w:val="00336DB4"/>
    <w:rsid w:val="00343005"/>
    <w:rsid w:val="00352D6E"/>
    <w:rsid w:val="0035488F"/>
    <w:rsid w:val="00363BA4"/>
    <w:rsid w:val="0036512A"/>
    <w:rsid w:val="0036634B"/>
    <w:rsid w:val="003754BE"/>
    <w:rsid w:val="003802A5"/>
    <w:rsid w:val="00382A18"/>
    <w:rsid w:val="003849F8"/>
    <w:rsid w:val="003906A6"/>
    <w:rsid w:val="00391CFB"/>
    <w:rsid w:val="00393384"/>
    <w:rsid w:val="003942E3"/>
    <w:rsid w:val="00394F6C"/>
    <w:rsid w:val="00395C9D"/>
    <w:rsid w:val="003A0184"/>
    <w:rsid w:val="003A2B5C"/>
    <w:rsid w:val="003A3237"/>
    <w:rsid w:val="003B2EBC"/>
    <w:rsid w:val="003B3B91"/>
    <w:rsid w:val="003B5551"/>
    <w:rsid w:val="003B6A48"/>
    <w:rsid w:val="003B7FF7"/>
    <w:rsid w:val="003C1E11"/>
    <w:rsid w:val="003D0015"/>
    <w:rsid w:val="003D00DE"/>
    <w:rsid w:val="003D3562"/>
    <w:rsid w:val="003D5496"/>
    <w:rsid w:val="003E0255"/>
    <w:rsid w:val="003E1519"/>
    <w:rsid w:val="003E1B71"/>
    <w:rsid w:val="003E2806"/>
    <w:rsid w:val="003E3EF4"/>
    <w:rsid w:val="003E5B80"/>
    <w:rsid w:val="003F2580"/>
    <w:rsid w:val="003F401D"/>
    <w:rsid w:val="00404469"/>
    <w:rsid w:val="00404CE8"/>
    <w:rsid w:val="0040500F"/>
    <w:rsid w:val="00407E5E"/>
    <w:rsid w:val="00411C42"/>
    <w:rsid w:val="00413A4A"/>
    <w:rsid w:val="004159AD"/>
    <w:rsid w:val="00415D9C"/>
    <w:rsid w:val="00415DEF"/>
    <w:rsid w:val="00415F7D"/>
    <w:rsid w:val="00426652"/>
    <w:rsid w:val="00426F2E"/>
    <w:rsid w:val="004365A9"/>
    <w:rsid w:val="00437545"/>
    <w:rsid w:val="00441BA3"/>
    <w:rsid w:val="00445A3F"/>
    <w:rsid w:val="0045018E"/>
    <w:rsid w:val="00456991"/>
    <w:rsid w:val="004611DE"/>
    <w:rsid w:val="00462DF1"/>
    <w:rsid w:val="00465931"/>
    <w:rsid w:val="00472F59"/>
    <w:rsid w:val="00481521"/>
    <w:rsid w:val="00485B2E"/>
    <w:rsid w:val="00494BEE"/>
    <w:rsid w:val="004965A7"/>
    <w:rsid w:val="004A299E"/>
    <w:rsid w:val="004A319A"/>
    <w:rsid w:val="004A4B54"/>
    <w:rsid w:val="004A7DFA"/>
    <w:rsid w:val="004B0E7C"/>
    <w:rsid w:val="004B5659"/>
    <w:rsid w:val="004C024E"/>
    <w:rsid w:val="004C1BF9"/>
    <w:rsid w:val="004C3838"/>
    <w:rsid w:val="004C3A17"/>
    <w:rsid w:val="004C722F"/>
    <w:rsid w:val="004D031F"/>
    <w:rsid w:val="004D5F02"/>
    <w:rsid w:val="004D6D49"/>
    <w:rsid w:val="004E2CCD"/>
    <w:rsid w:val="004E435B"/>
    <w:rsid w:val="004E757A"/>
    <w:rsid w:val="004F1927"/>
    <w:rsid w:val="004F4834"/>
    <w:rsid w:val="00500005"/>
    <w:rsid w:val="005042E5"/>
    <w:rsid w:val="00505407"/>
    <w:rsid w:val="0050779B"/>
    <w:rsid w:val="0051145A"/>
    <w:rsid w:val="00515AA8"/>
    <w:rsid w:val="00517159"/>
    <w:rsid w:val="00524322"/>
    <w:rsid w:val="00527619"/>
    <w:rsid w:val="00532D62"/>
    <w:rsid w:val="00537AE5"/>
    <w:rsid w:val="00540B93"/>
    <w:rsid w:val="00544A3C"/>
    <w:rsid w:val="00556BD1"/>
    <w:rsid w:val="00561F09"/>
    <w:rsid w:val="005645BB"/>
    <w:rsid w:val="00565640"/>
    <w:rsid w:val="00577555"/>
    <w:rsid w:val="005813D8"/>
    <w:rsid w:val="00582802"/>
    <w:rsid w:val="00583D68"/>
    <w:rsid w:val="005857FB"/>
    <w:rsid w:val="00587ADC"/>
    <w:rsid w:val="0059165F"/>
    <w:rsid w:val="005933E9"/>
    <w:rsid w:val="00596D60"/>
    <w:rsid w:val="005A150A"/>
    <w:rsid w:val="005A365F"/>
    <w:rsid w:val="005B457C"/>
    <w:rsid w:val="005B4D9A"/>
    <w:rsid w:val="005B5FA9"/>
    <w:rsid w:val="005B6B88"/>
    <w:rsid w:val="005C5D07"/>
    <w:rsid w:val="005C6B05"/>
    <w:rsid w:val="005D0189"/>
    <w:rsid w:val="005D15CD"/>
    <w:rsid w:val="005D15D9"/>
    <w:rsid w:val="005D6910"/>
    <w:rsid w:val="005D69ED"/>
    <w:rsid w:val="005E2CCF"/>
    <w:rsid w:val="005E4BB4"/>
    <w:rsid w:val="005E6903"/>
    <w:rsid w:val="005E75CA"/>
    <w:rsid w:val="005F1C68"/>
    <w:rsid w:val="00600DAC"/>
    <w:rsid w:val="006017EE"/>
    <w:rsid w:val="00606587"/>
    <w:rsid w:val="00607416"/>
    <w:rsid w:val="00607715"/>
    <w:rsid w:val="00607C22"/>
    <w:rsid w:val="006116C7"/>
    <w:rsid w:val="006130B9"/>
    <w:rsid w:val="00623514"/>
    <w:rsid w:val="00624CFD"/>
    <w:rsid w:val="006268C6"/>
    <w:rsid w:val="00627D4F"/>
    <w:rsid w:val="00631A21"/>
    <w:rsid w:val="00635754"/>
    <w:rsid w:val="006362F5"/>
    <w:rsid w:val="00640381"/>
    <w:rsid w:val="00643D69"/>
    <w:rsid w:val="00646754"/>
    <w:rsid w:val="0065252A"/>
    <w:rsid w:val="00653493"/>
    <w:rsid w:val="00655707"/>
    <w:rsid w:val="00656A0A"/>
    <w:rsid w:val="006573C2"/>
    <w:rsid w:val="00662E4F"/>
    <w:rsid w:val="006731A2"/>
    <w:rsid w:val="006802CF"/>
    <w:rsid w:val="00680B12"/>
    <w:rsid w:val="0068285D"/>
    <w:rsid w:val="006838EA"/>
    <w:rsid w:val="00687999"/>
    <w:rsid w:val="00693793"/>
    <w:rsid w:val="006952F6"/>
    <w:rsid w:val="006A03DD"/>
    <w:rsid w:val="006A72C6"/>
    <w:rsid w:val="006B5AE1"/>
    <w:rsid w:val="006B5F26"/>
    <w:rsid w:val="006B68F9"/>
    <w:rsid w:val="006B761C"/>
    <w:rsid w:val="006C3451"/>
    <w:rsid w:val="006C7EAF"/>
    <w:rsid w:val="006D1CA9"/>
    <w:rsid w:val="006D7181"/>
    <w:rsid w:val="006E3499"/>
    <w:rsid w:val="006E460C"/>
    <w:rsid w:val="006E4B99"/>
    <w:rsid w:val="006E7CF0"/>
    <w:rsid w:val="006F04B0"/>
    <w:rsid w:val="006F4B08"/>
    <w:rsid w:val="006F5704"/>
    <w:rsid w:val="006F704C"/>
    <w:rsid w:val="0070144E"/>
    <w:rsid w:val="00702D0B"/>
    <w:rsid w:val="00704FB6"/>
    <w:rsid w:val="007068AF"/>
    <w:rsid w:val="00710342"/>
    <w:rsid w:val="00724B12"/>
    <w:rsid w:val="00724C7F"/>
    <w:rsid w:val="00727392"/>
    <w:rsid w:val="00731019"/>
    <w:rsid w:val="0073205B"/>
    <w:rsid w:val="00732313"/>
    <w:rsid w:val="00736388"/>
    <w:rsid w:val="00745527"/>
    <w:rsid w:val="00752862"/>
    <w:rsid w:val="00756B20"/>
    <w:rsid w:val="00763F1C"/>
    <w:rsid w:val="00764673"/>
    <w:rsid w:val="00764D9F"/>
    <w:rsid w:val="007701B6"/>
    <w:rsid w:val="00776335"/>
    <w:rsid w:val="007766E1"/>
    <w:rsid w:val="007800ED"/>
    <w:rsid w:val="0078335E"/>
    <w:rsid w:val="00783F76"/>
    <w:rsid w:val="007869D2"/>
    <w:rsid w:val="00787AB0"/>
    <w:rsid w:val="007930B8"/>
    <w:rsid w:val="00793109"/>
    <w:rsid w:val="00794650"/>
    <w:rsid w:val="007A3A9B"/>
    <w:rsid w:val="007A3E18"/>
    <w:rsid w:val="007A52A1"/>
    <w:rsid w:val="007A565F"/>
    <w:rsid w:val="007B7E12"/>
    <w:rsid w:val="007C1BE6"/>
    <w:rsid w:val="007C1F84"/>
    <w:rsid w:val="007C2405"/>
    <w:rsid w:val="007C57EE"/>
    <w:rsid w:val="007D3FAF"/>
    <w:rsid w:val="007D5AB2"/>
    <w:rsid w:val="007F4A52"/>
    <w:rsid w:val="007F7489"/>
    <w:rsid w:val="0080414E"/>
    <w:rsid w:val="008108D7"/>
    <w:rsid w:val="00810DCB"/>
    <w:rsid w:val="00812ACC"/>
    <w:rsid w:val="00816B7A"/>
    <w:rsid w:val="00816EB4"/>
    <w:rsid w:val="0082067C"/>
    <w:rsid w:val="008314FF"/>
    <w:rsid w:val="00832E4E"/>
    <w:rsid w:val="008336F0"/>
    <w:rsid w:val="00834F9F"/>
    <w:rsid w:val="00835BBF"/>
    <w:rsid w:val="008469DA"/>
    <w:rsid w:val="00855C48"/>
    <w:rsid w:val="00856B4D"/>
    <w:rsid w:val="00864C7E"/>
    <w:rsid w:val="00866218"/>
    <w:rsid w:val="00867F3C"/>
    <w:rsid w:val="0087050E"/>
    <w:rsid w:val="00872BC0"/>
    <w:rsid w:val="008735C6"/>
    <w:rsid w:val="0087536C"/>
    <w:rsid w:val="0087792A"/>
    <w:rsid w:val="00881638"/>
    <w:rsid w:val="0088220C"/>
    <w:rsid w:val="00884DF8"/>
    <w:rsid w:val="008B13F0"/>
    <w:rsid w:val="008B1F31"/>
    <w:rsid w:val="008B3D17"/>
    <w:rsid w:val="008C0003"/>
    <w:rsid w:val="008C12D4"/>
    <w:rsid w:val="008C2CD7"/>
    <w:rsid w:val="008C2E63"/>
    <w:rsid w:val="008C53E5"/>
    <w:rsid w:val="008C62EF"/>
    <w:rsid w:val="008D3127"/>
    <w:rsid w:val="008D36A7"/>
    <w:rsid w:val="008D43B8"/>
    <w:rsid w:val="008E3BC6"/>
    <w:rsid w:val="008E3FEB"/>
    <w:rsid w:val="008E5804"/>
    <w:rsid w:val="008E5832"/>
    <w:rsid w:val="008E7AA8"/>
    <w:rsid w:val="008F0689"/>
    <w:rsid w:val="008F1D6A"/>
    <w:rsid w:val="008F2A01"/>
    <w:rsid w:val="008F446C"/>
    <w:rsid w:val="008F4B52"/>
    <w:rsid w:val="008F5600"/>
    <w:rsid w:val="008F710B"/>
    <w:rsid w:val="00900298"/>
    <w:rsid w:val="00901DBD"/>
    <w:rsid w:val="00904A10"/>
    <w:rsid w:val="00907792"/>
    <w:rsid w:val="0090786B"/>
    <w:rsid w:val="0091214A"/>
    <w:rsid w:val="00916687"/>
    <w:rsid w:val="0091695C"/>
    <w:rsid w:val="00917C79"/>
    <w:rsid w:val="00920820"/>
    <w:rsid w:val="0092332A"/>
    <w:rsid w:val="00927CF3"/>
    <w:rsid w:val="009339D3"/>
    <w:rsid w:val="0093585C"/>
    <w:rsid w:val="009363F6"/>
    <w:rsid w:val="0094589C"/>
    <w:rsid w:val="00947AEC"/>
    <w:rsid w:val="0096202E"/>
    <w:rsid w:val="00964A33"/>
    <w:rsid w:val="00965E68"/>
    <w:rsid w:val="009737CD"/>
    <w:rsid w:val="00974726"/>
    <w:rsid w:val="00974A54"/>
    <w:rsid w:val="00975435"/>
    <w:rsid w:val="009757B3"/>
    <w:rsid w:val="009773DF"/>
    <w:rsid w:val="00980AB5"/>
    <w:rsid w:val="00980F4B"/>
    <w:rsid w:val="00981624"/>
    <w:rsid w:val="00987749"/>
    <w:rsid w:val="0099172E"/>
    <w:rsid w:val="009931BB"/>
    <w:rsid w:val="00994620"/>
    <w:rsid w:val="009A0191"/>
    <w:rsid w:val="009A0F72"/>
    <w:rsid w:val="009A464D"/>
    <w:rsid w:val="009B04FD"/>
    <w:rsid w:val="009B55E1"/>
    <w:rsid w:val="009B6CC5"/>
    <w:rsid w:val="009B6EB5"/>
    <w:rsid w:val="009C2686"/>
    <w:rsid w:val="009C3AD1"/>
    <w:rsid w:val="009D5127"/>
    <w:rsid w:val="009D5C84"/>
    <w:rsid w:val="009E62FB"/>
    <w:rsid w:val="009E762D"/>
    <w:rsid w:val="009E7DF8"/>
    <w:rsid w:val="009F3649"/>
    <w:rsid w:val="009F70F3"/>
    <w:rsid w:val="009F7BB9"/>
    <w:rsid w:val="00A01A2F"/>
    <w:rsid w:val="00A03992"/>
    <w:rsid w:val="00A03E8F"/>
    <w:rsid w:val="00A05849"/>
    <w:rsid w:val="00A06379"/>
    <w:rsid w:val="00A07832"/>
    <w:rsid w:val="00A07A66"/>
    <w:rsid w:val="00A10D77"/>
    <w:rsid w:val="00A10F71"/>
    <w:rsid w:val="00A14801"/>
    <w:rsid w:val="00A25903"/>
    <w:rsid w:val="00A2600F"/>
    <w:rsid w:val="00A34A9B"/>
    <w:rsid w:val="00A35C05"/>
    <w:rsid w:val="00A41324"/>
    <w:rsid w:val="00A419DE"/>
    <w:rsid w:val="00A46027"/>
    <w:rsid w:val="00A46346"/>
    <w:rsid w:val="00A502F4"/>
    <w:rsid w:val="00A531CF"/>
    <w:rsid w:val="00A54F1D"/>
    <w:rsid w:val="00A54FC4"/>
    <w:rsid w:val="00A555A9"/>
    <w:rsid w:val="00A60DBC"/>
    <w:rsid w:val="00A66C21"/>
    <w:rsid w:val="00A72CF5"/>
    <w:rsid w:val="00A74C14"/>
    <w:rsid w:val="00A81AA6"/>
    <w:rsid w:val="00A83941"/>
    <w:rsid w:val="00A84A08"/>
    <w:rsid w:val="00A90D2F"/>
    <w:rsid w:val="00A97C48"/>
    <w:rsid w:val="00AA071C"/>
    <w:rsid w:val="00AA11DD"/>
    <w:rsid w:val="00AA3AFC"/>
    <w:rsid w:val="00AB023C"/>
    <w:rsid w:val="00AB4FA4"/>
    <w:rsid w:val="00AB5659"/>
    <w:rsid w:val="00AB6394"/>
    <w:rsid w:val="00AB7878"/>
    <w:rsid w:val="00AC55C4"/>
    <w:rsid w:val="00AC57CC"/>
    <w:rsid w:val="00AC5BFE"/>
    <w:rsid w:val="00AD5243"/>
    <w:rsid w:val="00AE45D9"/>
    <w:rsid w:val="00AE524A"/>
    <w:rsid w:val="00AE7B0C"/>
    <w:rsid w:val="00AF0F62"/>
    <w:rsid w:val="00AF1FDF"/>
    <w:rsid w:val="00B03BA9"/>
    <w:rsid w:val="00B130F3"/>
    <w:rsid w:val="00B13617"/>
    <w:rsid w:val="00B138EC"/>
    <w:rsid w:val="00B16584"/>
    <w:rsid w:val="00B206C8"/>
    <w:rsid w:val="00B23E32"/>
    <w:rsid w:val="00B25E0C"/>
    <w:rsid w:val="00B25FF0"/>
    <w:rsid w:val="00B31737"/>
    <w:rsid w:val="00B32CB9"/>
    <w:rsid w:val="00B3420D"/>
    <w:rsid w:val="00B367AC"/>
    <w:rsid w:val="00B36D1B"/>
    <w:rsid w:val="00B41712"/>
    <w:rsid w:val="00B4371F"/>
    <w:rsid w:val="00B43E0E"/>
    <w:rsid w:val="00B44490"/>
    <w:rsid w:val="00B466AC"/>
    <w:rsid w:val="00B46E46"/>
    <w:rsid w:val="00B46FE9"/>
    <w:rsid w:val="00B504AE"/>
    <w:rsid w:val="00B55E6A"/>
    <w:rsid w:val="00B5665E"/>
    <w:rsid w:val="00B60865"/>
    <w:rsid w:val="00B6619F"/>
    <w:rsid w:val="00B7056D"/>
    <w:rsid w:val="00B73BE3"/>
    <w:rsid w:val="00B778D3"/>
    <w:rsid w:val="00B82CD7"/>
    <w:rsid w:val="00B83FA9"/>
    <w:rsid w:val="00B91679"/>
    <w:rsid w:val="00B92357"/>
    <w:rsid w:val="00B92C60"/>
    <w:rsid w:val="00B968C9"/>
    <w:rsid w:val="00BB2798"/>
    <w:rsid w:val="00BB4B63"/>
    <w:rsid w:val="00BB4B81"/>
    <w:rsid w:val="00BC0C10"/>
    <w:rsid w:val="00BC2488"/>
    <w:rsid w:val="00BC45BA"/>
    <w:rsid w:val="00BC4C42"/>
    <w:rsid w:val="00BD2516"/>
    <w:rsid w:val="00BD4DAB"/>
    <w:rsid w:val="00BD5AC1"/>
    <w:rsid w:val="00BD6DDE"/>
    <w:rsid w:val="00BE046F"/>
    <w:rsid w:val="00BE1F0A"/>
    <w:rsid w:val="00BE2B1F"/>
    <w:rsid w:val="00BE703D"/>
    <w:rsid w:val="00BF2A56"/>
    <w:rsid w:val="00BF4A55"/>
    <w:rsid w:val="00BF4C47"/>
    <w:rsid w:val="00C01256"/>
    <w:rsid w:val="00C049AE"/>
    <w:rsid w:val="00C050F0"/>
    <w:rsid w:val="00C07D52"/>
    <w:rsid w:val="00C10DA8"/>
    <w:rsid w:val="00C118A5"/>
    <w:rsid w:val="00C152E1"/>
    <w:rsid w:val="00C15DF5"/>
    <w:rsid w:val="00C224D2"/>
    <w:rsid w:val="00C2551B"/>
    <w:rsid w:val="00C2639D"/>
    <w:rsid w:val="00C2678C"/>
    <w:rsid w:val="00C306D4"/>
    <w:rsid w:val="00C340D7"/>
    <w:rsid w:val="00C36779"/>
    <w:rsid w:val="00C41BB0"/>
    <w:rsid w:val="00C42B31"/>
    <w:rsid w:val="00C501C9"/>
    <w:rsid w:val="00C52591"/>
    <w:rsid w:val="00C61F4A"/>
    <w:rsid w:val="00C620DF"/>
    <w:rsid w:val="00C6354A"/>
    <w:rsid w:val="00C637E4"/>
    <w:rsid w:val="00C65553"/>
    <w:rsid w:val="00C67E87"/>
    <w:rsid w:val="00C7005A"/>
    <w:rsid w:val="00C73662"/>
    <w:rsid w:val="00C738CD"/>
    <w:rsid w:val="00C7499B"/>
    <w:rsid w:val="00C77DC8"/>
    <w:rsid w:val="00C91110"/>
    <w:rsid w:val="00C91DF6"/>
    <w:rsid w:val="00C94B09"/>
    <w:rsid w:val="00C95CBA"/>
    <w:rsid w:val="00C95EF1"/>
    <w:rsid w:val="00CA32CF"/>
    <w:rsid w:val="00CA37C1"/>
    <w:rsid w:val="00CA427E"/>
    <w:rsid w:val="00CB0F73"/>
    <w:rsid w:val="00CB3A4E"/>
    <w:rsid w:val="00CB500D"/>
    <w:rsid w:val="00CC3B4F"/>
    <w:rsid w:val="00CD4A76"/>
    <w:rsid w:val="00CD4B25"/>
    <w:rsid w:val="00CE7855"/>
    <w:rsid w:val="00CE7BB7"/>
    <w:rsid w:val="00CF2177"/>
    <w:rsid w:val="00CF2682"/>
    <w:rsid w:val="00CF48A9"/>
    <w:rsid w:val="00CF4BB2"/>
    <w:rsid w:val="00CF5E09"/>
    <w:rsid w:val="00CF6098"/>
    <w:rsid w:val="00CF64E2"/>
    <w:rsid w:val="00CF70F4"/>
    <w:rsid w:val="00D00B66"/>
    <w:rsid w:val="00D00DA7"/>
    <w:rsid w:val="00D05668"/>
    <w:rsid w:val="00D05983"/>
    <w:rsid w:val="00D10731"/>
    <w:rsid w:val="00D12044"/>
    <w:rsid w:val="00D12DBA"/>
    <w:rsid w:val="00D147D2"/>
    <w:rsid w:val="00D1617E"/>
    <w:rsid w:val="00D2048D"/>
    <w:rsid w:val="00D20EAC"/>
    <w:rsid w:val="00D22621"/>
    <w:rsid w:val="00D2543C"/>
    <w:rsid w:val="00D326EF"/>
    <w:rsid w:val="00D32D0A"/>
    <w:rsid w:val="00D34A86"/>
    <w:rsid w:val="00D359D1"/>
    <w:rsid w:val="00D41250"/>
    <w:rsid w:val="00D4314D"/>
    <w:rsid w:val="00D44850"/>
    <w:rsid w:val="00D468CC"/>
    <w:rsid w:val="00D476F4"/>
    <w:rsid w:val="00D4796B"/>
    <w:rsid w:val="00D506A8"/>
    <w:rsid w:val="00D53443"/>
    <w:rsid w:val="00D57701"/>
    <w:rsid w:val="00D57713"/>
    <w:rsid w:val="00D606B0"/>
    <w:rsid w:val="00D609DD"/>
    <w:rsid w:val="00D67A49"/>
    <w:rsid w:val="00D71011"/>
    <w:rsid w:val="00D715BC"/>
    <w:rsid w:val="00D72152"/>
    <w:rsid w:val="00D74D6F"/>
    <w:rsid w:val="00D75529"/>
    <w:rsid w:val="00D777CE"/>
    <w:rsid w:val="00D826EF"/>
    <w:rsid w:val="00D83C1A"/>
    <w:rsid w:val="00D9058C"/>
    <w:rsid w:val="00D90742"/>
    <w:rsid w:val="00D90D9B"/>
    <w:rsid w:val="00D92236"/>
    <w:rsid w:val="00D928EA"/>
    <w:rsid w:val="00D93094"/>
    <w:rsid w:val="00D94C60"/>
    <w:rsid w:val="00DA1CA7"/>
    <w:rsid w:val="00DA27AD"/>
    <w:rsid w:val="00DA35B3"/>
    <w:rsid w:val="00DA3FE0"/>
    <w:rsid w:val="00DA452A"/>
    <w:rsid w:val="00DA4FAE"/>
    <w:rsid w:val="00DA63DA"/>
    <w:rsid w:val="00DB11C4"/>
    <w:rsid w:val="00DB2EE7"/>
    <w:rsid w:val="00DB4EBC"/>
    <w:rsid w:val="00DB69FC"/>
    <w:rsid w:val="00DC0447"/>
    <w:rsid w:val="00DC61AF"/>
    <w:rsid w:val="00DC6800"/>
    <w:rsid w:val="00DC6E19"/>
    <w:rsid w:val="00DC7D9B"/>
    <w:rsid w:val="00DD20D6"/>
    <w:rsid w:val="00DD26CC"/>
    <w:rsid w:val="00DD2F9C"/>
    <w:rsid w:val="00DD384B"/>
    <w:rsid w:val="00DE105C"/>
    <w:rsid w:val="00DE74E4"/>
    <w:rsid w:val="00DF007D"/>
    <w:rsid w:val="00DF530F"/>
    <w:rsid w:val="00E01503"/>
    <w:rsid w:val="00E02806"/>
    <w:rsid w:val="00E04E40"/>
    <w:rsid w:val="00E0507C"/>
    <w:rsid w:val="00E05365"/>
    <w:rsid w:val="00E143B2"/>
    <w:rsid w:val="00E31B20"/>
    <w:rsid w:val="00E35C92"/>
    <w:rsid w:val="00E37EEB"/>
    <w:rsid w:val="00E420A5"/>
    <w:rsid w:val="00E42F68"/>
    <w:rsid w:val="00E4715E"/>
    <w:rsid w:val="00E5357D"/>
    <w:rsid w:val="00E601FA"/>
    <w:rsid w:val="00E60C69"/>
    <w:rsid w:val="00E65F3E"/>
    <w:rsid w:val="00E67B28"/>
    <w:rsid w:val="00E67DDD"/>
    <w:rsid w:val="00E73C04"/>
    <w:rsid w:val="00E76EAA"/>
    <w:rsid w:val="00E83AAE"/>
    <w:rsid w:val="00E84A32"/>
    <w:rsid w:val="00E873F0"/>
    <w:rsid w:val="00E87E28"/>
    <w:rsid w:val="00E905C4"/>
    <w:rsid w:val="00E92215"/>
    <w:rsid w:val="00E933D3"/>
    <w:rsid w:val="00E94E34"/>
    <w:rsid w:val="00EA26E9"/>
    <w:rsid w:val="00EA2E60"/>
    <w:rsid w:val="00EA4D9A"/>
    <w:rsid w:val="00EA6873"/>
    <w:rsid w:val="00EB02C6"/>
    <w:rsid w:val="00EB1B56"/>
    <w:rsid w:val="00EB1F22"/>
    <w:rsid w:val="00EB559D"/>
    <w:rsid w:val="00EB5E0E"/>
    <w:rsid w:val="00EC3028"/>
    <w:rsid w:val="00EC5560"/>
    <w:rsid w:val="00EC55E3"/>
    <w:rsid w:val="00EC657A"/>
    <w:rsid w:val="00EC7E8C"/>
    <w:rsid w:val="00ED1529"/>
    <w:rsid w:val="00ED2A5D"/>
    <w:rsid w:val="00ED368F"/>
    <w:rsid w:val="00ED5836"/>
    <w:rsid w:val="00ED7769"/>
    <w:rsid w:val="00EE25B1"/>
    <w:rsid w:val="00EE62EA"/>
    <w:rsid w:val="00EF1E9D"/>
    <w:rsid w:val="00EF703E"/>
    <w:rsid w:val="00F00ACB"/>
    <w:rsid w:val="00F02BF0"/>
    <w:rsid w:val="00F02D2E"/>
    <w:rsid w:val="00F050A0"/>
    <w:rsid w:val="00F06F6B"/>
    <w:rsid w:val="00F12A37"/>
    <w:rsid w:val="00F13879"/>
    <w:rsid w:val="00F13DF1"/>
    <w:rsid w:val="00F1548E"/>
    <w:rsid w:val="00F24917"/>
    <w:rsid w:val="00F4117C"/>
    <w:rsid w:val="00F43EF6"/>
    <w:rsid w:val="00F4584E"/>
    <w:rsid w:val="00F4761E"/>
    <w:rsid w:val="00F531F5"/>
    <w:rsid w:val="00F53665"/>
    <w:rsid w:val="00F54AAE"/>
    <w:rsid w:val="00F60221"/>
    <w:rsid w:val="00F6137C"/>
    <w:rsid w:val="00F6494A"/>
    <w:rsid w:val="00F66C67"/>
    <w:rsid w:val="00F67945"/>
    <w:rsid w:val="00F71888"/>
    <w:rsid w:val="00F81233"/>
    <w:rsid w:val="00F865B7"/>
    <w:rsid w:val="00F86B54"/>
    <w:rsid w:val="00F87F2B"/>
    <w:rsid w:val="00F92E09"/>
    <w:rsid w:val="00F94DDE"/>
    <w:rsid w:val="00FA18CC"/>
    <w:rsid w:val="00FA351F"/>
    <w:rsid w:val="00FA3CC1"/>
    <w:rsid w:val="00FA4B42"/>
    <w:rsid w:val="00FA5B7C"/>
    <w:rsid w:val="00FA6008"/>
    <w:rsid w:val="00FB06B1"/>
    <w:rsid w:val="00FB47BB"/>
    <w:rsid w:val="00FB61B3"/>
    <w:rsid w:val="00FB7AED"/>
    <w:rsid w:val="00FC2320"/>
    <w:rsid w:val="00FC26EA"/>
    <w:rsid w:val="00FC28C8"/>
    <w:rsid w:val="00FC6BF3"/>
    <w:rsid w:val="00FC732E"/>
    <w:rsid w:val="00FD08A0"/>
    <w:rsid w:val="00FD3A33"/>
    <w:rsid w:val="00FE1F69"/>
    <w:rsid w:val="00FE57E6"/>
    <w:rsid w:val="00FF11EF"/>
    <w:rsid w:val="00FF19B8"/>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50A3F"/>
  <w15:docId w15:val="{6C0EBC6F-C866-44DF-9C5B-DBBBFCC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A6873"/>
    <w:rPr>
      <w:rFonts w:ascii="Calibri" w:eastAsia="Times New Roman" w:hAnsi="Calibri" w:cs="Calibri"/>
      <w:lang w:eastAsia="ru-RU"/>
    </w:rPr>
  </w:style>
  <w:style w:type="paragraph" w:styleId="1">
    <w:name w:val="heading 1"/>
    <w:basedOn w:val="a4"/>
    <w:next w:val="a4"/>
    <w:link w:val="10"/>
    <w:uiPriority w:val="9"/>
    <w:qFormat/>
    <w:rsid w:val="00F92E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4"/>
    <w:next w:val="a4"/>
    <w:link w:val="20"/>
    <w:uiPriority w:val="9"/>
    <w:semiHidden/>
    <w:unhideWhenUsed/>
    <w:qFormat/>
    <w:rsid w:val="00C700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4"/>
    <w:next w:val="a4"/>
    <w:link w:val="30"/>
    <w:uiPriority w:val="9"/>
    <w:semiHidden/>
    <w:unhideWhenUsed/>
    <w:qFormat/>
    <w:rsid w:val="007F4A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link w:val="a9"/>
    <w:uiPriority w:val="99"/>
    <w:qFormat/>
    <w:rsid w:val="00EA6873"/>
    <w:pPr>
      <w:widowControl w:val="0"/>
      <w:autoSpaceDE w:val="0"/>
      <w:autoSpaceDN w:val="0"/>
      <w:spacing w:after="0" w:line="312" w:lineRule="auto"/>
      <w:ind w:left="2832" w:hanging="2832"/>
      <w:jc w:val="center"/>
    </w:pPr>
    <w:rPr>
      <w:rFonts w:cs="Times New Roman"/>
      <w:b/>
      <w:bCs/>
      <w:sz w:val="24"/>
      <w:szCs w:val="24"/>
    </w:rPr>
  </w:style>
  <w:style w:type="character" w:customStyle="1" w:styleId="a9">
    <w:name w:val="Заголовок Знак"/>
    <w:basedOn w:val="a5"/>
    <w:link w:val="a8"/>
    <w:uiPriority w:val="99"/>
    <w:rsid w:val="00EA6873"/>
    <w:rPr>
      <w:rFonts w:ascii="Calibri" w:eastAsia="Times New Roman" w:hAnsi="Calibri" w:cs="Times New Roman"/>
      <w:b/>
      <w:bCs/>
      <w:sz w:val="24"/>
      <w:szCs w:val="24"/>
      <w:lang w:eastAsia="ru-RU"/>
    </w:rPr>
  </w:style>
  <w:style w:type="paragraph" w:styleId="aa">
    <w:name w:val="footer"/>
    <w:basedOn w:val="a4"/>
    <w:link w:val="ab"/>
    <w:rsid w:val="00EA6873"/>
    <w:pPr>
      <w:tabs>
        <w:tab w:val="center" w:pos="4677"/>
        <w:tab w:val="right" w:pos="9355"/>
      </w:tabs>
    </w:pPr>
  </w:style>
  <w:style w:type="character" w:customStyle="1" w:styleId="ab">
    <w:name w:val="Нижний колонтитул Знак"/>
    <w:basedOn w:val="a5"/>
    <w:link w:val="aa"/>
    <w:rsid w:val="00EA6873"/>
    <w:rPr>
      <w:rFonts w:ascii="Calibri" w:eastAsia="Times New Roman" w:hAnsi="Calibri" w:cs="Calibri"/>
      <w:lang w:eastAsia="ru-RU"/>
    </w:rPr>
  </w:style>
  <w:style w:type="character" w:styleId="ac">
    <w:name w:val="page number"/>
    <w:basedOn w:val="a5"/>
    <w:rsid w:val="00EA6873"/>
  </w:style>
  <w:style w:type="paragraph" w:styleId="ad">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4"/>
    <w:link w:val="ae"/>
    <w:rsid w:val="00EA6873"/>
    <w:pPr>
      <w:spacing w:after="0" w:line="240" w:lineRule="auto"/>
    </w:pPr>
    <w:rPr>
      <w:rFonts w:ascii="Courier New" w:hAnsi="Courier New" w:cs="Courier New"/>
      <w:sz w:val="20"/>
      <w:szCs w:val="20"/>
    </w:rPr>
  </w:style>
  <w:style w:type="character" w:customStyle="1" w:styleId="ae">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5"/>
    <w:link w:val="ad"/>
    <w:rsid w:val="00EA6873"/>
    <w:rPr>
      <w:rFonts w:ascii="Courier New" w:eastAsia="Times New Roman" w:hAnsi="Courier New" w:cs="Courier New"/>
      <w:sz w:val="20"/>
      <w:szCs w:val="20"/>
      <w:lang w:eastAsia="ru-RU"/>
    </w:rPr>
  </w:style>
  <w:style w:type="paragraph" w:styleId="21">
    <w:name w:val="Body Text Indent 2"/>
    <w:basedOn w:val="a4"/>
    <w:link w:val="22"/>
    <w:uiPriority w:val="99"/>
    <w:semiHidden/>
    <w:unhideWhenUsed/>
    <w:rsid w:val="00EA6873"/>
    <w:pPr>
      <w:spacing w:after="120" w:line="480" w:lineRule="auto"/>
      <w:ind w:left="283"/>
    </w:pPr>
  </w:style>
  <w:style w:type="character" w:customStyle="1" w:styleId="22">
    <w:name w:val="Основной текст с отступом 2 Знак"/>
    <w:basedOn w:val="a5"/>
    <w:link w:val="21"/>
    <w:uiPriority w:val="99"/>
    <w:semiHidden/>
    <w:rsid w:val="00EA6873"/>
    <w:rPr>
      <w:rFonts w:ascii="Calibri" w:eastAsia="Times New Roman" w:hAnsi="Calibri" w:cs="Calibri"/>
      <w:lang w:eastAsia="ru-RU"/>
    </w:rPr>
  </w:style>
  <w:style w:type="paragraph" w:customStyle="1" w:styleId="a0">
    <w:name w:val="Раздел"/>
    <w:basedOn w:val="a4"/>
    <w:qFormat/>
    <w:rsid w:val="00EA6873"/>
    <w:pPr>
      <w:keepNext/>
      <w:numPr>
        <w:numId w:val="1"/>
      </w:numPr>
      <w:spacing w:before="360" w:after="0" w:line="240" w:lineRule="auto"/>
      <w:ind w:right="96"/>
    </w:pPr>
    <w:rPr>
      <w:rFonts w:ascii="Times New Roman" w:hAnsi="Times New Roman" w:cs="Times New Roman"/>
      <w:b/>
      <w:sz w:val="24"/>
      <w:szCs w:val="24"/>
    </w:rPr>
  </w:style>
  <w:style w:type="paragraph" w:customStyle="1" w:styleId="a1">
    <w:name w:val="Статья"/>
    <w:basedOn w:val="a4"/>
    <w:qFormat/>
    <w:rsid w:val="00EA6873"/>
    <w:pPr>
      <w:numPr>
        <w:ilvl w:val="1"/>
        <w:numId w:val="1"/>
      </w:numPr>
      <w:spacing w:before="240" w:after="0" w:line="240" w:lineRule="auto"/>
      <w:ind w:right="96"/>
      <w:jc w:val="both"/>
    </w:pPr>
    <w:rPr>
      <w:rFonts w:ascii="Times New Roman" w:hAnsi="Times New Roman" w:cs="Times New Roman"/>
      <w:sz w:val="24"/>
      <w:szCs w:val="24"/>
      <w:u w:val="single"/>
    </w:rPr>
  </w:style>
  <w:style w:type="paragraph" w:customStyle="1" w:styleId="a2">
    <w:name w:val="Пункт"/>
    <w:basedOn w:val="a4"/>
    <w:qFormat/>
    <w:rsid w:val="00EA6873"/>
    <w:pPr>
      <w:numPr>
        <w:ilvl w:val="2"/>
        <w:numId w:val="1"/>
      </w:numPr>
      <w:spacing w:before="120" w:after="0" w:line="240" w:lineRule="auto"/>
      <w:ind w:right="96"/>
      <w:jc w:val="both"/>
    </w:pPr>
    <w:rPr>
      <w:rFonts w:ascii="Times New Roman" w:hAnsi="Times New Roman" w:cs="Times New Roman"/>
      <w:sz w:val="24"/>
      <w:szCs w:val="24"/>
    </w:rPr>
  </w:style>
  <w:style w:type="paragraph" w:customStyle="1" w:styleId="a3">
    <w:name w:val="Пукнт с буквой"/>
    <w:basedOn w:val="a4"/>
    <w:qFormat/>
    <w:rsid w:val="00EA6873"/>
    <w:pPr>
      <w:numPr>
        <w:ilvl w:val="3"/>
        <w:numId w:val="1"/>
      </w:numPr>
      <w:spacing w:before="60" w:after="0" w:line="240" w:lineRule="auto"/>
      <w:ind w:right="96"/>
      <w:jc w:val="both"/>
    </w:pPr>
    <w:rPr>
      <w:rFonts w:ascii="Times New Roman" w:hAnsi="Times New Roman" w:cs="Times New Roman"/>
      <w:sz w:val="24"/>
      <w:szCs w:val="24"/>
    </w:rPr>
  </w:style>
  <w:style w:type="paragraph" w:customStyle="1" w:styleId="af">
    <w:name w:val="Стиль Статья + полужирный без подчеркивания"/>
    <w:basedOn w:val="a1"/>
    <w:rsid w:val="00EA6873"/>
    <w:pPr>
      <w:keepNext/>
    </w:pPr>
    <w:rPr>
      <w:b/>
      <w:bCs/>
      <w:u w:val="none"/>
    </w:rPr>
  </w:style>
  <w:style w:type="paragraph" w:styleId="af0">
    <w:name w:val="List Paragraph"/>
    <w:aliases w:val="Абзац списка 1,Содержание. 2 уровень,Bullet List,FooterText,numbered,List Paragraph"/>
    <w:basedOn w:val="a4"/>
    <w:link w:val="af1"/>
    <w:uiPriority w:val="34"/>
    <w:qFormat/>
    <w:rsid w:val="00EA6873"/>
    <w:pPr>
      <w:ind w:left="720"/>
      <w:contextualSpacing/>
    </w:pPr>
  </w:style>
  <w:style w:type="paragraph" w:styleId="af2">
    <w:name w:val="Balloon Text"/>
    <w:basedOn w:val="a4"/>
    <w:link w:val="af3"/>
    <w:uiPriority w:val="99"/>
    <w:semiHidden/>
    <w:unhideWhenUsed/>
    <w:rsid w:val="00FE1F69"/>
    <w:pPr>
      <w:spacing w:after="0" w:line="240" w:lineRule="auto"/>
    </w:pPr>
    <w:rPr>
      <w:rFonts w:ascii="Tahoma" w:hAnsi="Tahoma" w:cs="Tahoma"/>
      <w:sz w:val="16"/>
      <w:szCs w:val="16"/>
    </w:rPr>
  </w:style>
  <w:style w:type="character" w:customStyle="1" w:styleId="af3">
    <w:name w:val="Текст выноски Знак"/>
    <w:basedOn w:val="a5"/>
    <w:link w:val="af2"/>
    <w:uiPriority w:val="99"/>
    <w:semiHidden/>
    <w:rsid w:val="00FE1F69"/>
    <w:rPr>
      <w:rFonts w:ascii="Tahoma" w:eastAsia="Times New Roman" w:hAnsi="Tahoma" w:cs="Tahoma"/>
      <w:sz w:val="16"/>
      <w:szCs w:val="16"/>
      <w:lang w:eastAsia="ru-RU"/>
    </w:rPr>
  </w:style>
  <w:style w:type="character" w:styleId="af4">
    <w:name w:val="annotation reference"/>
    <w:basedOn w:val="a5"/>
    <w:uiPriority w:val="99"/>
    <w:unhideWhenUsed/>
    <w:rsid w:val="001F58EB"/>
    <w:rPr>
      <w:sz w:val="16"/>
      <w:szCs w:val="16"/>
    </w:rPr>
  </w:style>
  <w:style w:type="paragraph" w:styleId="af5">
    <w:name w:val="annotation text"/>
    <w:basedOn w:val="a4"/>
    <w:link w:val="af6"/>
    <w:uiPriority w:val="99"/>
    <w:unhideWhenUsed/>
    <w:rsid w:val="001F58EB"/>
    <w:pPr>
      <w:spacing w:after="0" w:line="240" w:lineRule="auto"/>
    </w:pPr>
    <w:rPr>
      <w:rFonts w:ascii="Times New Roman" w:hAnsi="Times New Roman" w:cs="Times New Roman"/>
      <w:sz w:val="20"/>
      <w:szCs w:val="20"/>
    </w:rPr>
  </w:style>
  <w:style w:type="character" w:customStyle="1" w:styleId="af6">
    <w:name w:val="Текст примечания Знак"/>
    <w:basedOn w:val="a5"/>
    <w:link w:val="af5"/>
    <w:uiPriority w:val="99"/>
    <w:rsid w:val="001F58EB"/>
    <w:rPr>
      <w:rFonts w:ascii="Times New Roman" w:eastAsia="Times New Roman" w:hAnsi="Times New Roman" w:cs="Times New Roman"/>
      <w:sz w:val="20"/>
      <w:szCs w:val="20"/>
      <w:lang w:eastAsia="ru-RU"/>
    </w:rPr>
  </w:style>
  <w:style w:type="paragraph" w:styleId="a">
    <w:name w:val="List Bullet"/>
    <w:basedOn w:val="a4"/>
    <w:uiPriority w:val="99"/>
    <w:unhideWhenUsed/>
    <w:rsid w:val="009F3649"/>
    <w:pPr>
      <w:numPr>
        <w:numId w:val="3"/>
      </w:numPr>
      <w:tabs>
        <w:tab w:val="clear" w:pos="360"/>
        <w:tab w:val="num" w:pos="900"/>
      </w:tabs>
      <w:spacing w:after="0" w:line="240" w:lineRule="auto"/>
      <w:ind w:left="900"/>
      <w:contextualSpacing/>
    </w:pPr>
    <w:rPr>
      <w:rFonts w:ascii="Times New Roman" w:hAnsi="Times New Roman" w:cs="Times New Roman"/>
      <w:sz w:val="20"/>
      <w:szCs w:val="20"/>
    </w:rPr>
  </w:style>
  <w:style w:type="paragraph" w:styleId="af7">
    <w:name w:val="header"/>
    <w:basedOn w:val="a4"/>
    <w:link w:val="af8"/>
    <w:uiPriority w:val="99"/>
    <w:unhideWhenUsed/>
    <w:rsid w:val="005D6910"/>
    <w:pPr>
      <w:tabs>
        <w:tab w:val="center" w:pos="4677"/>
        <w:tab w:val="right" w:pos="9355"/>
      </w:tabs>
      <w:spacing w:after="0" w:line="240" w:lineRule="auto"/>
    </w:pPr>
  </w:style>
  <w:style w:type="character" w:customStyle="1" w:styleId="af8">
    <w:name w:val="Верхний колонтитул Знак"/>
    <w:basedOn w:val="a5"/>
    <w:link w:val="af7"/>
    <w:uiPriority w:val="99"/>
    <w:rsid w:val="005D6910"/>
    <w:rPr>
      <w:rFonts w:ascii="Calibri" w:eastAsia="Times New Roman" w:hAnsi="Calibri" w:cs="Calibri"/>
      <w:lang w:eastAsia="ru-RU"/>
    </w:rPr>
  </w:style>
  <w:style w:type="paragraph" w:customStyle="1" w:styleId="af9">
    <w:name w:val="Пункт приложения"/>
    <w:basedOn w:val="a4"/>
    <w:rsid w:val="00E02806"/>
    <w:pPr>
      <w:tabs>
        <w:tab w:val="num" w:pos="851"/>
      </w:tabs>
      <w:spacing w:before="120" w:after="0" w:line="240" w:lineRule="auto"/>
      <w:ind w:left="851" w:right="96" w:hanging="851"/>
      <w:jc w:val="both"/>
    </w:pPr>
    <w:rPr>
      <w:rFonts w:ascii="Times New Roman" w:hAnsi="Times New Roman" w:cs="Times New Roman"/>
      <w:sz w:val="24"/>
      <w:szCs w:val="24"/>
    </w:rPr>
  </w:style>
  <w:style w:type="paragraph" w:styleId="afa">
    <w:name w:val="annotation subject"/>
    <w:basedOn w:val="af5"/>
    <w:next w:val="af5"/>
    <w:link w:val="afb"/>
    <w:uiPriority w:val="99"/>
    <w:semiHidden/>
    <w:unhideWhenUsed/>
    <w:rsid w:val="004C3838"/>
    <w:pPr>
      <w:spacing w:after="200"/>
    </w:pPr>
    <w:rPr>
      <w:rFonts w:ascii="Calibri" w:hAnsi="Calibri" w:cs="Calibri"/>
      <w:b/>
      <w:bCs/>
    </w:rPr>
  </w:style>
  <w:style w:type="character" w:customStyle="1" w:styleId="afb">
    <w:name w:val="Тема примечания Знак"/>
    <w:basedOn w:val="af6"/>
    <w:link w:val="afa"/>
    <w:uiPriority w:val="99"/>
    <w:semiHidden/>
    <w:rsid w:val="004C3838"/>
    <w:rPr>
      <w:rFonts w:ascii="Calibri" w:eastAsia="Times New Roman" w:hAnsi="Calibri" w:cs="Calibri"/>
      <w:b/>
      <w:bCs/>
      <w:sz w:val="20"/>
      <w:szCs w:val="20"/>
      <w:lang w:eastAsia="ru-RU"/>
    </w:rPr>
  </w:style>
  <w:style w:type="character" w:customStyle="1" w:styleId="10">
    <w:name w:val="Заголовок 1 Знак"/>
    <w:basedOn w:val="a5"/>
    <w:link w:val="1"/>
    <w:uiPriority w:val="9"/>
    <w:rsid w:val="00F92E09"/>
    <w:rPr>
      <w:rFonts w:asciiTheme="majorHAnsi" w:eastAsiaTheme="majorEastAsia" w:hAnsiTheme="majorHAnsi" w:cstheme="majorBidi"/>
      <w:color w:val="365F91" w:themeColor="accent1" w:themeShade="BF"/>
      <w:sz w:val="32"/>
      <w:szCs w:val="32"/>
      <w:lang w:eastAsia="ru-RU"/>
    </w:rPr>
  </w:style>
  <w:style w:type="paragraph" w:styleId="afc">
    <w:name w:val="TOC Heading"/>
    <w:basedOn w:val="1"/>
    <w:next w:val="a4"/>
    <w:uiPriority w:val="39"/>
    <w:unhideWhenUsed/>
    <w:qFormat/>
    <w:rsid w:val="00F92E09"/>
    <w:pPr>
      <w:spacing w:line="259" w:lineRule="auto"/>
      <w:outlineLvl w:val="9"/>
    </w:pPr>
  </w:style>
  <w:style w:type="paragraph" w:styleId="11">
    <w:name w:val="toc 1"/>
    <w:basedOn w:val="a4"/>
    <w:next w:val="a4"/>
    <w:autoRedefine/>
    <w:uiPriority w:val="39"/>
    <w:unhideWhenUsed/>
    <w:rsid w:val="005042E5"/>
    <w:pPr>
      <w:tabs>
        <w:tab w:val="left" w:pos="440"/>
        <w:tab w:val="right" w:leader="dot" w:pos="10055"/>
      </w:tabs>
      <w:spacing w:after="100"/>
    </w:pPr>
    <w:rPr>
      <w:rFonts w:ascii="Times New Roman" w:hAnsi="Times New Roman" w:cs="Times New Roman"/>
      <w:noProof/>
    </w:rPr>
  </w:style>
  <w:style w:type="character" w:styleId="afd">
    <w:name w:val="Hyperlink"/>
    <w:basedOn w:val="a5"/>
    <w:uiPriority w:val="99"/>
    <w:unhideWhenUsed/>
    <w:rsid w:val="00F92E09"/>
    <w:rPr>
      <w:color w:val="0000FF" w:themeColor="hyperlink"/>
      <w:u w:val="single"/>
    </w:rPr>
  </w:style>
  <w:style w:type="paragraph" w:styleId="afe">
    <w:name w:val="Revision"/>
    <w:hidden/>
    <w:uiPriority w:val="99"/>
    <w:semiHidden/>
    <w:rsid w:val="00A60DBC"/>
    <w:pPr>
      <w:spacing w:after="0" w:line="240" w:lineRule="auto"/>
    </w:pPr>
    <w:rPr>
      <w:rFonts w:ascii="Calibri" w:eastAsia="Times New Roman" w:hAnsi="Calibri" w:cs="Calibri"/>
      <w:lang w:eastAsia="ru-RU"/>
    </w:rPr>
  </w:style>
  <w:style w:type="character" w:customStyle="1" w:styleId="af1">
    <w:name w:val="Абзац списка Знак"/>
    <w:aliases w:val="Абзац списка 1 Знак,Содержание. 2 уровень Знак,Bullet List Знак,FooterText Знак,numbered Знак,List Paragraph Знак"/>
    <w:link w:val="af0"/>
    <w:uiPriority w:val="34"/>
    <w:rsid w:val="0094589C"/>
    <w:rPr>
      <w:rFonts w:ascii="Calibri" w:eastAsia="Times New Roman" w:hAnsi="Calibri" w:cs="Calibri"/>
      <w:lang w:eastAsia="ru-RU"/>
    </w:rPr>
  </w:style>
  <w:style w:type="character" w:customStyle="1" w:styleId="20">
    <w:name w:val="Заголовок 2 Знак"/>
    <w:basedOn w:val="a5"/>
    <w:link w:val="2"/>
    <w:uiPriority w:val="9"/>
    <w:semiHidden/>
    <w:rsid w:val="00C7005A"/>
    <w:rPr>
      <w:rFonts w:asciiTheme="majorHAnsi" w:eastAsiaTheme="majorEastAsia" w:hAnsiTheme="majorHAnsi" w:cstheme="majorBidi"/>
      <w:color w:val="365F91" w:themeColor="accent1" w:themeShade="BF"/>
      <w:sz w:val="26"/>
      <w:szCs w:val="26"/>
      <w:lang w:eastAsia="ru-RU"/>
    </w:rPr>
  </w:style>
  <w:style w:type="character" w:customStyle="1" w:styleId="210">
    <w:name w:val="Заголовок 2 Знак1"/>
    <w:rsid w:val="00C7005A"/>
    <w:rPr>
      <w:caps/>
      <w:sz w:val="24"/>
      <w:szCs w:val="24"/>
      <w:lang w:eastAsia="en-US"/>
    </w:rPr>
  </w:style>
  <w:style w:type="paragraph" w:customStyle="1" w:styleId="12">
    <w:name w:val="заголовок 1"/>
    <w:basedOn w:val="a4"/>
    <w:next w:val="a4"/>
    <w:rsid w:val="00C7005A"/>
    <w:pPr>
      <w:keepNext/>
      <w:overflowPunct w:val="0"/>
      <w:autoSpaceDE w:val="0"/>
      <w:autoSpaceDN w:val="0"/>
      <w:adjustRightInd w:val="0"/>
      <w:spacing w:after="0" w:line="240" w:lineRule="auto"/>
      <w:jc w:val="right"/>
      <w:textAlignment w:val="baseline"/>
    </w:pPr>
    <w:rPr>
      <w:rFonts w:ascii="Kudriashov" w:hAnsi="Kudriashov" w:cs="Times New Roman"/>
      <w:sz w:val="24"/>
      <w:szCs w:val="20"/>
    </w:rPr>
  </w:style>
  <w:style w:type="table" w:styleId="aff">
    <w:name w:val="Table Grid"/>
    <w:basedOn w:val="a6"/>
    <w:uiPriority w:val="59"/>
    <w:rsid w:val="005C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5"/>
    <w:link w:val="3"/>
    <w:uiPriority w:val="9"/>
    <w:semiHidden/>
    <w:rsid w:val="007F4A52"/>
    <w:rPr>
      <w:rFonts w:asciiTheme="majorHAnsi" w:eastAsiaTheme="majorEastAsia" w:hAnsiTheme="majorHAnsi" w:cstheme="majorBidi"/>
      <w:color w:val="243F60" w:themeColor="accent1" w:themeShade="7F"/>
      <w:sz w:val="24"/>
      <w:szCs w:val="24"/>
      <w:lang w:eastAsia="ru-RU"/>
    </w:rPr>
  </w:style>
  <w:style w:type="character" w:customStyle="1" w:styleId="referenceable">
    <w:name w:val="referenceable"/>
    <w:basedOn w:val="a5"/>
    <w:rsid w:val="007F4A52"/>
  </w:style>
  <w:style w:type="paragraph" w:styleId="aff0">
    <w:name w:val="footnote text"/>
    <w:basedOn w:val="a4"/>
    <w:link w:val="aff1"/>
    <w:uiPriority w:val="99"/>
    <w:semiHidden/>
    <w:unhideWhenUsed/>
    <w:rsid w:val="00DA3FE0"/>
    <w:pPr>
      <w:spacing w:after="0" w:line="240" w:lineRule="auto"/>
    </w:pPr>
    <w:rPr>
      <w:sz w:val="20"/>
      <w:szCs w:val="20"/>
    </w:rPr>
  </w:style>
  <w:style w:type="character" w:customStyle="1" w:styleId="aff1">
    <w:name w:val="Текст сноски Знак"/>
    <w:basedOn w:val="a5"/>
    <w:link w:val="aff0"/>
    <w:uiPriority w:val="99"/>
    <w:semiHidden/>
    <w:rsid w:val="00DA3FE0"/>
    <w:rPr>
      <w:rFonts w:ascii="Calibri" w:eastAsia="Times New Roman" w:hAnsi="Calibri" w:cs="Calibri"/>
      <w:sz w:val="20"/>
      <w:szCs w:val="20"/>
      <w:lang w:eastAsia="ru-RU"/>
    </w:rPr>
  </w:style>
  <w:style w:type="character" w:styleId="aff2">
    <w:name w:val="footnote reference"/>
    <w:basedOn w:val="a5"/>
    <w:uiPriority w:val="99"/>
    <w:semiHidden/>
    <w:unhideWhenUsed/>
    <w:rsid w:val="00DA3FE0"/>
    <w:rPr>
      <w:vertAlign w:val="superscript"/>
    </w:rPr>
  </w:style>
  <w:style w:type="paragraph" w:styleId="aff3">
    <w:name w:val="Normal (Web)"/>
    <w:basedOn w:val="a4"/>
    <w:uiPriority w:val="99"/>
    <w:semiHidden/>
    <w:unhideWhenUsed/>
    <w:rsid w:val="00AF1F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7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sd.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AAC6E-0598-42A5-B322-43E3A36B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Тикконен М.И.</dc:creator>
  <cp:keywords/>
  <dc:description/>
  <cp:lastModifiedBy>Глебова Анастасия Александровна</cp:lastModifiedBy>
  <cp:revision>4</cp:revision>
  <cp:lastPrinted>2019-09-19T10:51:00Z</cp:lastPrinted>
  <dcterms:created xsi:type="dcterms:W3CDTF">2026-03-12T10:05:00Z</dcterms:created>
  <dcterms:modified xsi:type="dcterms:W3CDTF">2026-03-12T14:43:00Z</dcterms:modified>
</cp:coreProperties>
</file>