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D53D5" w14:textId="77777777" w:rsidR="00C458AD" w:rsidRDefault="00C458AD" w:rsidP="00C458AD">
      <w:pPr>
        <w:jc w:val="center"/>
        <w:rPr>
          <w:rFonts w:asciiTheme="minorHAnsi" w:hAnsiTheme="minorHAnsi" w:cstheme="minorHAnsi"/>
          <w:b/>
        </w:rPr>
      </w:pPr>
      <w:bookmarkStart w:id="0" w:name="_Toc441483835"/>
    </w:p>
    <w:p w14:paraId="634A1F25" w14:textId="77777777" w:rsidR="00C458AD" w:rsidRDefault="00C458AD" w:rsidP="00C458AD">
      <w:pPr>
        <w:jc w:val="center"/>
        <w:rPr>
          <w:rFonts w:asciiTheme="minorHAnsi" w:hAnsiTheme="minorHAnsi" w:cstheme="minorHAnsi"/>
          <w:b/>
        </w:rPr>
      </w:pPr>
    </w:p>
    <w:p w14:paraId="4E762C57" w14:textId="69079774" w:rsidR="00C458AD" w:rsidRDefault="00C458AD" w:rsidP="00C458AD">
      <w:pPr>
        <w:jc w:val="center"/>
        <w:rPr>
          <w:rFonts w:asciiTheme="minorHAnsi" w:hAnsiTheme="minorHAnsi" w:cstheme="minorHAnsi"/>
          <w:b/>
        </w:rPr>
      </w:pPr>
      <w:r w:rsidRPr="0025753E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180340" distL="114300" distR="114300" simplePos="0" relativeHeight="251659264" behindDoc="0" locked="0" layoutInCell="1" allowOverlap="1" wp14:anchorId="22BE5B89" wp14:editId="7BCA5A6D">
                <wp:simplePos x="0" y="0"/>
                <wp:positionH relativeFrom="margin">
                  <wp:posOffset>1744232</wp:posOffset>
                </wp:positionH>
                <wp:positionV relativeFrom="paragraph">
                  <wp:posOffset>76266</wp:posOffset>
                </wp:positionV>
                <wp:extent cx="3329940" cy="1104900"/>
                <wp:effectExtent l="0" t="0" r="0" b="0"/>
                <wp:wrapTopAndBottom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1104900"/>
                          <a:chOff x="1439855" y="0"/>
                          <a:chExt cx="3385092" cy="1163133"/>
                        </a:xfrm>
                      </wpg:grpSpPr>
                      <wps:wsp>
                        <wps:cNvPr id="41" name="Text Box 4"/>
                        <wps:cNvSpPr txBox="1"/>
                        <wps:spPr>
                          <a:xfrm>
                            <a:off x="1559747" y="855101"/>
                            <a:ext cx="3265200" cy="308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05FF9" w14:textId="77777777" w:rsidR="00C458AD" w:rsidRPr="00655C7D" w:rsidRDefault="00C458AD" w:rsidP="00C458AD">
                              <w:pPr>
                                <w:pStyle w:val="aff9"/>
                                <w:spacing w:before="0" w:after="160"/>
                                <w:ind w:right="144"/>
                                <w:jc w:val="center"/>
                              </w:pPr>
                              <w:r w:rsidRPr="00655C7D">
                                <w:rPr>
                                  <w:rFonts w:ascii="Arial" w:eastAsia="Calibri" w:hAnsi="Arial"/>
                                  <w:color w:val="333F48"/>
                                  <w:kern w:val="24"/>
                                  <w:sz w:val="16"/>
                                  <w:szCs w:val="16"/>
                                </w:rPr>
                                <w:t>Небанковская кредитная организация акционерное общество «Национальный расчетный депозитарий»</w:t>
                              </w:r>
                            </w:p>
                          </w:txbxContent>
                        </wps:txbx>
                        <wps:bodyPr rot="0" spcFirstLastPara="0" vert="horz" wrap="square" lIns="0" tIns="45720" rIns="91440" bIns="0" numCol="1" spcCol="0" rtlCol="0" fromWordArt="0" anchor="ctr" anchorCtr="1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Группа 42"/>
                        <wpg:cNvGrpSpPr/>
                        <wpg:grpSpPr>
                          <a:xfrm>
                            <a:off x="1439855" y="0"/>
                            <a:ext cx="3265200" cy="1021865"/>
                            <a:chOff x="1439855" y="0"/>
                            <a:chExt cx="3265200" cy="1021865"/>
                          </a:xfrm>
                        </wpg:grpSpPr>
                        <wps:wsp>
                          <wps:cNvPr id="43" name="Прямоугольник 43"/>
                          <wps:cNvSpPr/>
                          <wps:spPr>
                            <a:xfrm>
                              <a:off x="1439855" y="0"/>
                              <a:ext cx="3265200" cy="102186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4" name="Picture 32"/>
                            <pic:cNvPicPr/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79620" y="1"/>
                              <a:ext cx="2185670" cy="4813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2BE5B89" id="Группа 40" o:spid="_x0000_s1026" style="position:absolute;left:0;text-align:left;margin-left:137.35pt;margin-top:6pt;width:262.2pt;height:87pt;z-index:251659264;mso-wrap-distance-bottom:14.2pt;mso-position-horizontal-relative:margin;mso-width-relative:margin;mso-height-relative:margin" coordorigin="14398" coordsize="33850,1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5597;top:8551;width:32652;height:3080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" filled="f" stroked="f" strokeweight=".5pt">
                  <v:textbox inset="0,,,0">
                    <w:txbxContent>
                      <w:p w14:paraId="5DD05FF9" w14:textId="77777777" w:rsidR="00C458AD" w:rsidRPr="00655C7D" w:rsidRDefault="00C458AD" w:rsidP="00C458AD">
                        <w:pPr>
                          <w:pStyle w:val="aff9"/>
                          <w:spacing w:before="0" w:after="160"/>
                          <w:ind w:right="144"/>
                          <w:jc w:val="center"/>
                        </w:pPr>
                        <w:r w:rsidRPr="00655C7D">
                          <w:rPr>
                            <w:rFonts w:ascii="Arial" w:eastAsia="Calibri" w:hAnsi="Arial"/>
                            <w:color w:val="333F48"/>
                            <w:kern w:val="24"/>
                            <w:sz w:val="16"/>
                            <w:szCs w:val="16"/>
                          </w:rPr>
                          <w:t>Небанковская кредитная организация акционерное общество «Национальный расчетный депозитарий»</w:t>
                        </w:r>
                      </w:p>
                    </w:txbxContent>
                  </v:textbox>
                </v:shape>
                <v:group id="Группа 42" o:spid="_x0000_s1028" style="position:absolute;left:14398;width:32652;height:10218" coordorigin="14398" coordsize="32652,1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Прямоугольник 43" o:spid="_x0000_s1029" style="position:absolute;left:14398;width:32652;height:10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PA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5DP6+hB8gVy8AAAD//wMAUEsBAi0AFAAGAAgAAAAhANvh9svuAAAAhQEAABMAAAAAAAAAAAAA&#10;AAAAAAAAAFtDb250ZW50X1R5cGVzXS54bWxQSwECLQAUAAYACAAAACEAWvQsW78AAAAVAQAACwAA&#10;AAAAAAAAAAAAAAAfAQAAX3JlbHMvLnJlbHNQSwECLQAUAAYACAAAACEA17mDwMMAAADbAAAADwAA&#10;AAAAAAAAAAAAAAAHAgAAZHJzL2Rvd25yZXYueG1sUEsFBgAAAAADAAMAtwAAAPcCAAAAAA==&#10;" filled="f" stroked="f" strokeweight="2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30" type="#_x0000_t75" style="position:absolute;left:19796;width:2185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">
                    <v:imagedata r:id="rId20" o:title=""/>
                  </v:shape>
                </v:group>
                <w10:wrap type="topAndBottom" anchorx="margin"/>
              </v:group>
            </w:pict>
          </mc:Fallback>
        </mc:AlternateContent>
      </w:r>
    </w:p>
    <w:p w14:paraId="02566F7B" w14:textId="77777777" w:rsidR="00C458AD" w:rsidRPr="006D5899" w:rsidRDefault="00C458AD" w:rsidP="00C458AD">
      <w:pPr>
        <w:spacing w:line="276" w:lineRule="auto"/>
        <w:ind w:left="6237" w:right="141"/>
      </w:pPr>
    </w:p>
    <w:p w14:paraId="268FEDE8" w14:textId="6FF91DE4" w:rsidR="00C458AD" w:rsidRPr="006D5899" w:rsidRDefault="003107CE" w:rsidP="00C458AD">
      <w:pPr>
        <w:spacing w:line="276" w:lineRule="auto"/>
        <w:ind w:left="6237" w:right="141"/>
      </w:pPr>
      <w:r>
        <w:t>Утвержден</w:t>
      </w:r>
    </w:p>
    <w:p w14:paraId="7AA6B11F" w14:textId="1C07BD94" w:rsidR="00C458AD" w:rsidRPr="006D5899" w:rsidRDefault="00C458AD" w:rsidP="00C458AD">
      <w:pPr>
        <w:spacing w:line="276" w:lineRule="auto"/>
        <w:ind w:left="6237" w:right="141"/>
      </w:pPr>
      <w:r w:rsidRPr="006D5899">
        <w:t>Приказ</w:t>
      </w:r>
      <w:r w:rsidR="003107CE">
        <w:t>ом</w:t>
      </w:r>
      <w:r w:rsidRPr="006D5899">
        <w:t xml:space="preserve"> НКО АО НРД</w:t>
      </w:r>
    </w:p>
    <w:p w14:paraId="67E5FC47" w14:textId="39D3F400" w:rsidR="00C458AD" w:rsidRPr="006D5899" w:rsidRDefault="00C458AD" w:rsidP="00C458AD">
      <w:pPr>
        <w:spacing w:line="276" w:lineRule="auto"/>
        <w:ind w:left="6237" w:right="141"/>
        <w:rPr>
          <w:b/>
        </w:rPr>
      </w:pPr>
      <w:r w:rsidRPr="006D5899">
        <w:t>от «</w:t>
      </w:r>
      <w:r w:rsidR="007D65E2">
        <w:t>15</w:t>
      </w:r>
      <w:r w:rsidRPr="006D5899">
        <w:t xml:space="preserve">» </w:t>
      </w:r>
      <w:r w:rsidR="007D65E2">
        <w:t xml:space="preserve">сентября </w:t>
      </w:r>
      <w:r w:rsidRPr="006D5899">
        <w:t xml:space="preserve">2025 </w:t>
      </w:r>
      <w:r w:rsidR="001E6F39">
        <w:t>года</w:t>
      </w:r>
      <w:bookmarkStart w:id="1" w:name="_GoBack"/>
      <w:bookmarkEnd w:id="1"/>
      <w:r w:rsidR="007D65E2">
        <w:br/>
      </w:r>
      <w:r w:rsidRPr="006D5899">
        <w:t>№</w:t>
      </w:r>
      <w:r w:rsidR="007D65E2">
        <w:t xml:space="preserve"> НРД-П-2025-352</w:t>
      </w:r>
    </w:p>
    <w:p w14:paraId="7D0C201B" w14:textId="7A76B589" w:rsidR="00C458AD" w:rsidRPr="006D5899" w:rsidRDefault="00C458AD" w:rsidP="00C458AD">
      <w:pPr>
        <w:jc w:val="center"/>
        <w:rPr>
          <w:b/>
        </w:rPr>
      </w:pPr>
    </w:p>
    <w:p w14:paraId="371F3F9B" w14:textId="4837862D" w:rsidR="00C458AD" w:rsidRPr="006D5899" w:rsidRDefault="00C458AD" w:rsidP="00C458AD">
      <w:pPr>
        <w:jc w:val="center"/>
        <w:rPr>
          <w:b/>
        </w:rPr>
      </w:pPr>
    </w:p>
    <w:p w14:paraId="152346DD" w14:textId="0DE485FC" w:rsidR="00C458AD" w:rsidRDefault="00C458AD" w:rsidP="00C458AD">
      <w:pPr>
        <w:jc w:val="center"/>
        <w:rPr>
          <w:b/>
        </w:rPr>
      </w:pPr>
    </w:p>
    <w:p w14:paraId="12F4BC90" w14:textId="77777777" w:rsidR="006D5899" w:rsidRPr="006D5899" w:rsidRDefault="006D5899" w:rsidP="00C458AD">
      <w:pPr>
        <w:jc w:val="center"/>
        <w:rPr>
          <w:b/>
        </w:rPr>
      </w:pPr>
    </w:p>
    <w:p w14:paraId="5538B6BA" w14:textId="77777777" w:rsidR="00C458AD" w:rsidRPr="006D5899" w:rsidRDefault="00C458AD" w:rsidP="00C458AD">
      <w:pPr>
        <w:jc w:val="center"/>
        <w:rPr>
          <w:b/>
        </w:rPr>
      </w:pPr>
    </w:p>
    <w:p w14:paraId="7BC6CE6A" w14:textId="0BE15795" w:rsidR="00C458AD" w:rsidRPr="006D5899" w:rsidRDefault="00C458AD" w:rsidP="00C458AD">
      <w:pPr>
        <w:jc w:val="center"/>
        <w:rPr>
          <w:b/>
        </w:rPr>
      </w:pPr>
      <w:r w:rsidRPr="006D5899">
        <w:rPr>
          <w:b/>
        </w:rPr>
        <w:t>РЕГЛАМЕНТ ВЗАИМОДЕЙСТВИЯ НРД И ЭМИТЕНТА</w:t>
      </w:r>
    </w:p>
    <w:p w14:paraId="14E9B857" w14:textId="77777777" w:rsidR="00C458AD" w:rsidRPr="006D5899" w:rsidRDefault="00C458AD" w:rsidP="00C458AD">
      <w:pPr>
        <w:jc w:val="center"/>
        <w:rPr>
          <w:b/>
        </w:rPr>
      </w:pPr>
    </w:p>
    <w:p w14:paraId="65519095" w14:textId="77777777" w:rsidR="00C458AD" w:rsidRPr="006D5899" w:rsidRDefault="00C458AD" w:rsidP="00C458AD">
      <w:pPr>
        <w:jc w:val="center"/>
        <w:rPr>
          <w:b/>
        </w:rPr>
      </w:pPr>
    </w:p>
    <w:p w14:paraId="0524A010" w14:textId="77777777" w:rsidR="00C458AD" w:rsidRPr="006D5899" w:rsidRDefault="00C458AD" w:rsidP="00C458AD">
      <w:pPr>
        <w:jc w:val="center"/>
        <w:rPr>
          <w:b/>
        </w:rPr>
      </w:pPr>
    </w:p>
    <w:p w14:paraId="691D49EC" w14:textId="77777777" w:rsidR="00C458AD" w:rsidRPr="006D5899" w:rsidRDefault="00C458AD" w:rsidP="00C458AD">
      <w:pPr>
        <w:jc w:val="center"/>
        <w:rPr>
          <w:b/>
        </w:rPr>
      </w:pPr>
    </w:p>
    <w:p w14:paraId="23A9C0D9" w14:textId="77777777" w:rsidR="00C458AD" w:rsidRPr="006D5899" w:rsidRDefault="00C458AD" w:rsidP="00C458AD">
      <w:pPr>
        <w:jc w:val="center"/>
        <w:rPr>
          <w:b/>
        </w:rPr>
      </w:pPr>
    </w:p>
    <w:p w14:paraId="4257FDB4" w14:textId="77777777" w:rsidR="00C458AD" w:rsidRPr="006D5899" w:rsidRDefault="00C458AD" w:rsidP="00C458AD">
      <w:pPr>
        <w:jc w:val="center"/>
        <w:rPr>
          <w:b/>
        </w:rPr>
      </w:pPr>
    </w:p>
    <w:p w14:paraId="44ACB70F" w14:textId="77777777" w:rsidR="00C458AD" w:rsidRPr="006D5899" w:rsidRDefault="00C458AD" w:rsidP="00C458AD">
      <w:pPr>
        <w:jc w:val="center"/>
        <w:rPr>
          <w:b/>
        </w:rPr>
      </w:pPr>
    </w:p>
    <w:p w14:paraId="30F79E08" w14:textId="77777777" w:rsidR="00C458AD" w:rsidRPr="006D5899" w:rsidRDefault="00C458AD" w:rsidP="00C458AD">
      <w:pPr>
        <w:jc w:val="center"/>
        <w:rPr>
          <w:b/>
        </w:rPr>
      </w:pPr>
    </w:p>
    <w:p w14:paraId="26765BBF" w14:textId="77777777" w:rsidR="00C458AD" w:rsidRPr="006D5899" w:rsidRDefault="00C458AD" w:rsidP="00C458AD">
      <w:pPr>
        <w:jc w:val="center"/>
        <w:rPr>
          <w:b/>
        </w:rPr>
      </w:pPr>
    </w:p>
    <w:p w14:paraId="25AA62C3" w14:textId="77777777" w:rsidR="00C458AD" w:rsidRPr="006D5899" w:rsidRDefault="00C458AD" w:rsidP="00C458AD">
      <w:pPr>
        <w:jc w:val="center"/>
      </w:pPr>
    </w:p>
    <w:p w14:paraId="149BAB68" w14:textId="77777777" w:rsidR="00C458AD" w:rsidRPr="006D5899" w:rsidRDefault="00C458AD" w:rsidP="00C458AD">
      <w:pPr>
        <w:jc w:val="center"/>
      </w:pPr>
    </w:p>
    <w:p w14:paraId="330B8315" w14:textId="77777777" w:rsidR="00C458AD" w:rsidRPr="006D5899" w:rsidRDefault="00C458AD" w:rsidP="00C458AD">
      <w:pPr>
        <w:jc w:val="center"/>
      </w:pPr>
    </w:p>
    <w:p w14:paraId="5BB08F59" w14:textId="77777777" w:rsidR="00C458AD" w:rsidRPr="006D5899" w:rsidRDefault="00C458AD" w:rsidP="00C458AD">
      <w:pPr>
        <w:jc w:val="center"/>
      </w:pPr>
    </w:p>
    <w:p w14:paraId="1F78378E" w14:textId="77777777" w:rsidR="00C458AD" w:rsidRPr="006D5899" w:rsidRDefault="00C458AD" w:rsidP="00C458AD">
      <w:pPr>
        <w:jc w:val="center"/>
      </w:pPr>
    </w:p>
    <w:p w14:paraId="61F7FD7A" w14:textId="77777777" w:rsidR="00C458AD" w:rsidRPr="006D5899" w:rsidRDefault="00C458AD" w:rsidP="00C458AD">
      <w:pPr>
        <w:jc w:val="center"/>
      </w:pPr>
    </w:p>
    <w:p w14:paraId="01C428AF" w14:textId="77777777" w:rsidR="00C458AD" w:rsidRPr="006D5899" w:rsidRDefault="00C458AD" w:rsidP="00C458AD">
      <w:pPr>
        <w:jc w:val="center"/>
      </w:pPr>
    </w:p>
    <w:p w14:paraId="5D59829C" w14:textId="0A6D093A" w:rsidR="00C458AD" w:rsidRPr="006D5899" w:rsidRDefault="00C458AD" w:rsidP="00C458AD">
      <w:pPr>
        <w:jc w:val="center"/>
      </w:pPr>
    </w:p>
    <w:p w14:paraId="1407B6F6" w14:textId="5388FFA1" w:rsidR="00C458AD" w:rsidRPr="006D5899" w:rsidRDefault="00C458AD" w:rsidP="00C458AD">
      <w:pPr>
        <w:jc w:val="center"/>
      </w:pPr>
    </w:p>
    <w:p w14:paraId="49C3A50B" w14:textId="09D93321" w:rsidR="00C458AD" w:rsidRPr="006D5899" w:rsidRDefault="00C458AD" w:rsidP="00C458AD">
      <w:pPr>
        <w:jc w:val="center"/>
      </w:pPr>
    </w:p>
    <w:p w14:paraId="6C8B3348" w14:textId="333B3723" w:rsidR="00C458AD" w:rsidRPr="006D5899" w:rsidRDefault="00C458AD" w:rsidP="00C458AD">
      <w:pPr>
        <w:jc w:val="center"/>
      </w:pPr>
    </w:p>
    <w:p w14:paraId="01BEF570" w14:textId="3E63B2DD" w:rsidR="00C458AD" w:rsidRPr="006D5899" w:rsidRDefault="00C458AD" w:rsidP="00C458AD">
      <w:pPr>
        <w:jc w:val="center"/>
      </w:pPr>
    </w:p>
    <w:p w14:paraId="11D1ADAB" w14:textId="1236A574" w:rsidR="00C458AD" w:rsidRPr="006D5899" w:rsidRDefault="00C458AD" w:rsidP="00C458AD">
      <w:pPr>
        <w:jc w:val="center"/>
      </w:pPr>
    </w:p>
    <w:p w14:paraId="557619A6" w14:textId="3E8D76D6" w:rsidR="00C458AD" w:rsidRPr="006D5899" w:rsidRDefault="00C458AD" w:rsidP="00C458AD">
      <w:pPr>
        <w:jc w:val="center"/>
      </w:pPr>
    </w:p>
    <w:p w14:paraId="5414CE27" w14:textId="14C2CAF9" w:rsidR="00C458AD" w:rsidRPr="006D5899" w:rsidRDefault="00C458AD" w:rsidP="00C458AD">
      <w:pPr>
        <w:jc w:val="center"/>
      </w:pPr>
    </w:p>
    <w:p w14:paraId="0FF15DB2" w14:textId="77777777" w:rsidR="00C458AD" w:rsidRPr="006D5899" w:rsidRDefault="00C458AD" w:rsidP="00C458AD">
      <w:pPr>
        <w:jc w:val="center"/>
      </w:pPr>
    </w:p>
    <w:p w14:paraId="4DF48DFD" w14:textId="7535C1EF" w:rsidR="00C458AD" w:rsidRDefault="00C458AD" w:rsidP="00C458AD">
      <w:pPr>
        <w:jc w:val="center"/>
      </w:pPr>
    </w:p>
    <w:p w14:paraId="2A5DD501" w14:textId="77777777" w:rsidR="006D5899" w:rsidRPr="006D5899" w:rsidRDefault="006D5899" w:rsidP="00C458AD">
      <w:pPr>
        <w:jc w:val="center"/>
      </w:pPr>
    </w:p>
    <w:p w14:paraId="39F8024B" w14:textId="77777777" w:rsidR="00C458AD" w:rsidRPr="006D5899" w:rsidRDefault="00C458AD" w:rsidP="00C458AD">
      <w:pPr>
        <w:jc w:val="center"/>
      </w:pPr>
      <w:r w:rsidRPr="006D5899">
        <w:t>Москва</w:t>
      </w:r>
    </w:p>
    <w:p w14:paraId="7A7CD9D9" w14:textId="77777777" w:rsidR="00C458AD" w:rsidRPr="006D5899" w:rsidRDefault="00C458AD" w:rsidP="00C458AD">
      <w:pPr>
        <w:jc w:val="center"/>
      </w:pPr>
      <w:r w:rsidRPr="006D5899">
        <w:t>2025</w:t>
      </w:r>
    </w:p>
    <w:p w14:paraId="3FCD8714" w14:textId="77777777" w:rsidR="00524C3A" w:rsidRPr="00013441" w:rsidRDefault="00524C3A" w:rsidP="00063C52">
      <w:pPr>
        <w:widowControl w:val="0"/>
        <w:spacing w:after="120"/>
        <w:rPr>
          <w:rFonts w:eastAsia="Calibri"/>
          <w:b/>
          <w:lang w:eastAsia="en-US"/>
        </w:rPr>
      </w:pPr>
    </w:p>
    <w:p w14:paraId="4AC3F257" w14:textId="77777777" w:rsidR="00C8410E" w:rsidRPr="006411B5" w:rsidRDefault="00C8410E" w:rsidP="004A764A">
      <w:pPr>
        <w:widowControl w:val="0"/>
        <w:spacing w:after="120"/>
        <w:jc w:val="right"/>
        <w:rPr>
          <w:rFonts w:eastAsia="Calibri"/>
          <w:b/>
          <w:lang w:eastAsia="en-US"/>
        </w:rPr>
      </w:pPr>
    </w:p>
    <w:p w14:paraId="5A34D8E8" w14:textId="6B5C3069" w:rsidR="00FF7304" w:rsidRPr="006411B5" w:rsidRDefault="00FF7304" w:rsidP="004A764A">
      <w:pPr>
        <w:pStyle w:val="a5"/>
        <w:widowControl w:val="0"/>
        <w:spacing w:after="120"/>
        <w:rPr>
          <w:rFonts w:ascii="Times New Roman" w:hAnsi="Times New Roman"/>
          <w:b/>
          <w:szCs w:val="24"/>
        </w:rPr>
      </w:pPr>
    </w:p>
    <w:p w14:paraId="38722C4D" w14:textId="77777777" w:rsidR="00FE3589" w:rsidRPr="006411B5" w:rsidRDefault="00FE3589" w:rsidP="0086293E">
      <w:pPr>
        <w:pStyle w:val="aff5"/>
        <w:keepNext w:val="0"/>
        <w:keepLines w:val="0"/>
        <w:widowControl w:val="0"/>
        <w:spacing w:before="0" w:after="120" w:line="240" w:lineRule="auto"/>
        <w:rPr>
          <w:rFonts w:ascii="Times New Roman" w:hAnsi="Times New Roman"/>
          <w:color w:val="auto"/>
          <w:sz w:val="24"/>
          <w:szCs w:val="24"/>
        </w:rPr>
      </w:pPr>
      <w:r w:rsidRPr="006411B5">
        <w:rPr>
          <w:rFonts w:ascii="Times New Roman" w:hAnsi="Times New Roman"/>
          <w:color w:val="auto"/>
          <w:sz w:val="24"/>
          <w:szCs w:val="24"/>
        </w:rPr>
        <w:t>Оглавление</w:t>
      </w:r>
    </w:p>
    <w:p w14:paraId="2F86A16B" w14:textId="46A7544D" w:rsidR="002E7232" w:rsidRDefault="00FE358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r w:rsidRPr="006411B5">
        <w:rPr>
          <w:sz w:val="24"/>
          <w:szCs w:val="24"/>
        </w:rPr>
        <w:fldChar w:fldCharType="begin"/>
      </w:r>
      <w:r w:rsidRPr="006411B5">
        <w:rPr>
          <w:sz w:val="24"/>
          <w:szCs w:val="24"/>
        </w:rPr>
        <w:instrText xml:space="preserve"> TOC \o "1-3" \h \z \u </w:instrText>
      </w:r>
      <w:r w:rsidRPr="006411B5">
        <w:rPr>
          <w:sz w:val="24"/>
          <w:szCs w:val="24"/>
        </w:rPr>
        <w:fldChar w:fldCharType="separate"/>
      </w:r>
      <w:hyperlink w:anchor="_Toc207956420" w:history="1">
        <w:r w:rsidR="002E7232" w:rsidRPr="00F932A8">
          <w:rPr>
            <w:rStyle w:val="aa"/>
            <w:rFonts w:eastAsia="Calibri"/>
            <w:lang w:eastAsia="en-US"/>
          </w:rPr>
          <w:t>1. Термины и определения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_Toc207956420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</w:t>
        </w:r>
        <w:r w:rsidR="002E7232">
          <w:rPr>
            <w:webHidden/>
          </w:rPr>
          <w:fldChar w:fldCharType="end"/>
        </w:r>
      </w:hyperlink>
    </w:p>
    <w:p w14:paraId="5AEB5020" w14:textId="502C0DEA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1" w:history="1">
        <w:r w:rsidR="002E7232" w:rsidRPr="00F932A8">
          <w:rPr>
            <w:rStyle w:val="aa"/>
            <w:rFonts w:eastAsia="Calibri"/>
            <w:lang w:eastAsia="en-US"/>
          </w:rPr>
          <w:t>2.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Общие положения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_Toc207956421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6</w:t>
        </w:r>
        <w:r w:rsidR="002E7232">
          <w:rPr>
            <w:webHidden/>
          </w:rPr>
          <w:fldChar w:fldCharType="end"/>
        </w:r>
      </w:hyperlink>
    </w:p>
    <w:p w14:paraId="106DB5B1" w14:textId="33B6E3FA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2" w:history="1">
        <w:r w:rsidR="002E7232" w:rsidRPr="00F932A8">
          <w:rPr>
            <w:rStyle w:val="aa"/>
            <w:rFonts w:eastAsia="Calibri"/>
            <w:lang w:eastAsia="en-US"/>
          </w:rPr>
          <w:t>3.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Права, обязательства и ответственность Сторон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_Toc207956422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10</w:t>
        </w:r>
        <w:r w:rsidR="002E7232">
          <w:rPr>
            <w:webHidden/>
          </w:rPr>
          <w:fldChar w:fldCharType="end"/>
        </w:r>
      </w:hyperlink>
    </w:p>
    <w:p w14:paraId="5BE00783" w14:textId="72597FD5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3" w:history="1">
        <w:r w:rsidR="002E7232" w:rsidRPr="00F932A8">
          <w:rPr>
            <w:rStyle w:val="aa"/>
            <w:rFonts w:eastAsia="Calibri"/>
            <w:lang w:eastAsia="en-US"/>
          </w:rPr>
          <w:t>4.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Порядок документооборота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_Toc207956423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13</w:t>
        </w:r>
        <w:r w:rsidR="002E7232">
          <w:rPr>
            <w:webHidden/>
          </w:rPr>
          <w:fldChar w:fldCharType="end"/>
        </w:r>
      </w:hyperlink>
    </w:p>
    <w:p w14:paraId="3C8D1FFB" w14:textId="2CADB556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4" w:history="1">
        <w:r w:rsidR="002E7232" w:rsidRPr="00F932A8">
          <w:rPr>
            <w:rStyle w:val="aa"/>
            <w:rFonts w:eastAsia="Calibri"/>
            <w:lang w:eastAsia="en-US"/>
          </w:rPr>
          <w:t>5.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Оплата услуг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_Toc207956424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13</w:t>
        </w:r>
        <w:r w:rsidR="002E7232">
          <w:rPr>
            <w:webHidden/>
          </w:rPr>
          <w:fldChar w:fldCharType="end"/>
        </w:r>
      </w:hyperlink>
    </w:p>
    <w:p w14:paraId="0D10AF89" w14:textId="1B638C08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5" w:history="1">
        <w:r w:rsidR="002E7232" w:rsidRPr="00F932A8">
          <w:rPr>
            <w:rStyle w:val="aa"/>
            <w:rFonts w:eastAsia="Calibri"/>
            <w:lang w:eastAsia="en-US"/>
          </w:rPr>
          <w:t>6. Ведение Эмиссионного счета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_Toc207956425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17</w:t>
        </w:r>
        <w:r w:rsidR="002E7232">
          <w:rPr>
            <w:webHidden/>
          </w:rPr>
          <w:fldChar w:fldCharType="end"/>
        </w:r>
      </w:hyperlink>
    </w:p>
    <w:p w14:paraId="542ADBF5" w14:textId="6C83ED53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6" w:history="1">
        <w:r w:rsidR="002E7232" w:rsidRPr="00F932A8">
          <w:rPr>
            <w:rStyle w:val="aa"/>
          </w:rPr>
          <w:t>6.1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Открытие и закрытие Эмиссионного счета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_Toc207956426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17</w:t>
        </w:r>
        <w:r w:rsidR="002E7232">
          <w:rPr>
            <w:webHidden/>
          </w:rPr>
          <w:fldChar w:fldCharType="end"/>
        </w:r>
      </w:hyperlink>
    </w:p>
    <w:p w14:paraId="0B4520E5" w14:textId="67CF221F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7" w:history="1">
        <w:r w:rsidR="002E7232" w:rsidRPr="00F932A8">
          <w:rPr>
            <w:rStyle w:val="aa"/>
          </w:rPr>
          <w:t>6.2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Проведение операций по Эмиссионному счету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_Toc207956427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17</w:t>
        </w:r>
        <w:r w:rsidR="002E7232">
          <w:rPr>
            <w:webHidden/>
          </w:rPr>
          <w:fldChar w:fldCharType="end"/>
        </w:r>
      </w:hyperlink>
    </w:p>
    <w:p w14:paraId="760BB154" w14:textId="45590C62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8" w:history="1">
        <w:r w:rsidR="002E7232" w:rsidRPr="00F932A8">
          <w:rPr>
            <w:rStyle w:val="aa"/>
            <w:rFonts w:eastAsia="Calibri"/>
            <w:lang w:eastAsia="en-US"/>
          </w:rPr>
          <w:t>7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Обязательное централизованное хранение Сертификата, централизованный учет прав</w:t>
        </w:r>
        <w:r w:rsidR="002E7232" w:rsidRPr="00F932A8">
          <w:rPr>
            <w:rStyle w:val="aa"/>
          </w:rPr>
          <w:t xml:space="preserve"> на Облигации ЦУП</w:t>
        </w:r>
        <w:r w:rsidR="002E7232" w:rsidRPr="00F932A8">
          <w:rPr>
            <w:rStyle w:val="aa"/>
            <w:rFonts w:eastAsia="Calibri"/>
            <w:lang w:eastAsia="en-US"/>
          </w:rPr>
          <w:t xml:space="preserve"> и размещение Облигаций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_Toc207956428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19</w:t>
        </w:r>
        <w:r w:rsidR="002E7232">
          <w:rPr>
            <w:webHidden/>
          </w:rPr>
          <w:fldChar w:fldCharType="end"/>
        </w:r>
      </w:hyperlink>
    </w:p>
    <w:p w14:paraId="399ECFF0" w14:textId="5DE55802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9" w:history="1">
        <w:r w:rsidR="002E7232" w:rsidRPr="00F932A8">
          <w:rPr>
            <w:rStyle w:val="aa"/>
          </w:rPr>
          <w:t>8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Корпоративные действия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_Toc207956429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33</w:t>
        </w:r>
        <w:r w:rsidR="002E7232">
          <w:rPr>
            <w:webHidden/>
          </w:rPr>
          <w:fldChar w:fldCharType="end"/>
        </w:r>
      </w:hyperlink>
    </w:p>
    <w:p w14:paraId="1C9BFDBC" w14:textId="0C223E16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0" w:history="1">
        <w:r w:rsidR="002E7232" w:rsidRPr="00F932A8">
          <w:rPr>
            <w:rStyle w:val="aa"/>
          </w:rPr>
          <w:t>8.1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Общие положения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_Toc207956430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33</w:t>
        </w:r>
        <w:r w:rsidR="002E7232">
          <w:rPr>
            <w:webHidden/>
          </w:rPr>
          <w:fldChar w:fldCharType="end"/>
        </w:r>
      </w:hyperlink>
    </w:p>
    <w:p w14:paraId="2761DD14" w14:textId="6FC1EAA6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1" w:history="1">
        <w:r w:rsidR="002E7232" w:rsidRPr="00F932A8">
          <w:rPr>
            <w:rStyle w:val="aa"/>
          </w:rPr>
          <w:t>8.2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Конвертация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_Toc207956431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34</w:t>
        </w:r>
        <w:r w:rsidR="002E7232">
          <w:rPr>
            <w:webHidden/>
          </w:rPr>
          <w:fldChar w:fldCharType="end"/>
        </w:r>
      </w:hyperlink>
    </w:p>
    <w:p w14:paraId="706B228D" w14:textId="5331B829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2" w:history="1">
        <w:r w:rsidR="002E7232" w:rsidRPr="00F932A8">
          <w:rPr>
            <w:rStyle w:val="aa"/>
          </w:rPr>
          <w:t>8.3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Погашение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_Toc207956432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36</w:t>
        </w:r>
        <w:r w:rsidR="002E7232">
          <w:rPr>
            <w:webHidden/>
          </w:rPr>
          <w:fldChar w:fldCharType="end"/>
        </w:r>
      </w:hyperlink>
    </w:p>
    <w:p w14:paraId="591976B4" w14:textId="3918BC13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3" w:history="1">
        <w:r w:rsidR="002E7232" w:rsidRPr="00F932A8">
          <w:rPr>
            <w:rStyle w:val="aa"/>
          </w:rPr>
          <w:t>8.4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Приобретение Облигаций Эмитентом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_Toc207956433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40</w:t>
        </w:r>
        <w:r w:rsidR="002E7232">
          <w:rPr>
            <w:webHidden/>
          </w:rPr>
          <w:fldChar w:fldCharType="end"/>
        </w:r>
      </w:hyperlink>
    </w:p>
    <w:p w14:paraId="40EBBE6B" w14:textId="2E31690C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4" w:history="1">
        <w:r w:rsidR="002E7232" w:rsidRPr="00F932A8">
          <w:rPr>
            <w:rStyle w:val="aa"/>
          </w:rPr>
          <w:t>9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Выплаты по Облигациям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_Toc207956434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41</w:t>
        </w:r>
        <w:r w:rsidR="002E7232">
          <w:rPr>
            <w:webHidden/>
          </w:rPr>
          <w:fldChar w:fldCharType="end"/>
        </w:r>
      </w:hyperlink>
    </w:p>
    <w:p w14:paraId="2EF4DF58" w14:textId="3512C44E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5" w:history="1">
        <w:r w:rsidR="002E7232" w:rsidRPr="00F932A8">
          <w:rPr>
            <w:rStyle w:val="aa"/>
          </w:rPr>
          <w:t>9.1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Общие положения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_Toc207956435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41</w:t>
        </w:r>
        <w:r w:rsidR="002E7232">
          <w:rPr>
            <w:webHidden/>
          </w:rPr>
          <w:fldChar w:fldCharType="end"/>
        </w:r>
      </w:hyperlink>
    </w:p>
    <w:p w14:paraId="03290FF5" w14:textId="71634D7A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6" w:history="1">
        <w:r w:rsidR="002E7232" w:rsidRPr="00F932A8">
          <w:rPr>
            <w:rStyle w:val="aa"/>
          </w:rPr>
          <w:t>9.2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Передача выплат Депонентам по Облигациям ЦХ, зарегистрированным после 01.01.2012, и Облигациям ЦУП (за исключением Облигаций, сделки с которыми совершаются с использованием Финансовой платформы)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_Toc207956436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43</w:t>
        </w:r>
        <w:r w:rsidR="002E7232">
          <w:rPr>
            <w:webHidden/>
          </w:rPr>
          <w:fldChar w:fldCharType="end"/>
        </w:r>
      </w:hyperlink>
    </w:p>
    <w:p w14:paraId="5955ED70" w14:textId="0E83F29E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7" w:history="1">
        <w:r w:rsidR="002E7232" w:rsidRPr="00F932A8">
          <w:rPr>
            <w:rStyle w:val="aa"/>
          </w:rPr>
          <w:t>9.3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Передача выплат Депонентам по Облигациям ЦХ, зарегистрированным после 01.01.2012, и Облигациям ЦУП, сделки с которыми совершаются с использованием Финансовой платформы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_Toc207956437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45</w:t>
        </w:r>
        <w:r w:rsidR="002E7232">
          <w:rPr>
            <w:webHidden/>
          </w:rPr>
          <w:fldChar w:fldCharType="end"/>
        </w:r>
      </w:hyperlink>
    </w:p>
    <w:p w14:paraId="5082CDD0" w14:textId="412FB437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8" w:history="1">
        <w:r w:rsidR="002E7232" w:rsidRPr="00F932A8">
          <w:rPr>
            <w:rStyle w:val="aa"/>
          </w:rPr>
          <w:t>9.4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Предоставление Списка для выплат для передачи выплат по Облигациям ЦХ, зарегистрированным до 01.01.2012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_Toc207956438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45</w:t>
        </w:r>
        <w:r w:rsidR="002E7232">
          <w:rPr>
            <w:webHidden/>
          </w:rPr>
          <w:fldChar w:fldCharType="end"/>
        </w:r>
      </w:hyperlink>
    </w:p>
    <w:p w14:paraId="451E732A" w14:textId="224F44AF" w:rsidR="002E7232" w:rsidRDefault="001E6F3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9" w:history="1">
        <w:r w:rsidR="002E7232" w:rsidRPr="00F932A8">
          <w:rPr>
            <w:rStyle w:val="aa"/>
          </w:rPr>
          <w:t>10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Порядок предоставления сведений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_Toc207956439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46</w:t>
        </w:r>
        <w:r w:rsidR="002E7232">
          <w:rPr>
            <w:webHidden/>
          </w:rPr>
          <w:fldChar w:fldCharType="end"/>
        </w:r>
      </w:hyperlink>
    </w:p>
    <w:p w14:paraId="68D66661" w14:textId="05B2983A" w:rsidR="00EB3A7A" w:rsidRPr="006411B5" w:rsidRDefault="00FE3589" w:rsidP="001F2CD8">
      <w:pPr>
        <w:pStyle w:val="10"/>
        <w:keepNext w:val="0"/>
        <w:widowControl w:val="0"/>
        <w:tabs>
          <w:tab w:val="clear" w:pos="360"/>
          <w:tab w:val="left" w:pos="709"/>
          <w:tab w:val="right" w:leader="dot" w:pos="10206"/>
        </w:tabs>
        <w:spacing w:before="0" w:after="120"/>
        <w:ind w:left="-142" w:firstLine="851"/>
        <w:rPr>
          <w:rFonts w:eastAsia="Calibri"/>
          <w:szCs w:val="24"/>
          <w:lang w:eastAsia="en-US"/>
        </w:rPr>
      </w:pPr>
      <w:r w:rsidRPr="006411B5">
        <w:rPr>
          <w:b w:val="0"/>
          <w:bCs/>
          <w:szCs w:val="24"/>
        </w:rPr>
        <w:fldChar w:fldCharType="end"/>
      </w:r>
      <w:r w:rsidR="00887122" w:rsidRPr="006411B5">
        <w:rPr>
          <w:bCs/>
        </w:rPr>
        <w:br w:type="page"/>
      </w:r>
      <w:bookmarkStart w:id="2" w:name="_Toc501110247"/>
      <w:bookmarkStart w:id="3" w:name="_Toc207956420"/>
      <w:bookmarkStart w:id="4" w:name="_Toc49236808"/>
      <w:bookmarkStart w:id="5" w:name="_Toc248903833"/>
      <w:r w:rsidR="00A23BC5" w:rsidRPr="006411B5">
        <w:rPr>
          <w:rFonts w:eastAsia="Calibri"/>
          <w:szCs w:val="24"/>
          <w:lang w:eastAsia="en-US"/>
        </w:rPr>
        <w:lastRenderedPageBreak/>
        <w:t xml:space="preserve">1. </w:t>
      </w:r>
      <w:r w:rsidR="00EB3A7A" w:rsidRPr="006411B5">
        <w:rPr>
          <w:rFonts w:eastAsia="Calibri"/>
          <w:szCs w:val="24"/>
          <w:lang w:eastAsia="en-US"/>
        </w:rPr>
        <w:t xml:space="preserve">Термины и </w:t>
      </w:r>
      <w:r w:rsidR="00624B3A" w:rsidRPr="006411B5">
        <w:rPr>
          <w:rFonts w:eastAsia="Calibri"/>
          <w:szCs w:val="24"/>
          <w:lang w:eastAsia="en-US"/>
        </w:rPr>
        <w:t>определения</w:t>
      </w:r>
      <w:bookmarkEnd w:id="2"/>
      <w:bookmarkEnd w:id="3"/>
    </w:p>
    <w:p w14:paraId="0422846A" w14:textId="77777777" w:rsidR="00814A32" w:rsidRPr="006411B5" w:rsidRDefault="00814A32" w:rsidP="00814A3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Анкета АА001</w:t>
      </w:r>
      <w:r w:rsidRPr="006411B5">
        <w:t xml:space="preserve"> – предоставляемая Эмитентом анкета юридического лица по форме АА001, являющаяся </w:t>
      </w:r>
      <w:hyperlink w:anchor="_Приложение_№_1" w:history="1">
        <w:r w:rsidRPr="006411B5">
          <w:t>Приложением 1</w:t>
        </w:r>
      </w:hyperlink>
      <w:r w:rsidRPr="006411B5">
        <w:t xml:space="preserve"> к Перечню документов.</w:t>
      </w:r>
    </w:p>
    <w:p w14:paraId="3B3E7C92" w14:textId="77777777" w:rsidR="00DA2E69" w:rsidRPr="006411B5" w:rsidRDefault="00CD0686" w:rsidP="007E03B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Головной депозитарий </w:t>
      </w:r>
      <w:r w:rsidRPr="006411B5">
        <w:t xml:space="preserve">– </w:t>
      </w:r>
      <w:r w:rsidR="00DA2E69" w:rsidRPr="006411B5">
        <w:t xml:space="preserve">депозитарий, осуществляющий обязательное централизованное хранение или </w:t>
      </w:r>
      <w:r w:rsidR="007E03BD" w:rsidRPr="006411B5">
        <w:t>централизованный учет прав.</w:t>
      </w:r>
    </w:p>
    <w:p w14:paraId="673DD15E" w14:textId="77777777" w:rsidR="00D05A86" w:rsidRPr="006411B5" w:rsidRDefault="00EB3A7A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Дата начала обслуживания выпуска </w:t>
      </w:r>
      <w:r w:rsidR="001A3FCD" w:rsidRPr="006411B5">
        <w:rPr>
          <w:b/>
        </w:rPr>
        <w:t>О</w:t>
      </w:r>
      <w:r w:rsidRPr="006411B5">
        <w:rPr>
          <w:b/>
        </w:rPr>
        <w:t xml:space="preserve">блигаций </w:t>
      </w:r>
      <w:r w:rsidR="00CC273B" w:rsidRPr="006411B5">
        <w:t>–</w:t>
      </w:r>
      <w:r w:rsidRPr="006411B5">
        <w:t xml:space="preserve"> дата зачисления выпуска Облигаций на </w:t>
      </w:r>
      <w:r w:rsidR="00D05A86" w:rsidRPr="006411B5">
        <w:t>э</w:t>
      </w:r>
      <w:r w:rsidRPr="006411B5">
        <w:t>миссионный счет</w:t>
      </w:r>
      <w:r w:rsidR="00E505F3" w:rsidRPr="006411B5">
        <w:t>.</w:t>
      </w:r>
      <w:r w:rsidR="00345DCE" w:rsidRPr="006411B5">
        <w:t xml:space="preserve"> </w:t>
      </w:r>
    </w:p>
    <w:p w14:paraId="4995E54E" w14:textId="77777777" w:rsidR="00EB3A7A" w:rsidRPr="006411B5" w:rsidRDefault="00B672F9" w:rsidP="00B052C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Д</w:t>
      </w:r>
      <w:r w:rsidR="00EB3A7A" w:rsidRPr="006411B5">
        <w:rPr>
          <w:b/>
        </w:rPr>
        <w:t xml:space="preserve">епонент </w:t>
      </w:r>
      <w:r w:rsidR="00CC273B" w:rsidRPr="006411B5">
        <w:t>–</w:t>
      </w:r>
      <w:r w:rsidR="00EB3A7A" w:rsidRPr="006411B5">
        <w:rPr>
          <w:b/>
        </w:rPr>
        <w:t xml:space="preserve"> </w:t>
      </w:r>
      <w:r w:rsidR="00EB3A7A" w:rsidRPr="006411B5">
        <w:t>лицо, заключившее с НРД договор счета депо.</w:t>
      </w:r>
    </w:p>
    <w:p w14:paraId="168AB93B" w14:textId="77777777" w:rsidR="00EB3A7A" w:rsidRPr="006411B5" w:rsidRDefault="00EB3A7A" w:rsidP="00814A3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Договор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договор </w:t>
      </w:r>
      <w:r w:rsidR="00345DCE" w:rsidRPr="006411B5">
        <w:t>э</w:t>
      </w:r>
      <w:r w:rsidRPr="006411B5">
        <w:t>миссионного счета, заключенный между НРД и Эмитентом</w:t>
      </w:r>
      <w:r w:rsidR="00814A32" w:rsidRPr="006411B5">
        <w:t xml:space="preserve"> путем присоединения Эмитента к указанному договору (в соответствии со статьей 428 Гражданского кодекса Российской Федерации), условия которого предусмотрены Регламентом и Тарифами НРД</w:t>
      </w:r>
      <w:r w:rsidRPr="006411B5">
        <w:t>.</w:t>
      </w:r>
    </w:p>
    <w:p w14:paraId="62F0C261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Договор ЭДО </w:t>
      </w:r>
      <w:r w:rsidR="00CC273B" w:rsidRPr="006411B5">
        <w:t>–</w:t>
      </w:r>
      <w:r w:rsidRPr="006411B5">
        <w:rPr>
          <w:b/>
        </w:rPr>
        <w:t xml:space="preserve"> </w:t>
      </w:r>
      <w:r w:rsidR="00345DCE" w:rsidRPr="006411B5">
        <w:t>д</w:t>
      </w:r>
      <w:r w:rsidRPr="006411B5">
        <w:t>оговор об обмене электронными документами, заключенный между НРД и Эмитентом.</w:t>
      </w:r>
    </w:p>
    <w:p w14:paraId="495DFB0C" w14:textId="77777777" w:rsidR="00B20B3C" w:rsidRPr="006411B5" w:rsidRDefault="00B20B3C" w:rsidP="00B20B3C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Заявление о присоединении</w:t>
      </w:r>
      <w:r w:rsidRPr="006411B5">
        <w:t xml:space="preserve"> – </w:t>
      </w:r>
      <w:r w:rsidR="00371800" w:rsidRPr="006411B5">
        <w:t xml:space="preserve">заявление </w:t>
      </w:r>
      <w:r w:rsidRPr="006411B5">
        <w:t xml:space="preserve">о присоединении к Договору по форме Приложения </w:t>
      </w:r>
      <w:hyperlink w:anchor="_Приложение_1" w:history="1">
        <w:r w:rsidRPr="006411B5">
          <w:t>1</w:t>
        </w:r>
      </w:hyperlink>
      <w:r w:rsidRPr="006411B5">
        <w:t>.1 или Приложения 1.2 к Регламенту.</w:t>
      </w:r>
    </w:p>
    <w:p w14:paraId="3574E635" w14:textId="77777777" w:rsidR="00823FAE" w:rsidRPr="006411B5" w:rsidRDefault="00823FAE" w:rsidP="00823FA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Закон о РЦБ </w:t>
      </w:r>
      <w:r w:rsidRPr="006411B5">
        <w:t>– Федеральный закон от 22.04.1996 № 39-ФЗ «О рынке ценных бумаг».</w:t>
      </w:r>
    </w:p>
    <w:p w14:paraId="60B059D7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Иностранный эмитент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указанные в </w:t>
      </w:r>
      <w:r w:rsidR="00823FAE" w:rsidRPr="006411B5">
        <w:t>Законе о РЦБ</w:t>
      </w:r>
      <w:r w:rsidRPr="006411B5">
        <w:t xml:space="preserve"> иностранные организации, международные финансовые организации, а также иностранные государства или центральные банки, осуществляющие эмиссию от имени иностранного государства.</w:t>
      </w:r>
    </w:p>
    <w:p w14:paraId="68737E18" w14:textId="77777777" w:rsidR="00A719B3" w:rsidRPr="006411B5" w:rsidRDefault="00A719B3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Корпоративные действия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действия, совершаемые Эмитентами ценных бумаг и (или) владельцами ценных бумаг</w:t>
      </w:r>
      <w:r w:rsidR="0006195E" w:rsidRPr="006411B5">
        <w:t>,</w:t>
      </w:r>
      <w:r w:rsidRPr="006411B5">
        <w:t xml:space="preserve"> и (или) иными лицами, связанные с реализацией прав по ценным бумагам действия, которые влияют или могут повлиять на структуру капитала Эмитента, его финансовое состояние, на положение владельцев ценных бумаг и порядок осуществления ими прав по ценным бумагам.</w:t>
      </w:r>
    </w:p>
    <w:p w14:paraId="31B95BA0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НРД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Небанковская кредитная организация акционерное общество «Национальный расчетный депозитарий»</w:t>
      </w:r>
      <w:r w:rsidR="008E0267" w:rsidRPr="006411B5">
        <w:t xml:space="preserve"> (НКО АО НРД)</w:t>
      </w:r>
      <w:r w:rsidRPr="006411B5">
        <w:t>.</w:t>
      </w:r>
    </w:p>
    <w:p w14:paraId="2EFCDB19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</w:t>
      </w:r>
      <w:r w:rsidR="00CC273B" w:rsidRPr="006411B5">
        <w:t>–</w:t>
      </w:r>
      <w:r w:rsidR="006305F4" w:rsidRPr="006411B5">
        <w:t xml:space="preserve"> именуемые совместно Облигации </w:t>
      </w:r>
      <w:r w:rsidR="00D52FF5" w:rsidRPr="006411B5">
        <w:t>Ц</w:t>
      </w:r>
      <w:r w:rsidR="00A04934" w:rsidRPr="006411B5">
        <w:t>Х</w:t>
      </w:r>
      <w:r w:rsidR="00D52FF5" w:rsidRPr="006411B5">
        <w:t xml:space="preserve"> и Облигации </w:t>
      </w:r>
      <w:r w:rsidR="00EF3DCC" w:rsidRPr="006411B5">
        <w:t>Ц</w:t>
      </w:r>
      <w:r w:rsidR="00A04934" w:rsidRPr="006411B5">
        <w:t>УП</w:t>
      </w:r>
      <w:r w:rsidR="001D5CCB" w:rsidRPr="006411B5">
        <w:t>, обязательное централизованное хранение которых/централизованный учет прав на которые осуществляет НРД</w:t>
      </w:r>
      <w:r w:rsidRPr="006411B5">
        <w:t>.</w:t>
      </w:r>
    </w:p>
    <w:p w14:paraId="356E1CFC" w14:textId="77777777" w:rsidR="00AC7E68" w:rsidRPr="006411B5" w:rsidRDefault="00736027" w:rsidP="0073602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</w:t>
      </w:r>
      <w:r w:rsidR="00221550" w:rsidRPr="006411B5">
        <w:rPr>
          <w:b/>
        </w:rPr>
        <w:t>ЦХ</w:t>
      </w:r>
      <w:r w:rsidRPr="006411B5">
        <w:rPr>
          <w:b/>
        </w:rPr>
        <w:t xml:space="preserve"> </w:t>
      </w:r>
      <w:r w:rsidRPr="006411B5">
        <w:t xml:space="preserve">– выпуски </w:t>
      </w:r>
      <w:r w:rsidR="005B115C" w:rsidRPr="006411B5">
        <w:t>О</w:t>
      </w:r>
      <w:r w:rsidRPr="006411B5">
        <w:t>блигаци</w:t>
      </w:r>
      <w:r w:rsidR="005454DE" w:rsidRPr="006411B5">
        <w:t>й</w:t>
      </w:r>
      <w:r w:rsidRPr="006411B5">
        <w:t xml:space="preserve"> с обязательным централизованным хранением в НРД</w:t>
      </w:r>
      <w:r w:rsidR="00AC7E68" w:rsidRPr="006411B5">
        <w:t xml:space="preserve"> и дополнительные выпуски к ним</w:t>
      </w:r>
      <w:r w:rsidR="00BF6DE6" w:rsidRPr="006411B5">
        <w:t>, а именно</w:t>
      </w:r>
      <w:r w:rsidR="00AC7E68" w:rsidRPr="006411B5">
        <w:t>:</w:t>
      </w:r>
    </w:p>
    <w:p w14:paraId="5C5AAD49" w14:textId="1FD994AE" w:rsidR="00AC7E68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>1.13.1.</w:t>
      </w:r>
      <w:r w:rsidR="005B115C" w:rsidRPr="006411B5">
        <w:t>О</w:t>
      </w:r>
      <w:r w:rsidR="00AC7E68" w:rsidRPr="006411B5">
        <w:t xml:space="preserve">блигации </w:t>
      </w:r>
      <w:r w:rsidR="009476E3" w:rsidRPr="006411B5">
        <w:t>российских Э</w:t>
      </w:r>
      <w:r w:rsidR="00AC7E68" w:rsidRPr="006411B5">
        <w:t>митентов с обязательным централизованным хранением в НРД</w:t>
      </w:r>
      <w:r w:rsidR="0004464A" w:rsidRPr="006411B5">
        <w:t xml:space="preserve"> (за исключением государственных и муниципальных Облигаций)</w:t>
      </w:r>
      <w:r w:rsidR="00736027" w:rsidRPr="006411B5">
        <w:t xml:space="preserve">, </w:t>
      </w:r>
      <w:r w:rsidR="00D541EB" w:rsidRPr="006411B5">
        <w:t>размещение которых началось до 01.01.2020</w:t>
      </w:r>
      <w:r w:rsidR="0024536B" w:rsidRPr="006411B5">
        <w:t>, и дополнительные выпуски к ним, в том числе размещение которых началось после 01.01.2020</w:t>
      </w:r>
      <w:r w:rsidR="00D541EB" w:rsidRPr="006411B5">
        <w:t xml:space="preserve"> (</w:t>
      </w:r>
      <w:r w:rsidR="00A50E79" w:rsidRPr="006411B5">
        <w:t xml:space="preserve">дата </w:t>
      </w:r>
      <w:r w:rsidR="00ED63A0" w:rsidRPr="006411B5">
        <w:t xml:space="preserve">начала </w:t>
      </w:r>
      <w:r w:rsidR="00B96B9E" w:rsidRPr="006411B5">
        <w:t xml:space="preserve">размещения </w:t>
      </w:r>
      <w:r w:rsidR="00D541EB" w:rsidRPr="006411B5">
        <w:t xml:space="preserve">определяется </w:t>
      </w:r>
      <w:r w:rsidR="00B96B9E" w:rsidRPr="006411B5">
        <w:t xml:space="preserve">согласно </w:t>
      </w:r>
      <w:r w:rsidR="00F7796A" w:rsidRPr="006411B5">
        <w:t>Уведомлению о приеме и обслуживании выпуска Облигаций</w:t>
      </w:r>
      <w:r w:rsidR="009C6315" w:rsidRPr="006411B5">
        <w:t>,</w:t>
      </w:r>
      <w:r w:rsidR="00F7796A" w:rsidRPr="006411B5">
        <w:t xml:space="preserve"> </w:t>
      </w:r>
      <w:hyperlink w:anchor="Z1" w:history="1">
        <w:r w:rsidR="00F7796A" w:rsidRPr="006411B5">
          <w:t>форма Z1</w:t>
        </w:r>
      </w:hyperlink>
      <w:r w:rsidR="00F7796A" w:rsidRPr="006411B5">
        <w:t>.1)</w:t>
      </w:r>
      <w:r w:rsidR="0054433E" w:rsidRPr="006411B5">
        <w:t>;</w:t>
      </w:r>
    </w:p>
    <w:p w14:paraId="1DB6BD23" w14:textId="5B299D66" w:rsidR="00AC7E68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1.13.2. </w:t>
      </w:r>
      <w:r w:rsidR="00B4732F" w:rsidRPr="006411B5">
        <w:t xml:space="preserve">государственные и муниципальные </w:t>
      </w:r>
      <w:r w:rsidR="00BF3403" w:rsidRPr="006411B5">
        <w:t>О</w:t>
      </w:r>
      <w:r w:rsidR="00B4732F" w:rsidRPr="006411B5">
        <w:t>блигации</w:t>
      </w:r>
      <w:r w:rsidR="00AC7E68" w:rsidRPr="006411B5">
        <w:t>;</w:t>
      </w:r>
    </w:p>
    <w:p w14:paraId="0682A59C" w14:textId="18AC62D4" w:rsidR="00736027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1.13.3. </w:t>
      </w:r>
      <w:r w:rsidR="005B115C" w:rsidRPr="006411B5">
        <w:t>О</w:t>
      </w:r>
      <w:r w:rsidR="00AC7E68" w:rsidRPr="006411B5">
        <w:t>блигации Иностранных эмитентов, выпущенные в документарной форме</w:t>
      </w:r>
      <w:r w:rsidR="009476E3" w:rsidRPr="006411B5">
        <w:t>, централизованное хранение сертификатов которых в соответствии с их личным законом осуществляется в Российской Федерации</w:t>
      </w:r>
      <w:r w:rsidR="00736027" w:rsidRPr="006411B5">
        <w:t>.</w:t>
      </w:r>
    </w:p>
    <w:p w14:paraId="5D18067F" w14:textId="77777777" w:rsidR="009476E3" w:rsidRPr="006411B5" w:rsidRDefault="00196461" w:rsidP="0019646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</w:t>
      </w:r>
      <w:r w:rsidR="00221550" w:rsidRPr="006411B5">
        <w:rPr>
          <w:b/>
        </w:rPr>
        <w:t>ЦУП</w:t>
      </w:r>
      <w:r w:rsidRPr="006411B5">
        <w:rPr>
          <w:b/>
        </w:rPr>
        <w:t xml:space="preserve"> </w:t>
      </w:r>
      <w:r w:rsidRPr="006411B5">
        <w:t>–</w:t>
      </w:r>
      <w:r w:rsidR="00BF6DE6" w:rsidRPr="006411B5">
        <w:t xml:space="preserve"> </w:t>
      </w:r>
      <w:r w:rsidRPr="006411B5">
        <w:t xml:space="preserve">выпуски </w:t>
      </w:r>
      <w:r w:rsidR="005B115C" w:rsidRPr="006411B5">
        <w:t>О</w:t>
      </w:r>
      <w:r w:rsidRPr="006411B5">
        <w:t>блигаций с централизованным учетом прав в НРД</w:t>
      </w:r>
      <w:r w:rsidR="009476E3" w:rsidRPr="006411B5">
        <w:t xml:space="preserve"> и дополнительные выпуски к ним</w:t>
      </w:r>
      <w:r w:rsidR="00BF6DE6" w:rsidRPr="006411B5">
        <w:t>, а именно</w:t>
      </w:r>
      <w:r w:rsidR="009476E3" w:rsidRPr="006411B5">
        <w:t>:</w:t>
      </w:r>
    </w:p>
    <w:p w14:paraId="7DBE1225" w14:textId="10B6AFF7" w:rsidR="009476E3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1.14.1. </w:t>
      </w:r>
      <w:r w:rsidR="005B115C" w:rsidRPr="006411B5">
        <w:t>О</w:t>
      </w:r>
      <w:r w:rsidR="009476E3" w:rsidRPr="006411B5">
        <w:t>блигации российских Эмитентов с централизованным учетом прав;</w:t>
      </w:r>
    </w:p>
    <w:p w14:paraId="7FCB17BD" w14:textId="018E6D47" w:rsidR="000E7047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1.14.2. </w:t>
      </w:r>
      <w:r w:rsidR="005B115C" w:rsidRPr="006411B5">
        <w:t>О</w:t>
      </w:r>
      <w:r w:rsidR="009476E3" w:rsidRPr="006411B5">
        <w:t xml:space="preserve">блигации российских Эмитентов </w:t>
      </w:r>
      <w:r w:rsidR="00196461" w:rsidRPr="006411B5">
        <w:t xml:space="preserve">с обязательным централизованным хранением в НРД, </w:t>
      </w:r>
      <w:r w:rsidR="006D03CB" w:rsidRPr="006411B5">
        <w:t xml:space="preserve">размещение которых началось после </w:t>
      </w:r>
      <w:r w:rsidR="00196461" w:rsidRPr="006411B5">
        <w:t>01.01.2020</w:t>
      </w:r>
      <w:r w:rsidR="006D03CB" w:rsidRPr="006411B5">
        <w:t xml:space="preserve"> (дата </w:t>
      </w:r>
      <w:r w:rsidR="00ED63A0" w:rsidRPr="006411B5">
        <w:t xml:space="preserve">начала </w:t>
      </w:r>
      <w:r w:rsidR="006D03CB" w:rsidRPr="006411B5">
        <w:t xml:space="preserve">размещения определяется согласно </w:t>
      </w:r>
      <w:r w:rsidR="00F7796A" w:rsidRPr="006411B5">
        <w:t>Уведомлению о приеме и обслуживании выпуска Облигаций</w:t>
      </w:r>
      <w:r w:rsidR="009C6315" w:rsidRPr="006411B5">
        <w:t>,</w:t>
      </w:r>
      <w:r w:rsidR="00F7796A" w:rsidRPr="006411B5">
        <w:t xml:space="preserve"> </w:t>
      </w:r>
      <w:hyperlink w:anchor="Z1" w:history="1">
        <w:r w:rsidR="00F7796A" w:rsidRPr="006411B5">
          <w:t>форма Z1</w:t>
        </w:r>
      </w:hyperlink>
      <w:r w:rsidR="00F7796A" w:rsidRPr="006411B5">
        <w:t>.1</w:t>
      </w:r>
      <w:r w:rsidR="006D03CB" w:rsidRPr="006411B5">
        <w:t>)</w:t>
      </w:r>
      <w:r w:rsidR="000E7047" w:rsidRPr="006411B5">
        <w:t>;</w:t>
      </w:r>
    </w:p>
    <w:p w14:paraId="2D5AA912" w14:textId="706C094D" w:rsidR="00196461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1.14.3. </w:t>
      </w:r>
      <w:r w:rsidR="002C15BD" w:rsidRPr="006411B5">
        <w:t>О</w:t>
      </w:r>
      <w:r w:rsidR="000E7047" w:rsidRPr="006411B5">
        <w:t>блигации Иностранных эмитентов, выпущенные в бездокументарной форме</w:t>
      </w:r>
      <w:r w:rsidR="00620EE7" w:rsidRPr="006411B5">
        <w:t xml:space="preserve">, в </w:t>
      </w:r>
      <w:r w:rsidR="00620EE7" w:rsidRPr="006411B5">
        <w:lastRenderedPageBreak/>
        <w:t>отношении которых</w:t>
      </w:r>
      <w:r w:rsidR="000E7047" w:rsidRPr="006411B5">
        <w:t xml:space="preserve"> </w:t>
      </w:r>
      <w:r w:rsidR="00620EE7" w:rsidRPr="006411B5">
        <w:t>в соответствии с их личным законом осуществляется централизованный учет</w:t>
      </w:r>
      <w:r w:rsidR="000E7047" w:rsidRPr="006411B5">
        <w:t xml:space="preserve"> прав</w:t>
      </w:r>
      <w:r w:rsidR="00457685" w:rsidRPr="006411B5">
        <w:t xml:space="preserve"> в Российской Федерации</w:t>
      </w:r>
      <w:r w:rsidR="00196461" w:rsidRPr="006411B5">
        <w:t>.</w:t>
      </w:r>
    </w:p>
    <w:p w14:paraId="0A14D150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Облигации, зарегистрированные до 01.01.2012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выпуски </w:t>
      </w:r>
      <w:r w:rsidR="007521A0" w:rsidRPr="006411B5">
        <w:t>О</w:t>
      </w:r>
      <w:r w:rsidRPr="006411B5">
        <w:t xml:space="preserve">блигаций, </w:t>
      </w:r>
      <w:r w:rsidR="006305F4" w:rsidRPr="006411B5">
        <w:t>Регистрационный</w:t>
      </w:r>
      <w:r w:rsidRPr="006411B5">
        <w:t xml:space="preserve"> номер которым присвоен до 01.01.2012, а также дополнительные выпуски </w:t>
      </w:r>
      <w:r w:rsidR="003D41F7" w:rsidRPr="006411B5">
        <w:t>к ним</w:t>
      </w:r>
      <w:r w:rsidRPr="006411B5">
        <w:t>.</w:t>
      </w:r>
    </w:p>
    <w:p w14:paraId="5BAE9F43" w14:textId="77777777" w:rsidR="00A21A5C" w:rsidRPr="006411B5" w:rsidRDefault="00EB3A7A" w:rsidP="00D412C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Облигации, зарегистрированные после 01.01.2012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выпуски </w:t>
      </w:r>
      <w:r w:rsidR="001A3FCD" w:rsidRPr="006411B5">
        <w:t>О</w:t>
      </w:r>
      <w:r w:rsidRPr="006411B5">
        <w:t xml:space="preserve">блигаций, </w:t>
      </w:r>
      <w:r w:rsidR="00797C41" w:rsidRPr="006411B5">
        <w:t>Регистрационный</w:t>
      </w:r>
      <w:r w:rsidRPr="006411B5">
        <w:t xml:space="preserve"> номер которым присвоен после 01.01.2012</w:t>
      </w:r>
      <w:r w:rsidR="00F259CD" w:rsidRPr="006411B5">
        <w:t xml:space="preserve">, а также дополнительные выпуски </w:t>
      </w:r>
      <w:r w:rsidR="003D41F7" w:rsidRPr="006411B5">
        <w:t>к ним</w:t>
      </w:r>
      <w:r w:rsidR="00596DBB" w:rsidRPr="006411B5">
        <w:t>, в том числе Облигации, заре</w:t>
      </w:r>
      <w:r w:rsidR="00F2479E" w:rsidRPr="006411B5">
        <w:t>гистрированные после 01.01.2020</w:t>
      </w:r>
      <w:r w:rsidRPr="006411B5">
        <w:t>.</w:t>
      </w:r>
    </w:p>
    <w:p w14:paraId="5520A5D4" w14:textId="77777777" w:rsidR="00A21A5C" w:rsidRPr="006411B5" w:rsidRDefault="00345921" w:rsidP="005F62C3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Облигации, зарегистрированные после 01.01.2020</w:t>
      </w:r>
      <w:r w:rsidRPr="006411B5">
        <w:t xml:space="preserve"> – выпуски Облигаций, Регистрационный номер которым присвоен после 01.01.2020</w:t>
      </w:r>
      <w:r w:rsidR="00B0697A" w:rsidRPr="006411B5">
        <w:t>, а также дополнительные выпуски к ним</w:t>
      </w:r>
      <w:r w:rsidR="005F62C3" w:rsidRPr="006411B5">
        <w:t>.</w:t>
      </w:r>
    </w:p>
    <w:p w14:paraId="6086A3B5" w14:textId="77777777" w:rsidR="00214099" w:rsidRPr="006411B5" w:rsidRDefault="00214099" w:rsidP="00D412C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без срока погашения </w:t>
      </w:r>
      <w:r w:rsidRPr="006411B5">
        <w:t>– Облигации без определения в Решении о выпуске</w:t>
      </w:r>
      <w:r w:rsidR="005B115C" w:rsidRPr="006411B5">
        <w:t>/Условиях выпуска</w:t>
      </w:r>
      <w:r w:rsidRPr="006411B5">
        <w:t xml:space="preserve"> срока их погашения.</w:t>
      </w:r>
    </w:p>
    <w:p w14:paraId="284353F6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Операционный день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промежуток времени, в течение которого принимаются к исполнению и исполняются Поручения.</w:t>
      </w:r>
    </w:p>
    <w:p w14:paraId="39F8CBD9" w14:textId="77777777" w:rsidR="00303FE5" w:rsidRPr="006411B5" w:rsidRDefault="00303FE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Организатор торговли </w:t>
      </w:r>
      <w:r w:rsidR="00CC273B" w:rsidRPr="006411B5">
        <w:t>–</w:t>
      </w:r>
      <w:r w:rsidR="004A6170" w:rsidRPr="006411B5">
        <w:rPr>
          <w:b/>
        </w:rPr>
        <w:t xml:space="preserve"> </w:t>
      </w:r>
      <w:r w:rsidRPr="006411B5">
        <w:t xml:space="preserve">лицо, </w:t>
      </w:r>
      <w:r w:rsidR="0052564D" w:rsidRPr="006411B5">
        <w:t>оказывающее услуги по проведению организованных торгов на товарном и (или) финансовом рынках</w:t>
      </w:r>
      <w:r w:rsidR="004A6170" w:rsidRPr="006411B5">
        <w:t xml:space="preserve"> на основании лицензии биржи или лицензии </w:t>
      </w:r>
      <w:r w:rsidR="00D358ED" w:rsidRPr="006411B5">
        <w:t>торговой системы.</w:t>
      </w:r>
    </w:p>
    <w:p w14:paraId="18B1289D" w14:textId="77777777" w:rsidR="0025553E" w:rsidRPr="006411B5" w:rsidRDefault="0025553E" w:rsidP="0025553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Перечень документов</w:t>
      </w:r>
      <w:r w:rsidRPr="006411B5">
        <w:t xml:space="preserve"> – </w:t>
      </w:r>
      <w:hyperlink r:id="rId21" w:history="1">
        <w:r w:rsidRPr="006411B5">
          <w:t>Перечень документов, предоставляемых клиентами-юридическими лицами в НКО АО НРД</w:t>
        </w:r>
      </w:hyperlink>
      <w:r w:rsidRPr="006411B5">
        <w:t xml:space="preserve">, размещенный на </w:t>
      </w:r>
      <w:r w:rsidR="0013249E" w:rsidRPr="006411B5">
        <w:t>Сайте</w:t>
      </w:r>
      <w:r w:rsidRPr="006411B5">
        <w:t>.</w:t>
      </w:r>
    </w:p>
    <w:p w14:paraId="303FE1D6" w14:textId="6F9DC68E" w:rsidR="00712965" w:rsidRPr="006411B5" w:rsidRDefault="0071296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Плановая дата погашения</w:t>
      </w:r>
      <w:r w:rsidRPr="006411B5">
        <w:t xml:space="preserve"> – дата, определенная в качестве плановой даты погашения структурных Облигаций в Эмиссионных документах.</w:t>
      </w:r>
    </w:p>
    <w:p w14:paraId="7F8A1AEA" w14:textId="3138B344" w:rsidR="00712965" w:rsidRPr="006411B5" w:rsidRDefault="0071296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Предельная дата погашения</w:t>
      </w:r>
      <w:r w:rsidRPr="006411B5">
        <w:t xml:space="preserve"> - дата, определенная в качестве предельной даты погашения структурных Облигаций в Эмиссионных документах.</w:t>
      </w:r>
    </w:p>
    <w:p w14:paraId="5F6FCE46" w14:textId="58604028" w:rsidR="00C43AE2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Повторно предоставленные сведения </w:t>
      </w:r>
      <w:r w:rsidR="00C43AE2" w:rsidRPr="006411B5">
        <w:t>(в зависимости от того, что применимо):</w:t>
      </w:r>
    </w:p>
    <w:p w14:paraId="5F4938F5" w14:textId="29E9B562" w:rsidR="00C43AE2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1.24.1. </w:t>
      </w:r>
      <w:r w:rsidR="00EB3A7A" w:rsidRPr="006411B5">
        <w:t>повторно сформированный экземпляр Сведений о владельцах ценных бумаг и о лицах, в интересах которых осуществляются права по ценным бумагам</w:t>
      </w:r>
      <w:r w:rsidR="00C43AE2" w:rsidRPr="006411B5">
        <w:t>,</w:t>
      </w:r>
      <w:r w:rsidR="00E24E54" w:rsidRPr="006411B5">
        <w:t xml:space="preserve"> или</w:t>
      </w:r>
      <w:r w:rsidR="00EB3A7A" w:rsidRPr="006411B5">
        <w:t xml:space="preserve"> Сведений о владельцах ценных бумаг, ранее предоставленных НРД Эмитенту</w:t>
      </w:r>
      <w:r w:rsidR="00675CC9" w:rsidRPr="006411B5">
        <w:t>;</w:t>
      </w:r>
    </w:p>
    <w:p w14:paraId="171AED91" w14:textId="739C27D9" w:rsidR="001263AA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1.24.2. </w:t>
      </w:r>
      <w:r w:rsidR="001263AA" w:rsidRPr="006411B5">
        <w:t>экземпляр Сведений о владельцах ценных бумаг и о лицах, в интересах которых осуществляются права по ценным бумагам</w:t>
      </w:r>
      <w:r w:rsidR="00C43AE2" w:rsidRPr="006411B5">
        <w:t>,</w:t>
      </w:r>
      <w:r w:rsidR="001263AA" w:rsidRPr="006411B5">
        <w:t xml:space="preserve"> или Сведений о владельцах ценных бумаг на бумажном носителе, предоставл</w:t>
      </w:r>
      <w:r w:rsidR="001136AD" w:rsidRPr="006411B5">
        <w:t xml:space="preserve">енный </w:t>
      </w:r>
      <w:r w:rsidR="001263AA" w:rsidRPr="006411B5">
        <w:t>Эмитенту дополнительно к экземпляру в электронном виде согласно Регламенту.</w:t>
      </w:r>
    </w:p>
    <w:p w14:paraId="7F188FFD" w14:textId="77777777" w:rsidR="00003F39" w:rsidRPr="006411B5" w:rsidRDefault="00003F39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Положение </w:t>
      </w:r>
      <w:r w:rsidR="00FB1281" w:rsidRPr="006411B5">
        <w:rPr>
          <w:b/>
        </w:rPr>
        <w:t>№ 751</w:t>
      </w:r>
      <w:r w:rsidRPr="006411B5">
        <w:rPr>
          <w:b/>
        </w:rPr>
        <w:t>-П</w:t>
      </w:r>
      <w:r w:rsidRPr="006411B5">
        <w:t xml:space="preserve"> </w:t>
      </w:r>
      <w:r w:rsidR="00CC273B" w:rsidRPr="006411B5">
        <w:t>–</w:t>
      </w:r>
      <w:r w:rsidRPr="006411B5">
        <w:t xml:space="preserve"> </w:t>
      </w:r>
      <w:hyperlink r:id="rId22" w:tgtFrame="_blank" w:history="1">
        <w:r w:rsidRPr="006411B5">
          <w:t xml:space="preserve">Положение Банка России от </w:t>
        </w:r>
        <w:r w:rsidR="00FB1281" w:rsidRPr="006411B5">
          <w:t xml:space="preserve">11.01.2021 № 751-П </w:t>
        </w:r>
      </w:hyperlink>
      <w:r w:rsidRPr="006411B5">
        <w:rPr>
          <w:color w:val="333333"/>
        </w:rPr>
        <w:t xml:space="preserve"> </w:t>
      </w:r>
      <w:r w:rsidRPr="006411B5">
        <w:t xml:space="preserve">«О перечне информации, связанной с осуществлением прав по </w:t>
      </w:r>
      <w:r w:rsidR="00FB1281" w:rsidRPr="006411B5">
        <w:t xml:space="preserve">эмиссионным </w:t>
      </w:r>
      <w:r w:rsidRPr="006411B5">
        <w:t xml:space="preserve">ценным бумагам, предоставляемой </w:t>
      </w:r>
      <w:r w:rsidR="00FB1281" w:rsidRPr="006411B5">
        <w:t>э</w:t>
      </w:r>
      <w:r w:rsidRPr="006411B5">
        <w:t>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информации»</w:t>
      </w:r>
      <w:r w:rsidR="00DF700A" w:rsidRPr="006411B5">
        <w:t>.</w:t>
      </w:r>
    </w:p>
    <w:p w14:paraId="6C58E594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Поручение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документ, подаваемый Эмитентом</w:t>
      </w:r>
      <w:r w:rsidR="00573385" w:rsidRPr="006411B5">
        <w:t xml:space="preserve"> и содержащий указание НРД на совершение одной или нескольких связанных Депозитарных операций</w:t>
      </w:r>
      <w:r w:rsidRPr="006411B5">
        <w:t>. К Поручению могут прилагаться дополнительные документы (приложения), необходимые для выполнения операции.</w:t>
      </w:r>
    </w:p>
    <w:p w14:paraId="296C4498" w14:textId="77777777" w:rsidR="00EB3A7A" w:rsidRPr="006411B5" w:rsidRDefault="00EB3A7A" w:rsidP="00627ED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Порядок </w:t>
      </w:r>
      <w:r w:rsidR="00CC273B" w:rsidRPr="006411B5">
        <w:t>–</w:t>
      </w:r>
      <w:r w:rsidRPr="006411B5">
        <w:t xml:space="preserve"> именуемые совместно Условия осуществления депозитарной деятельности Небанковской кредитной организацией акционерным обществом «Национальный расчетный депозитарий</w:t>
      </w:r>
      <w:r w:rsidR="00E73E67" w:rsidRPr="006411B5">
        <w:t>»</w:t>
      </w:r>
      <w:r w:rsidRPr="006411B5">
        <w:t xml:space="preserve"> и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депозитарий».</w:t>
      </w:r>
    </w:p>
    <w:p w14:paraId="39904F5D" w14:textId="77777777" w:rsidR="00EB3A7A" w:rsidRPr="006411B5" w:rsidRDefault="00EB3A7A" w:rsidP="00627ED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Правила КД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Правила взаимодействия с НРД при обмене корпора</w:t>
      </w:r>
      <w:r w:rsidR="006A6201" w:rsidRPr="006411B5">
        <w:t>тивной информацией, проведении К</w:t>
      </w:r>
      <w:r w:rsidRPr="006411B5">
        <w:t xml:space="preserve">орпоративных действий и иных операций, являющиеся Приложением </w:t>
      </w:r>
      <w:r w:rsidR="00664E4E" w:rsidRPr="006411B5">
        <w:t>3</w:t>
      </w:r>
      <w:r w:rsidRPr="006411B5">
        <w:t xml:space="preserve"> к Регламенту.</w:t>
      </w:r>
    </w:p>
    <w:p w14:paraId="70417BF2" w14:textId="77777777" w:rsidR="00EB3A7A" w:rsidRPr="006411B5" w:rsidRDefault="00EB3A7A" w:rsidP="00627ED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Правила ЭДО</w:t>
      </w:r>
      <w:r w:rsidR="002B591E" w:rsidRPr="006411B5">
        <w:rPr>
          <w:b/>
        </w:rPr>
        <w:t xml:space="preserve"> НРД</w:t>
      </w:r>
      <w:r w:rsidRPr="006411B5">
        <w:rPr>
          <w:b/>
        </w:rPr>
        <w:t xml:space="preserve">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Правила электронного документооборота НРД, </w:t>
      </w:r>
      <w:r w:rsidR="006B6A6E" w:rsidRPr="006411B5">
        <w:t xml:space="preserve">содержащие условия </w:t>
      </w:r>
      <w:r w:rsidRPr="006411B5">
        <w:t>Договор</w:t>
      </w:r>
      <w:r w:rsidR="006B6A6E" w:rsidRPr="006411B5">
        <w:t>а</w:t>
      </w:r>
      <w:r w:rsidRPr="006411B5">
        <w:t xml:space="preserve"> ЭДО.</w:t>
      </w:r>
    </w:p>
    <w:p w14:paraId="1B3CF8F7" w14:textId="77777777" w:rsidR="0016226B" w:rsidRPr="006411B5" w:rsidRDefault="0016226B" w:rsidP="000A54B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Представитель владельцев Облигаций </w:t>
      </w:r>
      <w:r w:rsidRPr="006411B5">
        <w:t xml:space="preserve">– юридическое лицо, определенное в </w:t>
      </w:r>
      <w:r w:rsidR="00611559" w:rsidRPr="006411B5">
        <w:t>Условиях</w:t>
      </w:r>
      <w:r w:rsidR="00D03D3E" w:rsidRPr="006411B5">
        <w:t xml:space="preserve"> </w:t>
      </w:r>
      <w:r w:rsidRPr="006411B5">
        <w:t xml:space="preserve">и </w:t>
      </w:r>
      <w:r w:rsidRPr="006411B5">
        <w:lastRenderedPageBreak/>
        <w:t>действующее в интересах владельцев Облигаций.</w:t>
      </w:r>
    </w:p>
    <w:p w14:paraId="0D27CD90" w14:textId="77777777" w:rsidR="00B5076F" w:rsidRPr="006411B5" w:rsidRDefault="00B5076F" w:rsidP="00B5076F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Регистрационный номер </w:t>
      </w:r>
      <w:r w:rsidRPr="006411B5">
        <w:t>– именуемые совместно государственный регистрационный/идентификационный</w:t>
      </w:r>
      <w:r w:rsidR="00403099" w:rsidRPr="006411B5">
        <w:t xml:space="preserve">/регистрационный </w:t>
      </w:r>
      <w:r w:rsidRPr="006411B5">
        <w:t>номер.</w:t>
      </w:r>
    </w:p>
    <w:p w14:paraId="4B05B8C5" w14:textId="77777777" w:rsidR="00EB3A7A" w:rsidRPr="006411B5" w:rsidRDefault="00EB3A7A" w:rsidP="003A770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Регламент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настоящий Регламент взаимодействия НРД и Эмитента.</w:t>
      </w:r>
    </w:p>
    <w:p w14:paraId="358E44E5" w14:textId="45C77B23" w:rsidR="00893913" w:rsidRPr="006411B5" w:rsidRDefault="00893913" w:rsidP="007535E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Реестр</w:t>
      </w:r>
      <w:r w:rsidRPr="006411B5">
        <w:t xml:space="preserve"> – реестр владельцев ценных бумаг.</w:t>
      </w:r>
    </w:p>
    <w:p w14:paraId="6F5F88F6" w14:textId="77777777" w:rsidR="00251A87" w:rsidRPr="006411B5" w:rsidRDefault="00251A87" w:rsidP="00251A8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Риски</w:t>
      </w:r>
      <w:r w:rsidRPr="006411B5">
        <w:t xml:space="preserve"> - возникающие по независящим от НРД обстоятельствам риски нарушения НРД законодательства, договорных обязательств НРД перед третьими лицами, а также репутационные риски (ущерб, нанесенный деловой репутации НРД).</w:t>
      </w:r>
    </w:p>
    <w:p w14:paraId="2DF5CB2D" w14:textId="77777777" w:rsidR="001A7D8E" w:rsidRPr="006411B5" w:rsidRDefault="001A7D8E" w:rsidP="007535E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Сайт</w:t>
      </w:r>
      <w:r w:rsidRPr="006411B5">
        <w:t xml:space="preserve"> </w:t>
      </w:r>
      <w:r w:rsidR="00CC273B" w:rsidRPr="006411B5">
        <w:t>–</w:t>
      </w:r>
      <w:r w:rsidRPr="006411B5">
        <w:t xml:space="preserve"> сайт НРД</w:t>
      </w:r>
      <w:r w:rsidR="008E0267" w:rsidRPr="006411B5">
        <w:t>, размещенный</w:t>
      </w:r>
      <w:r w:rsidRPr="006411B5">
        <w:t xml:space="preserve"> в сети Интернет по адресу: www.nsd.ru</w:t>
      </w:r>
      <w:r w:rsidR="006627F9" w:rsidRPr="006411B5">
        <w:t>.</w:t>
      </w:r>
    </w:p>
    <w:p w14:paraId="498049D9" w14:textId="77777777" w:rsidR="00BC4066" w:rsidRPr="006411B5" w:rsidRDefault="00BC4066" w:rsidP="00BC4066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6" w:name="_Ref495504663"/>
      <w:r w:rsidRPr="006411B5">
        <w:rPr>
          <w:b/>
        </w:rPr>
        <w:t>Санкции</w:t>
      </w:r>
      <w:r w:rsidRPr="006411B5">
        <w:t xml:space="preserve"> </w:t>
      </w:r>
      <w:r w:rsidR="000F66D6" w:rsidRPr="006411B5">
        <w:t>–</w:t>
      </w:r>
      <w:r w:rsidRPr="006411B5">
        <w:t xml:space="preserve"> меры ограничительного характера,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Федерации, отдельных отраслей экономики Российской Федерации или Российской Федерации в целом, и применимые к таким мерам ограничительного характера законы </w:t>
      </w:r>
      <w:r w:rsidR="003A311B" w:rsidRPr="006411B5">
        <w:t xml:space="preserve">соответствующих </w:t>
      </w:r>
      <w:r w:rsidRPr="006411B5">
        <w:t>юрисдикци</w:t>
      </w:r>
      <w:r w:rsidR="003A311B" w:rsidRPr="006411B5">
        <w:t>й</w:t>
      </w:r>
      <w:r w:rsidRPr="006411B5">
        <w:t>.</w:t>
      </w:r>
    </w:p>
    <w:p w14:paraId="599DF521" w14:textId="77777777" w:rsidR="00EB3A7A" w:rsidRPr="006411B5" w:rsidRDefault="00EB3A7A" w:rsidP="00C122F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7" w:name="_Ref69116437"/>
      <w:r w:rsidRPr="006411B5">
        <w:rPr>
          <w:b/>
        </w:rPr>
        <w:t xml:space="preserve">Сведения о владельцах ценных бумаг и о лицах, в интересах которых осуществляются права по ценным бумагам </w:t>
      </w:r>
      <w:r w:rsidR="00CC273B" w:rsidRPr="006411B5">
        <w:t>–</w:t>
      </w:r>
      <w:r w:rsidRPr="006411B5">
        <w:rPr>
          <w:b/>
        </w:rPr>
        <w:t xml:space="preserve"> </w:t>
      </w:r>
      <w:r w:rsidR="00DB3C6A" w:rsidRPr="006411B5">
        <w:t xml:space="preserve">Список владельцев ценных бумаг с информацией о лицах, в интересах которых осуществляются права по ценным бумагам, и (или) Список владельцев ценных бумаг без информации о лицах, в интересах которых осуществляются права по ценным бумагам, в соответствии со </w:t>
      </w:r>
      <w:r w:rsidRPr="006411B5">
        <w:t xml:space="preserve">ст. 8.6-1. </w:t>
      </w:r>
      <w:r w:rsidR="00823FAE" w:rsidRPr="006411B5">
        <w:t>Закона о РЦБ</w:t>
      </w:r>
      <w:r w:rsidRPr="006411B5">
        <w:t>.</w:t>
      </w:r>
      <w:bookmarkEnd w:id="6"/>
      <w:bookmarkEnd w:id="7"/>
    </w:p>
    <w:p w14:paraId="1BD1D107" w14:textId="77777777" w:rsidR="00EB3A7A" w:rsidRPr="006411B5" w:rsidRDefault="00EB3A7A" w:rsidP="00401C10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8" w:name="_Ref495504685"/>
      <w:r w:rsidRPr="006411B5">
        <w:rPr>
          <w:b/>
        </w:rPr>
        <w:t xml:space="preserve">Сведения о владельцах ценных бумаг </w:t>
      </w:r>
      <w:r w:rsidR="00CC273B" w:rsidRPr="006411B5">
        <w:t>–</w:t>
      </w:r>
      <w:r w:rsidRPr="006411B5">
        <w:rPr>
          <w:b/>
        </w:rPr>
        <w:t xml:space="preserve"> </w:t>
      </w:r>
      <w:r w:rsidR="00D1618F" w:rsidRPr="006411B5">
        <w:t xml:space="preserve">информация о лицах, которым открыты счета депо в НРД, и о количестве учитываемых на них ценных бумаг для исполнения Эмитентом обязанностей, предусмотренных федеральными законами и в иных случаях, предусмотренных федеральным законом, в соответствии со статьей 8.6. Закона о РЦБ, или </w:t>
      </w:r>
      <w:r w:rsidR="006627F9" w:rsidRPr="006411B5">
        <w:t>С</w:t>
      </w:r>
      <w:r w:rsidR="00D1618F" w:rsidRPr="006411B5">
        <w:t xml:space="preserve">писок владельцев ценных бумаг </w:t>
      </w:r>
      <w:r w:rsidR="001B6AD0" w:rsidRPr="006411B5">
        <w:t xml:space="preserve">без информации о лицах, в интересах которых осуществляются права по ценным бумагам, </w:t>
      </w:r>
      <w:r w:rsidR="00D1618F" w:rsidRPr="006411B5">
        <w:t>в соответствии с</w:t>
      </w:r>
      <w:r w:rsidR="00141FB6" w:rsidRPr="006411B5">
        <w:t>о статьей</w:t>
      </w:r>
      <w:r w:rsidR="00D1618F" w:rsidRPr="006411B5">
        <w:t xml:space="preserve"> 7 Закона о РЦБ (в зависимости от того, что применимо)</w:t>
      </w:r>
      <w:r w:rsidRPr="006411B5">
        <w:t>.</w:t>
      </w:r>
      <w:bookmarkEnd w:id="8"/>
    </w:p>
    <w:p w14:paraId="5B4CAB72" w14:textId="77777777" w:rsidR="00EB3A7A" w:rsidRPr="006411B5" w:rsidRDefault="00EB3A7A" w:rsidP="00401C10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Сертификат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документ, выпускаемый Эмитентом и удостоверяющий совокупность прав на указанное в </w:t>
      </w:r>
      <w:r w:rsidR="00E47BE9" w:rsidRPr="006411B5">
        <w:t>С</w:t>
      </w:r>
      <w:r w:rsidRPr="006411B5">
        <w:t xml:space="preserve">ертификате количество Облигаций </w:t>
      </w:r>
      <w:r w:rsidR="00EF3DCC" w:rsidRPr="006411B5">
        <w:t>ЦХ</w:t>
      </w:r>
      <w:r w:rsidR="00513A44" w:rsidRPr="006411B5">
        <w:t xml:space="preserve"> </w:t>
      </w:r>
      <w:r w:rsidRPr="006411B5">
        <w:t>зарегистрированного выпуска</w:t>
      </w:r>
      <w:r w:rsidR="00573385" w:rsidRPr="006411B5">
        <w:t xml:space="preserve"> (дополнительного выпуска)</w:t>
      </w:r>
      <w:r w:rsidRPr="006411B5">
        <w:t>, оформленный в соответствии с законодательством Российской Федерации.</w:t>
      </w:r>
      <w:r w:rsidR="00886556" w:rsidRPr="006411B5">
        <w:t xml:space="preserve"> Сертификат может быть оформлен в виде документа на бумажном носителе или в виде электронного документа.</w:t>
      </w:r>
    </w:p>
    <w:p w14:paraId="275A0D35" w14:textId="77777777" w:rsidR="003B1DD4" w:rsidRPr="006411B5" w:rsidRDefault="003B1DD4" w:rsidP="004D7A2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Сертификат на бумажном носителе </w:t>
      </w:r>
      <w:r w:rsidR="00CC273B" w:rsidRPr="006411B5">
        <w:t>–</w:t>
      </w:r>
      <w:r w:rsidRPr="006411B5">
        <w:t xml:space="preserve"> упоминаемый отдельно Сертификат, оформленный в виде документа на бумажном носителе.</w:t>
      </w:r>
    </w:p>
    <w:p w14:paraId="44B96719" w14:textId="77777777" w:rsidR="00C070D3" w:rsidRPr="006411B5" w:rsidRDefault="00EB3A7A" w:rsidP="00C070D3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Служебное поручение </w:t>
      </w:r>
      <w:r w:rsidR="00CC273B" w:rsidRPr="006411B5">
        <w:t>–</w:t>
      </w:r>
      <w:r w:rsidR="00C070D3" w:rsidRPr="006411B5">
        <w:t xml:space="preserve"> распорядительный документ, инициатором которого выступает должностное лицо НРД</w:t>
      </w:r>
      <w:r w:rsidRPr="006411B5">
        <w:t>.</w:t>
      </w:r>
    </w:p>
    <w:p w14:paraId="17B4F071" w14:textId="2DF89675" w:rsidR="00834936" w:rsidRPr="006411B5" w:rsidRDefault="00834936" w:rsidP="00616C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Специальный счет</w:t>
      </w:r>
      <w:r w:rsidRPr="006411B5">
        <w:t xml:space="preserve"> – номинальный счет, открытый ПАО Московская Биржа как оператору Финансовой платформы в НРД для совершения определенных Федеральным законом от 20.07.2020 №211-ФЗ «О совершении финансовых сделок с использованием финансовой платформы» финансовых сделок с ценными бумагами.</w:t>
      </w:r>
    </w:p>
    <w:p w14:paraId="1378E809" w14:textId="77777777" w:rsidR="00EB3A7A" w:rsidRPr="006411B5" w:rsidRDefault="00EB3A7A" w:rsidP="00616C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Список </w:t>
      </w:r>
      <w:r w:rsidR="00F522B9" w:rsidRPr="006411B5">
        <w:rPr>
          <w:b/>
        </w:rPr>
        <w:t xml:space="preserve">для выплат </w:t>
      </w:r>
      <w:r w:rsidR="00CC273B" w:rsidRPr="006411B5">
        <w:t>–</w:t>
      </w:r>
      <w:r w:rsidRPr="006411B5">
        <w:rPr>
          <w:b/>
        </w:rPr>
        <w:t xml:space="preserve"> </w:t>
      </w:r>
      <w:r w:rsidR="00D1618F" w:rsidRPr="006411B5">
        <w:t>Список лиц, имеющих право на получение выплат по Облигациям ЦХ, зарегистрированным до 01.01.2012 (с информацией о банковских реквизитах)</w:t>
      </w:r>
      <w:r w:rsidRPr="006411B5">
        <w:t>.</w:t>
      </w:r>
    </w:p>
    <w:p w14:paraId="206A519A" w14:textId="049BD9FF" w:rsidR="00EB3A7A" w:rsidRPr="006411B5" w:rsidRDefault="00EB3A7A" w:rsidP="00616C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Список владельцев ценных бумаг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упомянутые в п</w:t>
      </w:r>
      <w:r w:rsidR="00446B1A" w:rsidRPr="006411B5">
        <w:t>унктах</w:t>
      </w:r>
      <w:r w:rsidR="00FF584E" w:rsidRPr="006411B5">
        <w:t xml:space="preserve"> </w:t>
      </w:r>
      <w:r w:rsidR="00ED5492">
        <w:t>1.37</w:t>
      </w:r>
      <w:r w:rsidR="00655CEB" w:rsidRPr="006411B5">
        <w:t xml:space="preserve"> </w:t>
      </w:r>
      <w:r w:rsidR="00837832" w:rsidRPr="006411B5">
        <w:t xml:space="preserve">и </w:t>
      </w:r>
      <w:r w:rsidR="00ED5492">
        <w:t>1.38</w:t>
      </w:r>
      <w:r w:rsidRPr="006411B5">
        <w:t xml:space="preserve"> </w:t>
      </w:r>
      <w:r w:rsidR="00BF442E" w:rsidRPr="006411B5">
        <w:t xml:space="preserve">Регламента </w:t>
      </w:r>
      <w:r w:rsidRPr="006411B5">
        <w:t>Сведения о владельцах ценных бумаг и о лицах, в интересах которых осуществляются права по ценным бумагам, а также Сведения о владельцах ценных бумаг.</w:t>
      </w:r>
    </w:p>
    <w:p w14:paraId="29C93A7E" w14:textId="0C8313BC" w:rsidR="00A7524F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b/>
        </w:rPr>
      </w:pPr>
      <w:r w:rsidRPr="006411B5">
        <w:rPr>
          <w:b/>
        </w:rPr>
        <w:t>Сторон</w:t>
      </w:r>
      <w:r w:rsidR="008E0267" w:rsidRPr="006411B5">
        <w:rPr>
          <w:b/>
        </w:rPr>
        <w:t>а</w:t>
      </w:r>
      <w:r w:rsidRPr="006411B5">
        <w:rPr>
          <w:b/>
        </w:rPr>
        <w:t xml:space="preserve">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НРД и</w:t>
      </w:r>
      <w:r w:rsidR="008E0267" w:rsidRPr="006411B5">
        <w:t>ли</w:t>
      </w:r>
      <w:r w:rsidRPr="006411B5">
        <w:t xml:space="preserve"> Эмитент</w:t>
      </w:r>
      <w:r w:rsidR="008E0267" w:rsidRPr="006411B5">
        <w:t xml:space="preserve"> (совместно именуемые Стороны)</w:t>
      </w:r>
      <w:r w:rsidRPr="006411B5">
        <w:t>.</w:t>
      </w:r>
    </w:p>
    <w:p w14:paraId="27D5BA6F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Тарифы</w:t>
      </w:r>
      <w:r w:rsidR="00FF128E" w:rsidRPr="006411B5">
        <w:rPr>
          <w:b/>
        </w:rPr>
        <w:t xml:space="preserve"> НРД</w:t>
      </w:r>
      <w:r w:rsidRPr="006411B5">
        <w:t xml:space="preserve"> – </w:t>
      </w:r>
      <w:r w:rsidR="00657EA4" w:rsidRPr="006411B5">
        <w:t>тарифы на услуги эмитентам облигаций</w:t>
      </w:r>
      <w:r w:rsidR="00FF128E" w:rsidRPr="006411B5">
        <w:t xml:space="preserve"> НРД</w:t>
      </w:r>
      <w:r w:rsidRPr="006411B5">
        <w:t>.</w:t>
      </w:r>
    </w:p>
    <w:p w14:paraId="4D5DF2D0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Условия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предусмотренный законодательством Российской Федерации документ, определяющий условия эмиссии</w:t>
      </w:r>
      <w:r w:rsidR="00660A5B" w:rsidRPr="006411B5">
        <w:t xml:space="preserve">, </w:t>
      </w:r>
      <w:r w:rsidRPr="006411B5">
        <w:t>обращения</w:t>
      </w:r>
      <w:r w:rsidR="00660A5B" w:rsidRPr="006411B5">
        <w:t xml:space="preserve"> и погашения</w:t>
      </w:r>
      <w:r w:rsidRPr="006411B5">
        <w:t xml:space="preserve"> Облигаций</w:t>
      </w:r>
      <w:r w:rsidR="00345921" w:rsidRPr="006411B5">
        <w:t xml:space="preserve"> (</w:t>
      </w:r>
      <w:r w:rsidR="00EF3DCC" w:rsidRPr="006411B5">
        <w:t xml:space="preserve">в зависимости от того, что применимо: </w:t>
      </w:r>
      <w:r w:rsidR="00345921" w:rsidRPr="006411B5">
        <w:t xml:space="preserve">Проспект Облигаций, </w:t>
      </w:r>
      <w:r w:rsidR="00E903CE" w:rsidRPr="006411B5">
        <w:t xml:space="preserve">Уведомление о составлении </w:t>
      </w:r>
      <w:r w:rsidR="003F2D36" w:rsidRPr="006411B5">
        <w:t>П</w:t>
      </w:r>
      <w:r w:rsidR="00E903CE" w:rsidRPr="006411B5">
        <w:t xml:space="preserve">роспекта Облигаций, </w:t>
      </w:r>
      <w:r w:rsidR="00345921" w:rsidRPr="006411B5">
        <w:lastRenderedPageBreak/>
        <w:t>Решение о выпуске, Программа Облигаций, Условия отдельного выпуска в рамках Программы</w:t>
      </w:r>
      <w:r w:rsidR="006F661A" w:rsidRPr="006411B5">
        <w:t>, Уведомление о Представителе владельцев Облигаций</w:t>
      </w:r>
      <w:r w:rsidR="00BF697C" w:rsidRPr="006411B5">
        <w:t>, Документ, содержащий условия размещения Облигаций</w:t>
      </w:r>
      <w:r w:rsidR="00345921" w:rsidRPr="006411B5">
        <w:t>)</w:t>
      </w:r>
      <w:r w:rsidRPr="006411B5">
        <w:t>.</w:t>
      </w:r>
    </w:p>
    <w:p w14:paraId="28390223" w14:textId="39F14805" w:rsidR="0051625B" w:rsidRDefault="0051625B" w:rsidP="0051625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Учетные документы</w:t>
      </w:r>
      <w:r w:rsidRPr="006411B5">
        <w:t xml:space="preserve"> –</w:t>
      </w:r>
      <w:r w:rsidR="00A27DD1" w:rsidRPr="006411B5">
        <w:t xml:space="preserve"> </w:t>
      </w:r>
      <w:r w:rsidRPr="006411B5">
        <w:t>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</w:t>
      </w:r>
      <w:r w:rsidR="00B11DD3" w:rsidRPr="006411B5">
        <w:t>.</w:t>
      </w:r>
    </w:p>
    <w:p w14:paraId="7864C03B" w14:textId="2086C94E" w:rsidR="00154139" w:rsidRPr="006411B5" w:rsidRDefault="00154139" w:rsidP="00154139">
      <w:pPr>
        <w:pStyle w:val="aff2"/>
        <w:numPr>
          <w:ilvl w:val="1"/>
          <w:numId w:val="2"/>
        </w:numPr>
        <w:ind w:left="567" w:hanging="709"/>
      </w:pPr>
      <w:r w:rsidRPr="00154139">
        <w:rPr>
          <w:b/>
        </w:rPr>
        <w:t>УКЭП</w:t>
      </w:r>
      <w:r w:rsidRPr="00154139">
        <w:t xml:space="preserve"> – усиленная квалифицированная электронная подпись.</w:t>
      </w:r>
    </w:p>
    <w:p w14:paraId="2E13B3C2" w14:textId="77777777" w:rsidR="00FC5D27" w:rsidRPr="006411B5" w:rsidRDefault="00701526" w:rsidP="00FC5D2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УЭП</w:t>
      </w:r>
      <w:r w:rsidR="00FC5D27" w:rsidRPr="006411B5">
        <w:t xml:space="preserve"> – </w:t>
      </w:r>
      <w:r w:rsidR="00AF0655" w:rsidRPr="006411B5">
        <w:t>любой вид усиленной электронной подписи</w:t>
      </w:r>
      <w:r w:rsidR="00FC5D27" w:rsidRPr="006411B5">
        <w:t xml:space="preserve">, если требование об использовании конкретного вида </w:t>
      </w:r>
      <w:r w:rsidR="00AF0655" w:rsidRPr="006411B5">
        <w:t xml:space="preserve">усиленной </w:t>
      </w:r>
      <w:r w:rsidR="00FC5D27" w:rsidRPr="006411B5">
        <w:t>электронной подписи не предусмотрено федеральными законами, нормативными правовыми актами или нормативными актами Банка России.</w:t>
      </w:r>
    </w:p>
    <w:p w14:paraId="44E3F869" w14:textId="77777777" w:rsidR="00285A65" w:rsidRPr="006411B5" w:rsidRDefault="00285A6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Финансовая платформа</w:t>
      </w:r>
      <w:r w:rsidRPr="006411B5">
        <w:t xml:space="preserve"> </w:t>
      </w:r>
      <w:r w:rsidR="003F2D36" w:rsidRPr="006411B5">
        <w:t>–</w:t>
      </w:r>
      <w:r w:rsidRPr="006411B5">
        <w:t xml:space="preserve"> финансовая платформа, оператором которой является ПАО Московская Биржа.</w:t>
      </w:r>
    </w:p>
    <w:p w14:paraId="78BDB34D" w14:textId="23A44450" w:rsidR="00886556" w:rsidRPr="006411B5" w:rsidRDefault="00BE0AF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Электронный сертификат</w:t>
      </w:r>
      <w:r w:rsidRPr="006411B5">
        <w:t xml:space="preserve"> </w:t>
      </w:r>
      <w:r w:rsidR="00CC273B" w:rsidRPr="006411B5">
        <w:t>–</w:t>
      </w:r>
      <w:r w:rsidRPr="006411B5">
        <w:t xml:space="preserve"> упоминаемый отдельно Сертификат, оформленный в виде электронного документа (в формате </w:t>
      </w:r>
      <w:r w:rsidR="009A1C50" w:rsidRPr="006411B5">
        <w:rPr>
          <w:lang w:val="en-US"/>
        </w:rPr>
        <w:t>PDF</w:t>
      </w:r>
      <w:r w:rsidRPr="006411B5">
        <w:t>), подписанный</w:t>
      </w:r>
      <w:r w:rsidR="0014596C" w:rsidRPr="006411B5">
        <w:t xml:space="preserve"> </w:t>
      </w:r>
      <w:r w:rsidR="00701526" w:rsidRPr="006411B5">
        <w:t xml:space="preserve">УЭП </w:t>
      </w:r>
      <w:r w:rsidR="0014596C" w:rsidRPr="006411B5">
        <w:t xml:space="preserve">лица, действующего от имени </w:t>
      </w:r>
      <w:r w:rsidR="00291B81" w:rsidRPr="006411B5">
        <w:t>Эмитента</w:t>
      </w:r>
      <w:r w:rsidR="0014596C" w:rsidRPr="006411B5">
        <w:t xml:space="preserve"> без доверенности, либо в случаях, установленных законодательством </w:t>
      </w:r>
      <w:r w:rsidR="00BF442E" w:rsidRPr="006411B5">
        <w:t xml:space="preserve">Российской Федерации </w:t>
      </w:r>
      <w:r w:rsidR="003F2D36" w:rsidRPr="006411B5">
        <w:t xml:space="preserve">– </w:t>
      </w:r>
      <w:r w:rsidR="00AB2DA2" w:rsidRPr="006411B5">
        <w:t xml:space="preserve">УЭП </w:t>
      </w:r>
      <w:r w:rsidR="0014596C" w:rsidRPr="006411B5">
        <w:t xml:space="preserve">лица, получившего доверенность от </w:t>
      </w:r>
      <w:r w:rsidR="00291B81" w:rsidRPr="006411B5">
        <w:t>Эмитента</w:t>
      </w:r>
      <w:r w:rsidRPr="006411B5">
        <w:t>.</w:t>
      </w:r>
    </w:p>
    <w:p w14:paraId="2094850A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Эмиссионные документы </w:t>
      </w:r>
      <w:r w:rsidR="00CC273B" w:rsidRPr="006411B5">
        <w:t>–</w:t>
      </w:r>
      <w:r w:rsidRPr="006411B5">
        <w:rPr>
          <w:b/>
        </w:rPr>
        <w:t xml:space="preserve"> </w:t>
      </w:r>
      <w:r w:rsidR="00886556" w:rsidRPr="006411B5">
        <w:t xml:space="preserve">упоминаемые в совокупности </w:t>
      </w:r>
      <w:r w:rsidRPr="006411B5">
        <w:t>Сертификат</w:t>
      </w:r>
      <w:r w:rsidR="00886556" w:rsidRPr="006411B5">
        <w:t>, Условия</w:t>
      </w:r>
      <w:r w:rsidRPr="006411B5">
        <w:t xml:space="preserve"> и</w:t>
      </w:r>
      <w:r w:rsidR="00C47A0D" w:rsidRPr="006411B5">
        <w:t xml:space="preserve"> </w:t>
      </w:r>
      <w:r w:rsidR="00886556" w:rsidRPr="006411B5">
        <w:t>иные</w:t>
      </w:r>
      <w:r w:rsidRPr="006411B5">
        <w:t xml:space="preserve"> документы, предусмотренные законодательством Российской Федерации, определяющие условия эмиссии, обращения и погашения Облигаций на территории Российской Федерации, прошедшие процедуру </w:t>
      </w:r>
      <w:r w:rsidR="00345921" w:rsidRPr="006411B5">
        <w:t>присвоения Регистрационного номера</w:t>
      </w:r>
      <w:r w:rsidR="00F41C89" w:rsidRPr="006411B5">
        <w:t xml:space="preserve"> (если применимо)</w:t>
      </w:r>
      <w:r w:rsidR="00345921" w:rsidRPr="006411B5">
        <w:t xml:space="preserve"> </w:t>
      </w:r>
      <w:r w:rsidRPr="006411B5">
        <w:t>или допуска к размещению и (или) публичному обращению, предусмотренную законодательством Российской Федерации.</w:t>
      </w:r>
    </w:p>
    <w:p w14:paraId="7CC0920B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Эмиссионный счет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счет, открываемый в НРД Эмитенту и предназначенный для учета Облигаций при их размещении и погашении.</w:t>
      </w:r>
    </w:p>
    <w:p w14:paraId="02AF9FCB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Эмитент</w:t>
      </w:r>
      <w:r w:rsidRPr="006411B5">
        <w:t xml:space="preserve"> </w:t>
      </w:r>
      <w:r w:rsidR="00CC273B" w:rsidRPr="006411B5">
        <w:t>–</w:t>
      </w:r>
      <w:r w:rsidRPr="006411B5">
        <w:t xml:space="preserve"> юридическое лицо, </w:t>
      </w:r>
      <w:r w:rsidR="001045F1" w:rsidRPr="006411B5">
        <w:t>исполнительный орган государственной власти, орган местного самоуправления, которые несут от своего имени или от имени публично-правового образования обязательства перед владельцами Облигаций по осуществлению прав, закрепленных Облигациями</w:t>
      </w:r>
      <w:r w:rsidR="00AC494D" w:rsidRPr="006411B5">
        <w:t>, а также Иностранный эмитент</w:t>
      </w:r>
      <w:r w:rsidRPr="006411B5">
        <w:t xml:space="preserve">, заключившее </w:t>
      </w:r>
      <w:r w:rsidR="001045F1" w:rsidRPr="006411B5">
        <w:t xml:space="preserve">или планирующее заключить </w:t>
      </w:r>
      <w:r w:rsidRPr="006411B5">
        <w:t>с НРД Договор</w:t>
      </w:r>
      <w:r w:rsidR="001045F1" w:rsidRPr="006411B5">
        <w:t xml:space="preserve"> (в зависимости от того, что применимо)</w:t>
      </w:r>
      <w:r w:rsidRPr="006411B5">
        <w:t>.</w:t>
      </w:r>
      <w:r w:rsidR="00AC494D" w:rsidRPr="006411B5">
        <w:t xml:space="preserve"> Если особенности применения Регламента предполагают указание на особенности отношений НРД и Иностранного эмитента, может быть использован термин «Иностранный эмитент».</w:t>
      </w:r>
    </w:p>
    <w:p w14:paraId="2691E286" w14:textId="77777777" w:rsidR="00EB3A7A" w:rsidRPr="006411B5" w:rsidRDefault="008E026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Иные т</w:t>
      </w:r>
      <w:r w:rsidR="00EB3A7A" w:rsidRPr="006411B5">
        <w:t xml:space="preserve">ермины используются в значениях, установленных законодательством Российской Федерации, </w:t>
      </w:r>
      <w:r w:rsidRPr="006411B5">
        <w:t>нормативными правовыми актами, нормативными актами Банка России, Договором ЭДО, договором казначейского счета депо (если применимо)</w:t>
      </w:r>
      <w:r w:rsidR="00EB3A7A" w:rsidRPr="006411B5">
        <w:t>.</w:t>
      </w:r>
    </w:p>
    <w:p w14:paraId="45ABF5DD" w14:textId="77777777" w:rsidR="00145D86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 связи с вступлением в силу с 01.07.2012 изменений в законодательство, внесенных Федеральным законом от 07.12.2011 № 415-ФЗ «О внесении изменений в отдельные законодательные акты Российской Федерации в связи с принятием Федерального закона «О центральном депозитарии», в документах, </w:t>
      </w:r>
      <w:r w:rsidR="0032376B" w:rsidRPr="006411B5">
        <w:t>указанных</w:t>
      </w:r>
      <w:r w:rsidRPr="006411B5">
        <w:t xml:space="preserve"> в Регламенте, </w:t>
      </w:r>
      <w:r w:rsidR="00290CE8" w:rsidRPr="006411B5">
        <w:t>пере</w:t>
      </w:r>
      <w:r w:rsidRPr="006411B5">
        <w:t>даваемых Эмитентом для проведения операци</w:t>
      </w:r>
      <w:r w:rsidR="00FA7CC3" w:rsidRPr="006411B5">
        <w:t>й</w:t>
      </w:r>
      <w:r w:rsidRPr="006411B5">
        <w:t xml:space="preserve"> по </w:t>
      </w:r>
      <w:r w:rsidR="00D74551" w:rsidRPr="006411B5">
        <w:t>Э</w:t>
      </w:r>
      <w:r w:rsidRPr="006411B5">
        <w:t xml:space="preserve">миссионному счету и получаемых Эмитентом по итогам операций по </w:t>
      </w:r>
      <w:r w:rsidR="00D74551" w:rsidRPr="006411B5">
        <w:t>Э</w:t>
      </w:r>
      <w:r w:rsidRPr="006411B5">
        <w:t>миссионному счету</w:t>
      </w:r>
      <w:r w:rsidR="0032376B" w:rsidRPr="006411B5">
        <w:t>,</w:t>
      </w:r>
      <w:r w:rsidRPr="006411B5">
        <w:t xml:space="preserve"> слова «депо» и «депозитарный» не читать. По тексту указанных документов Эмитент также именуется как «Депонент».</w:t>
      </w:r>
    </w:p>
    <w:p w14:paraId="7103FF31" w14:textId="77777777" w:rsidR="00EB3A7A" w:rsidRPr="006411B5" w:rsidRDefault="00EB3A7A" w:rsidP="007618C2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1560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9" w:name="_Toc115704953"/>
      <w:bookmarkStart w:id="10" w:name="_Toc501110248"/>
      <w:bookmarkStart w:id="11" w:name="_Toc207956421"/>
      <w:bookmarkEnd w:id="9"/>
      <w:r w:rsidRPr="006411B5">
        <w:rPr>
          <w:rFonts w:eastAsia="Calibri"/>
          <w:szCs w:val="24"/>
          <w:lang w:eastAsia="en-US"/>
        </w:rPr>
        <w:t>Общие положения</w:t>
      </w:r>
      <w:bookmarkEnd w:id="10"/>
      <w:bookmarkEnd w:id="11"/>
    </w:p>
    <w:p w14:paraId="4161E7D2" w14:textId="77777777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 соответствии с Договором НРД оказывает Эмитенту </w:t>
      </w:r>
      <w:r w:rsidR="00D95F6B" w:rsidRPr="006411B5">
        <w:t>услуги по обслуживанию Облигаций и иные сопутствующие услуги</w:t>
      </w:r>
      <w:r w:rsidRPr="006411B5">
        <w:t>, а Эмитент принимает и оплачивает их в соответствии с Тарифами НРД.</w:t>
      </w:r>
    </w:p>
    <w:p w14:paraId="64074837" w14:textId="77777777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вправе в одностороннем порядке вносить изменения в Регламент и (или) Тарифы НРД.</w:t>
      </w:r>
    </w:p>
    <w:p w14:paraId="066A5986" w14:textId="4EBE7260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НРД обязан уведомить Эмитента об изменении Регламента и (или) Тарифов НРД не позднее, чем за 10 (десять) </w:t>
      </w:r>
      <w:r w:rsidR="009F0008" w:rsidRPr="006411B5">
        <w:t xml:space="preserve">рабочих </w:t>
      </w:r>
      <w:r w:rsidRPr="006411B5">
        <w:t>дней до даты их вступления в силу, если более короткий срок не обусловлен требованиями законодательства Российской Федерации.</w:t>
      </w:r>
    </w:p>
    <w:p w14:paraId="38F9209A" w14:textId="77777777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lastRenderedPageBreak/>
        <w:t>НРД уведомляет Эмитента о внесении изменений в Регламент и (или) Тарифы НРД путем размещения указанных изменений на Сайте. Датой уведомления считается дата размещения изменений на Сайте.</w:t>
      </w:r>
    </w:p>
    <w:p w14:paraId="48649341" w14:textId="5C88D9F5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 обязан самостоятельно проверять соответствующую информацию на Сайте, ответственность </w:t>
      </w:r>
      <w:r w:rsidR="0054519D">
        <w:t>и риски в случае не</w:t>
      </w:r>
      <w:r w:rsidRPr="006411B5">
        <w:t>получени</w:t>
      </w:r>
      <w:r w:rsidR="0054519D">
        <w:t>я</w:t>
      </w:r>
      <w:r w:rsidRPr="006411B5">
        <w:t xml:space="preserve"> указанной информации несет Эмитент.</w:t>
      </w:r>
    </w:p>
    <w:p w14:paraId="55720040" w14:textId="77777777" w:rsidR="00EB3A7A" w:rsidRPr="006411B5" w:rsidRDefault="001776B8" w:rsidP="007155B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Федерации.</w:t>
      </w:r>
    </w:p>
    <w:p w14:paraId="118076B6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заключает Договор с юридическим лицом, заключившим с НРД Договор ЭДО.</w:t>
      </w:r>
    </w:p>
    <w:p w14:paraId="0856E755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12" w:name="_Ref48640334"/>
      <w:r w:rsidRPr="006411B5">
        <w:t>Для присоединения к Договору Эмитент предоставляет в НРД следующие документы:</w:t>
      </w:r>
      <w:bookmarkEnd w:id="12"/>
    </w:p>
    <w:p w14:paraId="08F558BC" w14:textId="1BB342D8" w:rsidR="008A7AED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2.8.1. </w:t>
      </w:r>
      <w:r w:rsidR="008A7AED" w:rsidRPr="006411B5">
        <w:t>Заявление о присоединении в виде электронного документа с использованием ЛКУ;</w:t>
      </w:r>
    </w:p>
    <w:p w14:paraId="4759E842" w14:textId="5A0579ED" w:rsidR="008A7AED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2.8.2. </w:t>
      </w:r>
      <w:r w:rsidR="008A7AED" w:rsidRPr="006411B5">
        <w:t>документы в соответствии с Перечнем документов.</w:t>
      </w:r>
    </w:p>
    <w:p w14:paraId="5F2FFC26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Если Эмитент ранее предоставил комплект документов в соответствии с Перечнем документов, Эмитенту необходимо предоставить только те документы и (или) изменения к ним, которые не были предоставлены ранее.</w:t>
      </w:r>
    </w:p>
    <w:p w14:paraId="4EE92548" w14:textId="392CC59E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НРД в разумный срок осуществляет проверку документов, указанных в пункте </w:t>
      </w:r>
      <w:r w:rsidRPr="006411B5">
        <w:fldChar w:fldCharType="begin"/>
      </w:r>
      <w:r w:rsidRPr="006411B5">
        <w:instrText xml:space="preserve"> REF _Ref48640334 \r \h </w:instrText>
      </w:r>
      <w:r w:rsidR="005D25EE" w:rsidRPr="006411B5">
        <w:instrText xml:space="preserve"> \* MERGEFORMAT </w:instrText>
      </w:r>
      <w:r w:rsidRPr="006411B5">
        <w:fldChar w:fldCharType="separate"/>
      </w:r>
      <w:r w:rsidR="00216AE4">
        <w:t>2.8</w:t>
      </w:r>
      <w:r w:rsidRPr="006411B5">
        <w:fldChar w:fldCharType="end"/>
      </w:r>
      <w:r w:rsidRPr="006411B5">
        <w:t xml:space="preserve"> Регламента, на полноту и достоверность предоставленной информации.</w:t>
      </w:r>
    </w:p>
    <w:p w14:paraId="61480F13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При положительном результате проверки НРД не позднее 2 (двух) рабочих дней с даты её окончания направляет </w:t>
      </w:r>
      <w:r w:rsidR="00B54716" w:rsidRPr="006411B5">
        <w:t xml:space="preserve">Эмитенту </w:t>
      </w:r>
      <w:r w:rsidRPr="006411B5">
        <w:t>уведомление о заключении Договора с использованием ЛКУ и</w:t>
      </w:r>
      <w:r w:rsidR="00910425" w:rsidRPr="006411B5">
        <w:t>ли по почтовому адресу Эмитента</w:t>
      </w:r>
      <w:r w:rsidRPr="006411B5">
        <w:t>.</w:t>
      </w:r>
    </w:p>
    <w:p w14:paraId="24773687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Договорные отношения возникают с даты, указанной в уведомлении о заключении Договора.</w:t>
      </w:r>
    </w:p>
    <w:p w14:paraId="0C739EBB" w14:textId="77777777" w:rsidR="00EF6332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НРД вправе отказаться от заключения </w:t>
      </w:r>
      <w:r w:rsidR="00695B21" w:rsidRPr="006411B5">
        <w:t xml:space="preserve">Договора </w:t>
      </w:r>
      <w:r w:rsidR="00EF6332" w:rsidRPr="006411B5">
        <w:t>в следующих случаях:</w:t>
      </w:r>
    </w:p>
    <w:p w14:paraId="4A9D1C90" w14:textId="2A3D028C" w:rsidR="00EF6332" w:rsidRPr="006411B5" w:rsidRDefault="00545B1A" w:rsidP="00545B1A">
      <w:pPr>
        <w:widowControl w:val="0"/>
        <w:spacing w:after="120"/>
        <w:ind w:left="567"/>
        <w:jc w:val="both"/>
      </w:pPr>
      <w:bookmarkStart w:id="13" w:name="_Ref62127297"/>
      <w:r w:rsidRPr="006411B5">
        <w:t xml:space="preserve">2.13.1. </w:t>
      </w:r>
      <w:r w:rsidR="00DA3F08" w:rsidRPr="006411B5">
        <w:t>сотрудничество</w:t>
      </w:r>
      <w:r w:rsidR="008A4792" w:rsidRPr="006411B5">
        <w:t xml:space="preserve"> с Эмитентом</w:t>
      </w:r>
      <w:r w:rsidR="00886B98" w:rsidRPr="006411B5">
        <w:t xml:space="preserve"> </w:t>
      </w:r>
      <w:r w:rsidR="007B6C29" w:rsidRPr="006411B5">
        <w:t xml:space="preserve">и/ </w:t>
      </w:r>
      <w:r w:rsidR="00886B98" w:rsidRPr="006411B5">
        <w:t>или его аффилированными лицами</w:t>
      </w:r>
      <w:r w:rsidR="008A4792" w:rsidRPr="006411B5">
        <w:t xml:space="preserve"> несет </w:t>
      </w:r>
      <w:r w:rsidR="00C46B6A" w:rsidRPr="006411B5">
        <w:t>Р</w:t>
      </w:r>
      <w:r w:rsidR="008A4792" w:rsidRPr="006411B5">
        <w:t>иски</w:t>
      </w:r>
      <w:r w:rsidR="00EF6332" w:rsidRPr="006411B5">
        <w:t>;</w:t>
      </w:r>
      <w:bookmarkEnd w:id="13"/>
    </w:p>
    <w:p w14:paraId="085D95BC" w14:textId="02DC2C4F" w:rsidR="00EF6332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2.13.2. </w:t>
      </w:r>
      <w:r w:rsidR="00B450B9" w:rsidRPr="006411B5">
        <w:t xml:space="preserve">исполнение НРД обязательств по </w:t>
      </w:r>
      <w:r w:rsidR="0016568C" w:rsidRPr="006411B5">
        <w:t xml:space="preserve">такому </w:t>
      </w:r>
      <w:r w:rsidR="00695B21" w:rsidRPr="006411B5">
        <w:t>Д</w:t>
      </w:r>
      <w:r w:rsidR="00B450B9" w:rsidRPr="006411B5">
        <w:t>оговору может повлечь привлечение НРД к ответственности и применение к НРД мер воздействия в связи с Санкциями;</w:t>
      </w:r>
    </w:p>
    <w:p w14:paraId="09460379" w14:textId="7EA010B2" w:rsidR="00EF6332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2.13.3. </w:t>
      </w:r>
      <w:r w:rsidR="00EF6332" w:rsidRPr="006411B5">
        <w:t xml:space="preserve">НРД не имеет возможности исполнить обязательства по </w:t>
      </w:r>
      <w:r w:rsidR="0016568C" w:rsidRPr="006411B5">
        <w:t xml:space="preserve">такому </w:t>
      </w:r>
      <w:r w:rsidR="00695B21" w:rsidRPr="006411B5">
        <w:t>Д</w:t>
      </w:r>
      <w:r w:rsidR="0016568C" w:rsidRPr="006411B5">
        <w:t>оговору</w:t>
      </w:r>
      <w:r w:rsidR="00EF6332" w:rsidRPr="006411B5">
        <w:t xml:space="preserve"> в связи с Санкциями;</w:t>
      </w:r>
    </w:p>
    <w:p w14:paraId="5DFFF8F2" w14:textId="5D5A689D" w:rsidR="00EF6332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2.13.4. </w:t>
      </w:r>
      <w:r w:rsidR="00D62DDA" w:rsidRPr="006411B5">
        <w:t xml:space="preserve">при </w:t>
      </w:r>
      <w:r w:rsidR="00EB3A7A" w:rsidRPr="006411B5">
        <w:t>наличи</w:t>
      </w:r>
      <w:r w:rsidR="00D62DDA" w:rsidRPr="006411B5">
        <w:t>и</w:t>
      </w:r>
      <w:r w:rsidR="00EB3A7A" w:rsidRPr="006411B5">
        <w:t xml:space="preserve"> подозрений </w:t>
      </w:r>
      <w:r w:rsidR="00D62DDA" w:rsidRPr="006411B5">
        <w:t>в</w:t>
      </w:r>
      <w:r w:rsidR="00EB3A7A" w:rsidRPr="006411B5">
        <w:t xml:space="preserve"> том, что целью заключения </w:t>
      </w:r>
      <w:r w:rsidR="0016568C" w:rsidRPr="006411B5">
        <w:t xml:space="preserve">такого </w:t>
      </w:r>
      <w:r w:rsidR="00695B21" w:rsidRPr="006411B5">
        <w:t>Д</w:t>
      </w:r>
      <w:r w:rsidR="00EB3A7A" w:rsidRPr="006411B5">
        <w:t xml:space="preserve">оговора является совершение операций </w:t>
      </w:r>
      <w:r w:rsidR="00D62DDA" w:rsidRPr="006411B5">
        <w:t xml:space="preserve">для </w:t>
      </w:r>
      <w:r w:rsidR="00EB3A7A" w:rsidRPr="006411B5">
        <w:t>легализации (отмывания) доходов, полученных преступным путем, финансирования терроризма</w:t>
      </w:r>
      <w:r w:rsidR="00593C64" w:rsidRPr="006411B5">
        <w:t xml:space="preserve">, </w:t>
      </w:r>
      <w:r w:rsidR="00FF5069" w:rsidRPr="006411B5">
        <w:t xml:space="preserve">финансирования распространения оружия массового уничтожения </w:t>
      </w:r>
      <w:r w:rsidR="00BE1191" w:rsidRPr="006411B5">
        <w:t>или в иных недобросовестных целях</w:t>
      </w:r>
      <w:r w:rsidR="00EF6332" w:rsidRPr="006411B5">
        <w:t>;</w:t>
      </w:r>
    </w:p>
    <w:p w14:paraId="3FFE3A66" w14:textId="346AEF44" w:rsidR="00EB3A7A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2.13.5. </w:t>
      </w:r>
      <w:r w:rsidR="00593C64" w:rsidRPr="006411B5">
        <w:t>в случае не предоставления Эмитентом всех документов, предусмотренных для открытия Эмиссионного счета</w:t>
      </w:r>
      <w:r w:rsidR="00EB3A7A" w:rsidRPr="006411B5">
        <w:t>.</w:t>
      </w:r>
    </w:p>
    <w:p w14:paraId="171336C5" w14:textId="77777777" w:rsidR="00EB3A7A" w:rsidRPr="006411B5" w:rsidRDefault="004D6CEE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 соответствии с </w:t>
      </w:r>
      <w:r w:rsidR="002316E4" w:rsidRPr="006411B5">
        <w:t>Договором</w:t>
      </w:r>
      <w:r w:rsidRPr="006411B5">
        <w:t xml:space="preserve"> </w:t>
      </w:r>
      <w:r w:rsidR="00EB3A7A" w:rsidRPr="006411B5">
        <w:t>НРД оказывает следующие услуги:</w:t>
      </w:r>
    </w:p>
    <w:p w14:paraId="5728E3A1" w14:textId="3ECEC255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2.14.1. </w:t>
      </w:r>
      <w:r w:rsidR="00EB3A7A" w:rsidRPr="006411B5">
        <w:t xml:space="preserve">обслуживание выпусков </w:t>
      </w:r>
      <w:r w:rsidR="00CA0138" w:rsidRPr="006411B5">
        <w:t>О</w:t>
      </w:r>
      <w:r w:rsidR="00EB3A7A" w:rsidRPr="006411B5">
        <w:t>блигаций: обязательное централизованное хранение Сертификата</w:t>
      </w:r>
      <w:r w:rsidR="00A87709" w:rsidRPr="006411B5">
        <w:t>/</w:t>
      </w:r>
      <w:r w:rsidR="00A50853" w:rsidRPr="006411B5">
        <w:t xml:space="preserve">централизованный учет прав на Облигации </w:t>
      </w:r>
      <w:r w:rsidR="00A87709" w:rsidRPr="006411B5">
        <w:t>ЦУП</w:t>
      </w:r>
      <w:r w:rsidR="00661F43" w:rsidRPr="006411B5">
        <w:t>,</w:t>
      </w:r>
      <w:r w:rsidR="00A50853" w:rsidRPr="006411B5">
        <w:rPr>
          <w:b/>
        </w:rPr>
        <w:t xml:space="preserve"> </w:t>
      </w:r>
      <w:r w:rsidR="00886556" w:rsidRPr="006411B5">
        <w:t xml:space="preserve">открытие и ведение Эмиссионного счета, </w:t>
      </w:r>
      <w:r w:rsidR="00EB3A7A" w:rsidRPr="006411B5">
        <w:t>учет Облигаций</w:t>
      </w:r>
      <w:r w:rsidR="00886556" w:rsidRPr="006411B5">
        <w:t xml:space="preserve"> на Эмиссионном счете,</w:t>
      </w:r>
      <w:r w:rsidR="00EB3A7A" w:rsidRPr="006411B5">
        <w:t xml:space="preserve"> обес</w:t>
      </w:r>
      <w:r w:rsidR="006A6201" w:rsidRPr="006411B5">
        <w:t>печение размещения Облигаций и К</w:t>
      </w:r>
      <w:r w:rsidR="00EB3A7A" w:rsidRPr="006411B5">
        <w:t xml:space="preserve">орпоративных действий с Облигациями. Обслуживание выпусков срочных </w:t>
      </w:r>
      <w:r w:rsidR="00CA0138" w:rsidRPr="006411B5">
        <w:t>О</w:t>
      </w:r>
      <w:r w:rsidR="00EB3A7A" w:rsidRPr="006411B5">
        <w:t>блигаций</w:t>
      </w:r>
      <w:r w:rsidR="00A20B12" w:rsidRPr="006411B5">
        <w:t xml:space="preserve"> </w:t>
      </w:r>
      <w:r w:rsidR="00CC6F5D" w:rsidRPr="006411B5">
        <w:t xml:space="preserve">ЦХ </w:t>
      </w:r>
      <w:r w:rsidR="00A20B12" w:rsidRPr="006411B5">
        <w:t xml:space="preserve">и Облигаций </w:t>
      </w:r>
      <w:r w:rsidR="00CC6F5D" w:rsidRPr="006411B5">
        <w:t xml:space="preserve">ЦХ </w:t>
      </w:r>
      <w:r w:rsidR="00A20B12" w:rsidRPr="006411B5">
        <w:t>без срока погашения</w:t>
      </w:r>
      <w:r w:rsidR="00EB3A7A" w:rsidRPr="006411B5">
        <w:t xml:space="preserve">, зарегистрированных после 01.01.2012, </w:t>
      </w:r>
      <w:r w:rsidR="00CC6F5D" w:rsidRPr="006411B5">
        <w:t xml:space="preserve">а также срочных Облигаций ЦУП и Облигаций ЦУП без срока погашения </w:t>
      </w:r>
      <w:r w:rsidR="00CC273B" w:rsidRPr="006411B5">
        <w:t xml:space="preserve">включает </w:t>
      </w:r>
      <w:r w:rsidR="00EB3A7A" w:rsidRPr="006411B5">
        <w:t xml:space="preserve">также передачу выплат по </w:t>
      </w:r>
      <w:r w:rsidR="00CC6F5D" w:rsidRPr="006411B5">
        <w:t>таким о</w:t>
      </w:r>
      <w:r w:rsidR="00EB3A7A" w:rsidRPr="006411B5">
        <w:t>блигациям Депонентам, а обслуживание выпусков срочных Облигаций</w:t>
      </w:r>
      <w:r w:rsidR="00CC6F5D" w:rsidRPr="006411B5">
        <w:t xml:space="preserve"> ЦХ</w:t>
      </w:r>
      <w:r w:rsidR="00EB3A7A" w:rsidRPr="006411B5">
        <w:t>, зарегистрированных до 01.01.2012, включает формирование Списка</w:t>
      </w:r>
      <w:r w:rsidR="009D1D44" w:rsidRPr="006411B5">
        <w:t xml:space="preserve"> для выплат</w:t>
      </w:r>
      <w:r w:rsidR="00EB3A7A" w:rsidRPr="006411B5">
        <w:t>;</w:t>
      </w:r>
    </w:p>
    <w:p w14:paraId="56B17CF1" w14:textId="1380F3D9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2.14.2. </w:t>
      </w:r>
      <w:r w:rsidR="00EB3A7A" w:rsidRPr="006411B5">
        <w:t xml:space="preserve">замена Сертификатов при изменении срока обращения </w:t>
      </w:r>
      <w:r w:rsidR="00CA0138" w:rsidRPr="006411B5">
        <w:t>О</w:t>
      </w:r>
      <w:r w:rsidR="00EB3A7A" w:rsidRPr="006411B5">
        <w:t>блигаций</w:t>
      </w:r>
      <w:r w:rsidR="00596DBB" w:rsidRPr="006411B5">
        <w:t xml:space="preserve"> </w:t>
      </w:r>
      <w:r w:rsidR="00A87709" w:rsidRPr="006411B5">
        <w:t>ЦХ</w:t>
      </w:r>
      <w:r w:rsidR="00EB3A7A" w:rsidRPr="006411B5">
        <w:t>;</w:t>
      </w:r>
    </w:p>
    <w:p w14:paraId="72130124" w14:textId="4652B6A4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2.14.3. </w:t>
      </w:r>
      <w:r w:rsidR="00EB3A7A" w:rsidRPr="006411B5">
        <w:t>обслуживание выпуска Облигаций, размещенного путем конвертации;</w:t>
      </w:r>
    </w:p>
    <w:p w14:paraId="5E1FA8E1" w14:textId="0663CDBF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2.14.4. </w:t>
      </w:r>
      <w:r w:rsidR="00EB3A7A" w:rsidRPr="006411B5">
        <w:t>предоставление информации (включает в себя услугу по предоставлению Списка владельцев ценных бумаг</w:t>
      </w:r>
      <w:r w:rsidR="00EA27C5" w:rsidRPr="006411B5">
        <w:t xml:space="preserve"> или П</w:t>
      </w:r>
      <w:r w:rsidR="00EB3A7A" w:rsidRPr="006411B5">
        <w:t>овторному предоставлению сведений).</w:t>
      </w:r>
    </w:p>
    <w:p w14:paraId="7F9EA1AA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lastRenderedPageBreak/>
        <w:t>Договор действует по 31 декабря (включительно) того 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03AD0679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 может быть расторгнут по соглашению Сторон, а также в одностороннем внесудебном порядке по инициативе любой Стороны при условии выполнения Эмитентом следующих действий:</w:t>
      </w:r>
    </w:p>
    <w:p w14:paraId="1FDE126C" w14:textId="77777777" w:rsidR="00015E21" w:rsidRPr="006411B5" w:rsidRDefault="00015E21" w:rsidP="00664E4E">
      <w:pPr>
        <w:widowControl w:val="0"/>
        <w:numPr>
          <w:ilvl w:val="2"/>
          <w:numId w:val="2"/>
        </w:numPr>
        <w:spacing w:after="120"/>
        <w:ind w:left="709" w:hanging="851"/>
        <w:jc w:val="both"/>
      </w:pPr>
      <w:r w:rsidRPr="006411B5">
        <w:t>изменение условий выпуска Облигаций (в случае необходимости);</w:t>
      </w:r>
    </w:p>
    <w:p w14:paraId="25757122" w14:textId="77777777" w:rsidR="00015E21" w:rsidRPr="006411B5" w:rsidRDefault="00015E21" w:rsidP="00664E4E">
      <w:pPr>
        <w:widowControl w:val="0"/>
        <w:numPr>
          <w:ilvl w:val="2"/>
          <w:numId w:val="2"/>
        </w:numPr>
        <w:spacing w:after="120"/>
        <w:ind w:left="709" w:hanging="851"/>
        <w:jc w:val="both"/>
      </w:pPr>
      <w:r w:rsidRPr="006411B5">
        <w:t>снятие с хранения и учета Сертификата (в случае необходимости)/снятие с учета Облигаций ЦУП;</w:t>
      </w:r>
    </w:p>
    <w:p w14:paraId="2581EC29" w14:textId="77777777" w:rsidR="00015E21" w:rsidRPr="006411B5" w:rsidRDefault="00015E21" w:rsidP="00664E4E">
      <w:pPr>
        <w:widowControl w:val="0"/>
        <w:numPr>
          <w:ilvl w:val="2"/>
          <w:numId w:val="2"/>
        </w:numPr>
        <w:spacing w:after="120"/>
        <w:ind w:left="709" w:hanging="851"/>
        <w:jc w:val="both"/>
      </w:pPr>
      <w:r w:rsidRPr="006411B5">
        <w:t>списание всех Облигаций, учитываемых на Эмиссионном счете, в том числе при передаче Сертификата в другой депозитарий/при смене депозитария, осуществляющего централизованный учет прав на Облигации ЦУП.</w:t>
      </w:r>
    </w:p>
    <w:p w14:paraId="044DAD53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расторжении Договора по инициативе одной из Сторон Договор считается расторгнутым по истечении 1</w:t>
      </w:r>
      <w:r w:rsidR="008638FC" w:rsidRPr="006411B5">
        <w:t>5</w:t>
      </w:r>
      <w:r w:rsidRPr="006411B5">
        <w:t xml:space="preserve"> (</w:t>
      </w:r>
      <w:r w:rsidR="008638FC" w:rsidRPr="006411B5">
        <w:t>пятнадцати</w:t>
      </w:r>
      <w:r w:rsidRPr="006411B5">
        <w:t>) календарных дней с даты направления/получения НРД уведомления о расторжении Договора.</w:t>
      </w:r>
    </w:p>
    <w:p w14:paraId="32FF071F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Стороны.</w:t>
      </w:r>
    </w:p>
    <w:p w14:paraId="7CC0EC0D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Прекращение (расторжение) Договора не освобождает Стороны от исполнения обязательств, которые возникли до даты прекращения (расторжения) Договора.</w:t>
      </w:r>
    </w:p>
    <w:p w14:paraId="102CACFB" w14:textId="77777777" w:rsidR="00015E21" w:rsidRPr="006411B5" w:rsidRDefault="00015E21" w:rsidP="00664E4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(если они необходимы), такая Сторона обязана возместить понесенные другой Стороной убытки.</w:t>
      </w:r>
    </w:p>
    <w:p w14:paraId="1CF4CF36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взаимодействии Сторон используются:</w:t>
      </w:r>
    </w:p>
    <w:p w14:paraId="76BDFCAB" w14:textId="6B0AB24A" w:rsidR="005F6BB2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2.21.1. </w:t>
      </w:r>
      <w:r w:rsidR="005F6BB2" w:rsidRPr="006411B5">
        <w:t>адреса и реквизиты Эмитент</w:t>
      </w:r>
      <w:r w:rsidR="00695B21" w:rsidRPr="006411B5">
        <w:t>а</w:t>
      </w:r>
      <w:r w:rsidR="005F6BB2" w:rsidRPr="006411B5">
        <w:t>, указанные в Анкете АА001;</w:t>
      </w:r>
    </w:p>
    <w:p w14:paraId="719312D8" w14:textId="164F8D27" w:rsidR="005F6BB2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2.21.2. </w:t>
      </w:r>
      <w:r w:rsidR="005F6BB2" w:rsidRPr="006411B5">
        <w:t>адреса и реквизиты НРД, указанные на Сайте.</w:t>
      </w:r>
    </w:p>
    <w:p w14:paraId="3246E9DF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изменении данных, указанных в Анкете АА001, Эмитент обязан предоставить обновленную Анкету АА001 и документы, подтверждающие изменения, в соответствии с Перечнем документов, не позднее 3 (трех) рабочих дней с даты таких изменений.</w:t>
      </w:r>
    </w:p>
    <w:p w14:paraId="6586DE29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уведомляет Эмитента об изменении адресов и реквизитов путем размещения информации на Сайте.</w:t>
      </w:r>
    </w:p>
    <w:p w14:paraId="0205B60C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Эмитент, заключивший с НРД Договор до </w:t>
      </w:r>
      <w:r w:rsidR="005E1754" w:rsidRPr="006411B5">
        <w:t>21.10</w:t>
      </w:r>
      <w:r w:rsidRPr="006411B5">
        <w:t xml:space="preserve">.2021 (дата публикации соответствующей редакции Регламента), и не направивший до </w:t>
      </w:r>
      <w:r w:rsidR="009B6DE2" w:rsidRPr="006411B5">
        <w:t>31.12</w:t>
      </w:r>
      <w:r w:rsidRPr="006411B5">
        <w:t>.2021 уведомление о его расторжении в связи с изменениями соответствующей редакци</w:t>
      </w:r>
      <w:r w:rsidR="00695B21" w:rsidRPr="006411B5">
        <w:t>и</w:t>
      </w:r>
      <w:r w:rsidRPr="006411B5">
        <w:t xml:space="preserve"> Регламента, считается согласившимся с предложением об изменении указанного Договора путем изложения в редакции Регламента, за исключением следующих условий, которые сохраняют силу:</w:t>
      </w:r>
    </w:p>
    <w:p w14:paraId="30259419" w14:textId="0CA15C77" w:rsidR="005F6BB2" w:rsidRPr="006411B5" w:rsidRDefault="00545B1A" w:rsidP="0075174E">
      <w:pPr>
        <w:pStyle w:val="aff2"/>
        <w:widowControl w:val="0"/>
        <w:spacing w:after="120"/>
        <w:ind w:left="709"/>
        <w:jc w:val="both"/>
      </w:pPr>
      <w:r w:rsidRPr="006411B5">
        <w:t xml:space="preserve">2.24.1. </w:t>
      </w:r>
      <w:r w:rsidR="005F6BB2" w:rsidRPr="006411B5">
        <w:t>дата заключения Договора;</w:t>
      </w:r>
    </w:p>
    <w:p w14:paraId="2CAF3D3B" w14:textId="259C73E2" w:rsidR="005F6BB2" w:rsidRPr="006411B5" w:rsidRDefault="0075174E" w:rsidP="0075174E">
      <w:pPr>
        <w:widowControl w:val="0"/>
        <w:spacing w:after="120"/>
        <w:ind w:firstLine="708"/>
        <w:jc w:val="both"/>
      </w:pPr>
      <w:r w:rsidRPr="006411B5">
        <w:t xml:space="preserve">2.24.2. </w:t>
      </w:r>
      <w:r w:rsidR="005F6BB2" w:rsidRPr="006411B5">
        <w:t>стоимость Услуг</w:t>
      </w:r>
      <w:r w:rsidR="00340501" w:rsidRPr="006411B5">
        <w:t xml:space="preserve"> и способ их оплаты;</w:t>
      </w:r>
    </w:p>
    <w:p w14:paraId="59CCC91D" w14:textId="4ACE7079" w:rsidR="005F6BB2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2.24.3. </w:t>
      </w:r>
      <w:r w:rsidR="005F6BB2" w:rsidRPr="006411B5">
        <w:t>претензионный порядок, порядок разрешения споров, разногласий, претензий и требований, возникающих из Договора или прямо</w:t>
      </w:r>
      <w:r w:rsidR="00E47BE9" w:rsidRPr="006411B5">
        <w:t>,</w:t>
      </w:r>
      <w:r w:rsidR="005F6BB2" w:rsidRPr="006411B5">
        <w:t xml:space="preserve"> или косвенно связанных с ним;</w:t>
      </w:r>
    </w:p>
    <w:p w14:paraId="0E0275BE" w14:textId="77777777" w:rsidR="00590D5F" w:rsidRDefault="0075174E" w:rsidP="00DB6733">
      <w:pPr>
        <w:widowControl w:val="0"/>
        <w:spacing w:after="120"/>
        <w:ind w:left="709"/>
        <w:jc w:val="both"/>
      </w:pPr>
      <w:r w:rsidRPr="006411B5">
        <w:t xml:space="preserve">2.24.4. </w:t>
      </w:r>
      <w:r w:rsidR="00397EA3" w:rsidRPr="006411B5">
        <w:t>срок действия Договора</w:t>
      </w:r>
      <w:r w:rsidR="005F6BB2" w:rsidRPr="006411B5">
        <w:t>;</w:t>
      </w:r>
    </w:p>
    <w:p w14:paraId="280EE2E0" w14:textId="24C75487" w:rsidR="005F6BB2" w:rsidRPr="006411B5" w:rsidRDefault="0075174E" w:rsidP="00DB6733">
      <w:pPr>
        <w:widowControl w:val="0"/>
        <w:spacing w:after="120"/>
        <w:ind w:left="709"/>
        <w:jc w:val="both"/>
      </w:pPr>
      <w:r w:rsidRPr="006411B5">
        <w:t xml:space="preserve">2.24.5. </w:t>
      </w:r>
      <w:r w:rsidR="005F6BB2" w:rsidRPr="006411B5">
        <w:t>условия Договора, заключенного НРД с Банком России, Эмитентом государственных и муниципальных Облигаций.</w:t>
      </w:r>
    </w:p>
    <w:p w14:paraId="5E227088" w14:textId="77777777" w:rsidR="00EB3A7A" w:rsidRPr="006411B5" w:rsidRDefault="00EB3A7A" w:rsidP="003A770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На основании</w:t>
      </w:r>
      <w:r w:rsidR="009F6C9F" w:rsidRPr="006411B5">
        <w:t xml:space="preserve"> </w:t>
      </w:r>
      <w:r w:rsidR="009F27A7" w:rsidRPr="006411B5">
        <w:t>д</w:t>
      </w:r>
      <w:r w:rsidR="009F6C9F" w:rsidRPr="006411B5">
        <w:t>оговора казначейского счета</w:t>
      </w:r>
      <w:r w:rsidRPr="006411B5">
        <w:t xml:space="preserve"> депо НРД открывает Эмитенту казначейский счет</w:t>
      </w:r>
      <w:r w:rsidR="009F6C9F" w:rsidRPr="006411B5">
        <w:t xml:space="preserve"> депо</w:t>
      </w:r>
      <w:r w:rsidRPr="006411B5">
        <w:t>, предназначенный для учета прав Эмитента на выпущенные им Облигации</w:t>
      </w:r>
      <w:r w:rsidR="004F22CC" w:rsidRPr="006411B5">
        <w:t>,</w:t>
      </w:r>
      <w:r w:rsidR="00C43234" w:rsidRPr="006411B5">
        <w:t xml:space="preserve"> </w:t>
      </w:r>
      <w:r w:rsidR="004F22CC" w:rsidRPr="006411B5">
        <w:t xml:space="preserve">приобретаемые/отчуждаемые </w:t>
      </w:r>
      <w:r w:rsidR="00C43234" w:rsidRPr="006411B5">
        <w:t>при их обращении</w:t>
      </w:r>
      <w:r w:rsidRPr="006411B5">
        <w:t>.</w:t>
      </w:r>
    </w:p>
    <w:p w14:paraId="6A440458" w14:textId="77777777" w:rsidR="00EB3A7A" w:rsidRPr="006411B5" w:rsidRDefault="00E82533" w:rsidP="00C270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lastRenderedPageBreak/>
        <w:t xml:space="preserve">Эмитент подтверждает свое согласие на передачу НРД Организатору торговли, клиринговой организации или Банку России информации о записях на Эмиссионном счете в тех случаях, когда передача такой информации необходима для обеспечения размещения и погашения Эмитентом </w:t>
      </w:r>
      <w:r w:rsidR="00A70ECB" w:rsidRPr="006411B5">
        <w:t>Облигаций</w:t>
      </w:r>
      <w:r w:rsidR="000651E9" w:rsidRPr="006411B5">
        <w:t xml:space="preserve"> (</w:t>
      </w:r>
      <w:r w:rsidR="00DC5510" w:rsidRPr="006411B5">
        <w:t>все</w:t>
      </w:r>
      <w:r w:rsidR="00F106DE" w:rsidRPr="006411B5">
        <w:t>х</w:t>
      </w:r>
      <w:r w:rsidR="00DC5510" w:rsidRPr="006411B5">
        <w:t xml:space="preserve"> или части выпуска)</w:t>
      </w:r>
      <w:r w:rsidRPr="006411B5">
        <w:t>, а также по запросу Банка России посредством любых каналов связи, определенных между НРД и соответствующими лицами.</w:t>
      </w:r>
    </w:p>
    <w:p w14:paraId="4E67963C" w14:textId="77777777" w:rsidR="00524CB8" w:rsidRPr="006411B5" w:rsidRDefault="00524CB8" w:rsidP="00531E89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 соглашается с передачей документов и информации, предоставленных им в НРД в соответствии с Договором, следующим компаниям Группы «Московская Биржа»: </w:t>
      </w:r>
      <w:r w:rsidR="00531E89" w:rsidRPr="006411B5">
        <w:t xml:space="preserve">Публичное акционерное общество 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 </w:t>
      </w:r>
      <w:r w:rsidRPr="006411B5">
        <w:t xml:space="preserve">в объеме, необходимом таким компаниям для принятия и дальнейшего обслуживания </w:t>
      </w:r>
      <w:r w:rsidR="00EF5B68" w:rsidRPr="006411B5">
        <w:t>Эмитента</w:t>
      </w:r>
      <w:r w:rsidRPr="006411B5">
        <w:t xml:space="preserve"> в соответствующей компании Группы «Московская Биржа».</w:t>
      </w:r>
    </w:p>
    <w:p w14:paraId="76FB55B5" w14:textId="77777777" w:rsidR="00524CB8" w:rsidRPr="006411B5" w:rsidRDefault="00524CB8" w:rsidP="00524CB8">
      <w:pPr>
        <w:widowControl w:val="0"/>
        <w:spacing w:after="120"/>
        <w:ind w:left="567"/>
        <w:jc w:val="both"/>
      </w:pPr>
      <w:r w:rsidRPr="006411B5">
        <w:t xml:space="preserve">Указанным компаниям Группы «Московская Биржа» передаются документы и информация в отношении Эмитентов, которые имеют действующий договор с соответствующей компанией Группы «Московская Биржа», а также документы и информация в отношении </w:t>
      </w:r>
      <w:r w:rsidR="0032376B" w:rsidRPr="006411B5">
        <w:t xml:space="preserve">представителей, выгодоприобретателей, бенефициарных владельцев </w:t>
      </w:r>
      <w:r w:rsidRPr="006411B5">
        <w:t>указанных Эмитентов.</w:t>
      </w:r>
    </w:p>
    <w:p w14:paraId="2313FFC2" w14:textId="77777777" w:rsidR="00524CB8" w:rsidRPr="006411B5" w:rsidRDefault="00524CB8" w:rsidP="00524CB8">
      <w:pPr>
        <w:widowControl w:val="0"/>
        <w:spacing w:after="120"/>
        <w:ind w:left="567"/>
        <w:jc w:val="both"/>
      </w:pPr>
      <w:r w:rsidRPr="006411B5">
        <w:t>Передачей НРД вышеуказанных документов и информации Эмитент 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14:paraId="51478AD2" w14:textId="77777777" w:rsidR="00524CB8" w:rsidRPr="006411B5" w:rsidRDefault="00524CB8" w:rsidP="00524CB8">
      <w:pPr>
        <w:widowControl w:val="0"/>
        <w:spacing w:after="120"/>
        <w:ind w:left="567"/>
        <w:jc w:val="both"/>
      </w:pPr>
      <w:r w:rsidRPr="006411B5">
        <w:t>Компании Группы «Московская Биржа» используют полученные от НРД документы и информацию (включая персональные данные), в том числе, в целях выполнения 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 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40A56FDC" w14:textId="77777777" w:rsidR="00C52502" w:rsidRPr="006411B5" w:rsidRDefault="000A4941" w:rsidP="00C5250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iCs/>
        </w:rPr>
        <w:t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</w:t>
      </w:r>
      <w:r w:rsidR="00C52502" w:rsidRPr="006411B5">
        <w:t xml:space="preserve"> </w:t>
      </w:r>
      <w:r w:rsidR="00C52502" w:rsidRPr="006411B5">
        <w:rPr>
          <w:iCs/>
        </w:rPr>
        <w:t>со дня его получения письменное подтверждение:</w:t>
      </w:r>
    </w:p>
    <w:p w14:paraId="25C10F09" w14:textId="27C97166" w:rsidR="00C52502" w:rsidRPr="006411B5" w:rsidRDefault="0075174E" w:rsidP="0075174E">
      <w:pPr>
        <w:pStyle w:val="aff2"/>
        <w:widowControl w:val="0"/>
        <w:spacing w:after="120"/>
        <w:ind w:left="567"/>
        <w:jc w:val="both"/>
        <w:rPr>
          <w:iCs/>
        </w:rPr>
      </w:pPr>
      <w:r w:rsidRPr="006411B5">
        <w:rPr>
          <w:iCs/>
        </w:rPr>
        <w:t xml:space="preserve">2.28.1. </w:t>
      </w:r>
      <w:r w:rsidR="00C52502" w:rsidRPr="006411B5">
        <w:rPr>
          <w:iCs/>
        </w:rPr>
        <w:t>права обработки персональных данных;</w:t>
      </w:r>
    </w:p>
    <w:p w14:paraId="7A6A8403" w14:textId="15A8B528" w:rsidR="00C52502" w:rsidRPr="006411B5" w:rsidRDefault="0075174E" w:rsidP="0075174E">
      <w:pPr>
        <w:pStyle w:val="aff2"/>
        <w:widowControl w:val="0"/>
        <w:spacing w:after="120"/>
        <w:ind w:left="567"/>
        <w:jc w:val="both"/>
        <w:rPr>
          <w:iCs/>
        </w:rPr>
      </w:pPr>
      <w:r w:rsidRPr="006411B5">
        <w:rPr>
          <w:iCs/>
        </w:rPr>
        <w:t xml:space="preserve">2.28.2. </w:t>
      </w:r>
      <w:r w:rsidR="00C52502" w:rsidRPr="006411B5">
        <w:rPr>
          <w:iCs/>
        </w:rPr>
        <w:t>права на их передачу другой Стороне;</w:t>
      </w:r>
    </w:p>
    <w:p w14:paraId="63576CAF" w14:textId="4687294A" w:rsidR="00C52502" w:rsidRPr="006411B5" w:rsidRDefault="0075174E" w:rsidP="0075174E">
      <w:pPr>
        <w:pStyle w:val="aff2"/>
        <w:widowControl w:val="0"/>
        <w:spacing w:after="120"/>
        <w:ind w:left="567"/>
        <w:jc w:val="both"/>
        <w:rPr>
          <w:iCs/>
        </w:rPr>
      </w:pPr>
      <w:r w:rsidRPr="006411B5">
        <w:rPr>
          <w:iCs/>
        </w:rPr>
        <w:t xml:space="preserve">2.28.3. </w:t>
      </w:r>
      <w:r w:rsidR="00C52502" w:rsidRPr="006411B5">
        <w:rPr>
          <w:iCs/>
        </w:rPr>
        <w:t>обеспечения их конфиденциальности.</w:t>
      </w:r>
    </w:p>
    <w:p w14:paraId="2BF170AF" w14:textId="77777777" w:rsidR="003A1139" w:rsidRPr="006411B5" w:rsidRDefault="005E62C8" w:rsidP="00401C10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Сторонами </w:t>
      </w:r>
      <w:r w:rsidR="00EB3A7A" w:rsidRPr="006411B5">
        <w:t xml:space="preserve">в соответствии с законодательством Российской Федерации разработаны и применяются меры по предупреждению и противодействию коррупции. </w:t>
      </w:r>
      <w:r w:rsidRPr="006411B5">
        <w:t xml:space="preserve">Стороны </w:t>
      </w:r>
      <w:r w:rsidR="00EB3A7A" w:rsidRPr="006411B5">
        <w:t>не осуществля</w:t>
      </w:r>
      <w:r w:rsidRPr="006411B5">
        <w:t>ю</w:t>
      </w:r>
      <w:r w:rsidR="00EB3A7A" w:rsidRPr="006411B5">
        <w:t>т действия, квалифицируемые законодательством Российской Федерации как дача и (или) получение взятки, коммерческий подкуп, не выплачива</w:t>
      </w:r>
      <w:r w:rsidRPr="006411B5">
        <w:t>ю</w:t>
      </w:r>
      <w:r w:rsidR="00EB3A7A" w:rsidRPr="006411B5">
        <w:t>т и не предлага</w:t>
      </w:r>
      <w:r w:rsidRPr="006411B5">
        <w:t>ю</w:t>
      </w:r>
      <w:r w:rsidR="00EB3A7A" w:rsidRPr="006411B5">
        <w:t>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</w:t>
      </w:r>
      <w:r w:rsidRPr="006411B5">
        <w:t>ю</w:t>
      </w:r>
      <w:r w:rsidR="00EB3A7A" w:rsidRPr="006411B5">
        <w:t>т иные действия, нарушающие требования законодательства Российской Федерации о противодействии коррупции.</w:t>
      </w:r>
    </w:p>
    <w:p w14:paraId="687CADC2" w14:textId="214DF905" w:rsidR="005A29AA" w:rsidRPr="006411B5" w:rsidRDefault="005A29AA" w:rsidP="005A29A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5 (пяти) рабочих дней со дня получения ее оригинала пред</w:t>
      </w:r>
      <w:r w:rsidR="00F427A1" w:rsidRPr="006411B5">
        <w:t>о</w:t>
      </w:r>
      <w:r w:rsidRPr="006411B5">
        <w:t>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</w:t>
      </w:r>
      <w:r w:rsidR="0075174E" w:rsidRPr="006411B5">
        <w:t xml:space="preserve"> </w:t>
      </w:r>
      <w:r w:rsidRPr="006411B5">
        <w:t>пред</w:t>
      </w:r>
      <w:r w:rsidR="00F427A1" w:rsidRPr="006411B5">
        <w:t>о</w:t>
      </w:r>
      <w:r w:rsidRPr="006411B5">
        <w:t xml:space="preserve">ставление ответа на претензию в </w:t>
      </w:r>
      <w:r w:rsidRPr="006411B5">
        <w:lastRenderedPageBreak/>
        <w:t>указанный срок рассматривается как отказ в ее удовлетворении.</w:t>
      </w:r>
    </w:p>
    <w:p w14:paraId="1222D08F" w14:textId="70D5002F" w:rsidR="005A29AA" w:rsidRPr="006411B5" w:rsidRDefault="005A29AA" w:rsidP="005A29A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В случае не</w:t>
      </w:r>
      <w:r w:rsidR="00F427A1" w:rsidRPr="006411B5">
        <w:t xml:space="preserve"> </w:t>
      </w:r>
      <w:r w:rsidRPr="006411B5">
        <w:t>достижения согласия между Сторонами все споры, разногласия, претензии и требования, возникающие из Договора или прямо,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суде города Москвы.</w:t>
      </w:r>
    </w:p>
    <w:p w14:paraId="5CA7B2B3" w14:textId="0F1F4B86" w:rsidR="00EB3A7A" w:rsidRPr="006411B5" w:rsidRDefault="00EB3A7A" w:rsidP="009D5E5D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14" w:name="_Toc501110249"/>
      <w:bookmarkStart w:id="15" w:name="_Toc207956422"/>
      <w:r w:rsidRPr="006411B5">
        <w:rPr>
          <w:rFonts w:eastAsia="Calibri"/>
          <w:szCs w:val="24"/>
          <w:lang w:eastAsia="en-US"/>
        </w:rPr>
        <w:t>Права, обяза</w:t>
      </w:r>
      <w:r w:rsidR="0054519D">
        <w:rPr>
          <w:rFonts w:eastAsia="Calibri"/>
          <w:szCs w:val="24"/>
          <w:lang w:eastAsia="en-US"/>
        </w:rPr>
        <w:t>тельства</w:t>
      </w:r>
      <w:r w:rsidRPr="006411B5">
        <w:rPr>
          <w:rFonts w:eastAsia="Calibri"/>
          <w:szCs w:val="24"/>
          <w:lang w:eastAsia="en-US"/>
        </w:rPr>
        <w:t xml:space="preserve"> и ответственность Сторон</w:t>
      </w:r>
      <w:bookmarkEnd w:id="14"/>
      <w:bookmarkEnd w:id="15"/>
    </w:p>
    <w:p w14:paraId="287F5213" w14:textId="77777777" w:rsidR="006E7203" w:rsidRPr="006411B5" w:rsidRDefault="006E7203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Эмитент вправе:</w:t>
      </w:r>
    </w:p>
    <w:p w14:paraId="377C5C99" w14:textId="27166360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3.1.1. </w:t>
      </w:r>
      <w:r w:rsidR="006E7203" w:rsidRPr="006411B5">
        <w:t>направить НРД запрос на формирование Списка владельцев ценных бумаг, если его предоставление необходимо Эмитенту для исполнения обязанностей, предусмотренных федеральными законами</w:t>
      </w:r>
      <w:r w:rsidR="005B02AF" w:rsidRPr="006411B5">
        <w:t>;</w:t>
      </w:r>
    </w:p>
    <w:p w14:paraId="38F92E2D" w14:textId="00A07C47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3.1.2. </w:t>
      </w:r>
      <w:r w:rsidR="006E7203" w:rsidRPr="006411B5">
        <w:t>требовать от НРД соблюдения порядка и условий передачи выплат по Облигациям, установленных законодательством Российской Федерации и Регламентом.</w:t>
      </w:r>
    </w:p>
    <w:p w14:paraId="4A6D50F5" w14:textId="77777777" w:rsidR="006E7203" w:rsidRPr="006411B5" w:rsidRDefault="006E7203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НРД вправе:</w:t>
      </w:r>
    </w:p>
    <w:p w14:paraId="5EC7B453" w14:textId="354CCCC4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3.2.1. </w:t>
      </w:r>
      <w:r w:rsidR="006E7203" w:rsidRPr="006411B5">
        <w:t xml:space="preserve">отказать Эмитенту в предоставлении какой-либо информации, в том числе Списков владельцев ценных бумаг, в случае, если предоставление такой информации не предусмотрено законодательством Российской Федерации, иными нормативными актами и (или) если </w:t>
      </w:r>
      <w:r w:rsidR="00A07E0A" w:rsidRPr="006411B5">
        <w:t xml:space="preserve">ее </w:t>
      </w:r>
      <w:r w:rsidR="006E7203" w:rsidRPr="006411B5">
        <w:t>предоставление повлечет нарушение прав владельцев Облигаций</w:t>
      </w:r>
      <w:r w:rsidR="007E5C34" w:rsidRPr="006411B5">
        <w:t>;</w:t>
      </w:r>
    </w:p>
    <w:p w14:paraId="2E5DAE84" w14:textId="482B15EF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3.2.2. </w:t>
      </w:r>
      <w:r w:rsidR="006E7203" w:rsidRPr="006411B5">
        <w:t>при осуществлении своей деятельности пользоваться услугами третьих лиц. При этом НРД отвечает за действия этих лиц как за свои собственные, за исключением случаев, когда обращение к ним было вызвано прямым письменным указанием Эмитента и (или) требованиями законодательства Российской Федерации, иных нормативных актов</w:t>
      </w:r>
      <w:r w:rsidR="007E5C34" w:rsidRPr="006411B5">
        <w:t>;</w:t>
      </w:r>
    </w:p>
    <w:p w14:paraId="5AFCDA0A" w14:textId="22554C69" w:rsidR="006E7203" w:rsidRPr="006411B5" w:rsidRDefault="0075174E" w:rsidP="0075174E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3.2.3. </w:t>
      </w:r>
      <w:r w:rsidR="006E7203" w:rsidRPr="006411B5">
        <w:t>копировать Эмиссионные документы, использовать их копии и содержащуюся в них информацию, по своему усмотрению, в том числе воспроизводить, размещать в сети Интернет, передавать третьим лицам для совершения указанных выше действий (в том числе на коммерческой основе)</w:t>
      </w:r>
      <w:r w:rsidR="007E5C34" w:rsidRPr="006411B5">
        <w:t>;</w:t>
      </w:r>
    </w:p>
    <w:p w14:paraId="3145948A" w14:textId="4E6542AE" w:rsidR="00981FB0" w:rsidRPr="006411B5" w:rsidRDefault="0075174E" w:rsidP="0075174E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3.2.4. </w:t>
      </w:r>
      <w:r w:rsidR="00981FB0" w:rsidRPr="006411B5">
        <w:t>в одностороннем порядке вносить изменения в Регламент и приложения к нему</w:t>
      </w:r>
      <w:r w:rsidR="007E5C34" w:rsidRPr="006411B5">
        <w:t>;</w:t>
      </w:r>
    </w:p>
    <w:p w14:paraId="556042FB" w14:textId="63481E92" w:rsidR="00800403" w:rsidRPr="006411B5" w:rsidRDefault="0075174E" w:rsidP="0075174E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3.2.5. </w:t>
      </w:r>
      <w:r w:rsidR="006E7203" w:rsidRPr="006411B5">
        <w:t>отказать Эмитенту в предоставлении услуг, оказываемых в соответствии с Регламентом</w:t>
      </w:r>
      <w:r w:rsidR="001D4022" w:rsidRPr="006411B5">
        <w:t>,</w:t>
      </w:r>
      <w:r w:rsidR="006E7203" w:rsidRPr="006411B5">
        <w:t xml:space="preserve"> </w:t>
      </w:r>
      <w:r w:rsidR="00800403" w:rsidRPr="006411B5">
        <w:t>в следующих случаях:</w:t>
      </w:r>
    </w:p>
    <w:p w14:paraId="514C657F" w14:textId="643BBBF3" w:rsidR="000D2DC6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3.2.5.1. </w:t>
      </w:r>
      <w:r w:rsidR="000D2DC6" w:rsidRPr="006411B5">
        <w:t>исполнение НРД обязательств по Договору может повлечь привлечение НРД к ответственности и применение к НРД мер воздействия в связи с Санкциями;</w:t>
      </w:r>
    </w:p>
    <w:p w14:paraId="7ADEA721" w14:textId="7BED3A63" w:rsidR="000D2DC6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3.2.5.2. </w:t>
      </w:r>
      <w:r w:rsidR="000D2DC6" w:rsidRPr="006411B5">
        <w:t>НРД</w:t>
      </w:r>
      <w:r w:rsidR="009B05A7" w:rsidRPr="006411B5">
        <w:t xml:space="preserve"> по независящим от НРД обстоятельствам</w:t>
      </w:r>
      <w:r w:rsidR="000D2DC6" w:rsidRPr="006411B5">
        <w:t xml:space="preserve"> не имеет возможности исполнить обязательства по Договору в связи с Санкциями;</w:t>
      </w:r>
    </w:p>
    <w:p w14:paraId="4ABE8FB4" w14:textId="0DC886CF" w:rsidR="00C25571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3.2.5.3. </w:t>
      </w:r>
      <w:r w:rsidR="00C25571" w:rsidRPr="006411B5">
        <w:t xml:space="preserve">нарушение Эмитентом обязательств, </w:t>
      </w:r>
      <w:r w:rsidR="009319F0" w:rsidRPr="006411B5">
        <w:t>предусмотренных</w:t>
      </w:r>
      <w:r w:rsidR="00C25571" w:rsidRPr="006411B5">
        <w:t xml:space="preserve"> пунктом </w:t>
      </w:r>
      <w:r w:rsidR="002E51D8">
        <w:t>3.3.10</w:t>
      </w:r>
      <w:r w:rsidR="00C25571" w:rsidRPr="006411B5">
        <w:t xml:space="preserve"> Регламента;</w:t>
      </w:r>
    </w:p>
    <w:p w14:paraId="0B9BC9D4" w14:textId="6740AFD4" w:rsidR="00886556" w:rsidRPr="006411B5" w:rsidRDefault="0075174E" w:rsidP="0075174E">
      <w:pPr>
        <w:pStyle w:val="aff2"/>
        <w:widowControl w:val="0"/>
        <w:spacing w:after="120"/>
        <w:ind w:left="567" w:firstLine="141"/>
        <w:jc w:val="both"/>
      </w:pPr>
      <w:r w:rsidRPr="006411B5">
        <w:t xml:space="preserve">3.2.5.4. </w:t>
      </w:r>
      <w:r w:rsidR="006E7203" w:rsidRPr="006411B5">
        <w:t>при наличии задолженности по оплате услуг НРД, оказанных по Договору</w:t>
      </w:r>
      <w:r w:rsidR="00886556" w:rsidRPr="006411B5">
        <w:t>;</w:t>
      </w:r>
    </w:p>
    <w:p w14:paraId="729A90E5" w14:textId="4A447D6C" w:rsidR="004E09E8" w:rsidRPr="006411B5" w:rsidRDefault="0075174E" w:rsidP="004E50FF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3.2.6. </w:t>
      </w:r>
      <w:r w:rsidR="00E82533" w:rsidRPr="006411B5">
        <w:t>передавать конфиденциальную информацию об Эмитенте без его дополнительного согласия на основании данных системы учета НРД, в том числе Организатору торговли или клиринговой организации, в случаях, предусмотренных Регламентом, для исполнения операций, в том числе, информацию, содержащуюся в зарегистрированных в НРД анкетах и (или) Поручениях, или предусмотренных законодательством Российской Федерации</w:t>
      </w:r>
      <w:r w:rsidR="004E09E8" w:rsidRPr="006411B5">
        <w:t>;</w:t>
      </w:r>
    </w:p>
    <w:p w14:paraId="2EB59AF4" w14:textId="394192AF" w:rsidR="006E7203" w:rsidRPr="006411B5" w:rsidRDefault="0075174E" w:rsidP="004E50FF">
      <w:pPr>
        <w:widowControl w:val="0"/>
        <w:spacing w:after="120"/>
        <w:ind w:left="567"/>
        <w:jc w:val="both"/>
      </w:pPr>
      <w:r w:rsidRPr="006411B5">
        <w:t xml:space="preserve">3.2.7. </w:t>
      </w:r>
      <w:r w:rsidR="004E09E8" w:rsidRPr="006411B5">
        <w:t>по запросам Депонентов – номинальных держателей передавать информацию о банковских реквизитах Эмитента для возврата выплат по Облигациям</w:t>
      </w:r>
      <w:r w:rsidR="000F0FCD" w:rsidRPr="006411B5">
        <w:t xml:space="preserve"> ЦХ</w:t>
      </w:r>
      <w:r w:rsidR="004E09E8" w:rsidRPr="006411B5">
        <w:t>, зарегистрированным после 01.01.2012</w:t>
      </w:r>
      <w:r w:rsidR="000F0FCD" w:rsidRPr="006411B5">
        <w:t>, и Облигациям ЦУП</w:t>
      </w:r>
      <w:r w:rsidR="004E09E8" w:rsidRPr="006411B5">
        <w:t>, не переданных номинальным держателем его клиентам по независящим от номинального держателя причинам</w:t>
      </w:r>
      <w:r w:rsidR="00E82533" w:rsidRPr="006411B5">
        <w:t>.</w:t>
      </w:r>
    </w:p>
    <w:p w14:paraId="08063C90" w14:textId="77777777" w:rsidR="00EB3A7A" w:rsidRPr="006411B5" w:rsidRDefault="00EB3A7A" w:rsidP="00155FED">
      <w:pPr>
        <w:widowControl w:val="0"/>
        <w:numPr>
          <w:ilvl w:val="1"/>
          <w:numId w:val="2"/>
        </w:numPr>
        <w:spacing w:after="120"/>
        <w:ind w:left="567" w:hanging="567"/>
        <w:jc w:val="both"/>
        <w:rPr>
          <w:u w:val="single"/>
        </w:rPr>
      </w:pPr>
      <w:r w:rsidRPr="006411B5">
        <w:rPr>
          <w:u w:val="single"/>
        </w:rPr>
        <w:t>Эмитент обязан:</w:t>
      </w:r>
    </w:p>
    <w:p w14:paraId="724E2372" w14:textId="4511A3CB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3.3.1. </w:t>
      </w:r>
      <w:r w:rsidR="00EB3A7A" w:rsidRPr="006411B5">
        <w:t>соблюдать условия Договора и Регламента</w:t>
      </w:r>
      <w:r w:rsidR="00FF584E" w:rsidRPr="006411B5">
        <w:t>;</w:t>
      </w:r>
    </w:p>
    <w:p w14:paraId="3AB2C307" w14:textId="1744E674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3.3.2. </w:t>
      </w:r>
      <w:r w:rsidR="00EB3A7A" w:rsidRPr="006411B5">
        <w:t>немедленно извещать НРД об отмене доверенностей, выданных уполномоченным лицам</w:t>
      </w:r>
      <w:r w:rsidR="00FF584E" w:rsidRPr="006411B5">
        <w:t>;</w:t>
      </w:r>
    </w:p>
    <w:p w14:paraId="76F0ABB2" w14:textId="5DEA159C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lastRenderedPageBreak/>
        <w:t xml:space="preserve">3.3.3. </w:t>
      </w:r>
      <w:r w:rsidR="00EB3A7A" w:rsidRPr="006411B5">
        <w:t>в сроки, установленные Регламентом, и в полном объеме оплачивать услуги НРД</w:t>
      </w:r>
      <w:r w:rsidR="00FF584E" w:rsidRPr="006411B5">
        <w:t>;</w:t>
      </w:r>
    </w:p>
    <w:p w14:paraId="09F7C8CC" w14:textId="7E51A2B1" w:rsidR="002A7A31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3.3.4. </w:t>
      </w:r>
      <w:r w:rsidR="002A7A31" w:rsidRPr="006411B5">
        <w:t>своевременно извещать НРД об изменениях и дополнениях, вносимых в документы, предоставленные при заключении Договора и открытии Эмиссионного счета, а также предостав</w:t>
      </w:r>
      <w:r w:rsidR="0019410B" w:rsidRPr="006411B5">
        <w:t>и</w:t>
      </w:r>
      <w:r w:rsidR="002A7A31" w:rsidRPr="006411B5">
        <w:t>ть документы, подтверждающие такие изменения и дополнения;</w:t>
      </w:r>
    </w:p>
    <w:p w14:paraId="01DEFAC7" w14:textId="3E8EC82C" w:rsidR="009979F6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3.3.5. </w:t>
      </w:r>
      <w:r w:rsidR="00847637" w:rsidRPr="006411B5">
        <w:t xml:space="preserve">своевременно извещать НРД </w:t>
      </w:r>
      <w:r w:rsidR="009979F6" w:rsidRPr="006411B5">
        <w:t xml:space="preserve">о </w:t>
      </w:r>
      <w:r w:rsidR="00847637" w:rsidRPr="006411B5">
        <w:t>случа</w:t>
      </w:r>
      <w:r w:rsidR="009979F6" w:rsidRPr="006411B5">
        <w:t>ях</w:t>
      </w:r>
      <w:r w:rsidR="00847637" w:rsidRPr="006411B5">
        <w:t xml:space="preserve"> и условия</w:t>
      </w:r>
      <w:r w:rsidR="009979F6" w:rsidRPr="006411B5">
        <w:t>х</w:t>
      </w:r>
      <w:r w:rsidR="00847637" w:rsidRPr="006411B5">
        <w:t xml:space="preserve">, при которых </w:t>
      </w:r>
      <w:r w:rsidR="00D541EB" w:rsidRPr="006411B5">
        <w:t>выплаты и</w:t>
      </w:r>
      <w:r w:rsidR="009979F6" w:rsidRPr="006411B5">
        <w:t xml:space="preserve"> (или)</w:t>
      </w:r>
      <w:r w:rsidR="00D541EB" w:rsidRPr="006411B5">
        <w:t xml:space="preserve"> </w:t>
      </w:r>
      <w:r w:rsidR="00847637" w:rsidRPr="006411B5">
        <w:t xml:space="preserve">реализация прав по ценным бумагам Эмитента может осуществляться без соблюдения положений </w:t>
      </w:r>
      <w:r w:rsidR="00823FAE" w:rsidRPr="006411B5">
        <w:t>Закона о РЦБ</w:t>
      </w:r>
      <w:r w:rsidR="009979F6" w:rsidRPr="006411B5">
        <w:t>;</w:t>
      </w:r>
    </w:p>
    <w:p w14:paraId="6CC341F4" w14:textId="77777777" w:rsidR="00442412" w:rsidRDefault="0075174E" w:rsidP="0075174E">
      <w:pPr>
        <w:widowControl w:val="0"/>
        <w:spacing w:after="120"/>
        <w:ind w:left="567"/>
        <w:jc w:val="both"/>
      </w:pPr>
      <w:r w:rsidRPr="006411B5">
        <w:t xml:space="preserve">3.3.6. </w:t>
      </w:r>
      <w:r w:rsidR="009979F6" w:rsidRPr="006411B5">
        <w:t>своевременно</w:t>
      </w:r>
      <w:r w:rsidR="00C037AB" w:rsidRPr="006411B5">
        <w:t xml:space="preserve"> (не позднее даты выплаты и (или) реализации прав</w:t>
      </w:r>
      <w:r w:rsidR="009B6968" w:rsidRPr="006411B5">
        <w:t xml:space="preserve"> по ценным бумагам</w:t>
      </w:r>
      <w:r w:rsidR="00C037AB" w:rsidRPr="006411B5">
        <w:t>)</w:t>
      </w:r>
      <w:r w:rsidR="00384A24" w:rsidRPr="006411B5">
        <w:t xml:space="preserve"> </w:t>
      </w:r>
      <w:r w:rsidR="009979F6" w:rsidRPr="006411B5">
        <w:t xml:space="preserve">предоставлять НРД информацию о лице, в отношении которого выплаты и (или) реализация прав по ценным бумагам осуществляются без соблюдения </w:t>
      </w:r>
      <w:r w:rsidR="00384A24" w:rsidRPr="006411B5">
        <w:t xml:space="preserve">положений </w:t>
      </w:r>
      <w:r w:rsidR="00823FAE" w:rsidRPr="006411B5">
        <w:t>Закона о РЦБ</w:t>
      </w:r>
      <w:r w:rsidR="009B6968" w:rsidRPr="006411B5">
        <w:t xml:space="preserve"> (</w:t>
      </w:r>
      <w:r w:rsidR="009979F6" w:rsidRPr="006411B5">
        <w:t xml:space="preserve">включая количество принадлежащих </w:t>
      </w:r>
      <w:r w:rsidR="00384A24" w:rsidRPr="006411B5">
        <w:t xml:space="preserve">такому лицу </w:t>
      </w:r>
      <w:r w:rsidR="009979F6" w:rsidRPr="006411B5">
        <w:t>ценных бумаг и сведения обо всех российских номинальных держателях, иностранных номинальных держателях или иностранных организациях, имеющих право в соответствии с их личным законом осуществлять учет и переход прав на ценные бумаги, на счетах которых учитываются права на принадлежащие ему ценные бумаги</w:t>
      </w:r>
      <w:r w:rsidR="009B6968" w:rsidRPr="006411B5">
        <w:t>)</w:t>
      </w:r>
      <w:r w:rsidR="00C037AB" w:rsidRPr="006411B5">
        <w:t>;</w:t>
      </w:r>
    </w:p>
    <w:p w14:paraId="6497A268" w14:textId="178BE455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3.3.7. </w:t>
      </w:r>
      <w:r w:rsidR="00EB3A7A" w:rsidRPr="006411B5">
        <w:t>предварительно согласовывать с НРД положения Условий, предусматривающие использование услуг НРД в качестве депозитария, осуществляющего обязательное централизованное хранение</w:t>
      </w:r>
      <w:r w:rsidR="004600AA" w:rsidRPr="006411B5">
        <w:t xml:space="preserve"> </w:t>
      </w:r>
      <w:r w:rsidR="00D2591F" w:rsidRPr="006411B5">
        <w:t xml:space="preserve">Сертификата </w:t>
      </w:r>
      <w:r w:rsidR="004600AA" w:rsidRPr="006411B5">
        <w:t xml:space="preserve">или </w:t>
      </w:r>
      <w:r w:rsidR="00463A7D" w:rsidRPr="006411B5">
        <w:t xml:space="preserve">централизованный учет прав на </w:t>
      </w:r>
      <w:r w:rsidR="00D2591F" w:rsidRPr="006411B5">
        <w:t>Облигации ЦУП соответственно</w:t>
      </w:r>
      <w:r w:rsidR="00EB3A7A" w:rsidRPr="006411B5">
        <w:t xml:space="preserve">, а также все изменения и (или) дополнения в Условия, до </w:t>
      </w:r>
      <w:r w:rsidR="00787127" w:rsidRPr="006411B5">
        <w:t xml:space="preserve">их </w:t>
      </w:r>
      <w:r w:rsidR="00EB3A7A" w:rsidRPr="006411B5">
        <w:t xml:space="preserve">направления </w:t>
      </w:r>
      <w:r w:rsidR="00787127" w:rsidRPr="006411B5">
        <w:t>на</w:t>
      </w:r>
      <w:r w:rsidR="00EB3A7A" w:rsidRPr="006411B5">
        <w:t xml:space="preserve"> регистраци</w:t>
      </w:r>
      <w:r w:rsidR="00787127" w:rsidRPr="006411B5">
        <w:t>ю</w:t>
      </w:r>
      <w:r w:rsidR="00FF584E" w:rsidRPr="006411B5">
        <w:t>;</w:t>
      </w:r>
    </w:p>
    <w:p w14:paraId="283E4A39" w14:textId="5738ECDA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3.3.8. </w:t>
      </w:r>
      <w:r w:rsidR="00EB3A7A" w:rsidRPr="006411B5">
        <w:t xml:space="preserve">в срок не позднее </w:t>
      </w:r>
      <w:r w:rsidR="00DF6763" w:rsidRPr="006411B5">
        <w:t>7 (</w:t>
      </w:r>
      <w:r w:rsidR="00EB3A7A" w:rsidRPr="006411B5">
        <w:t>семи</w:t>
      </w:r>
      <w:r w:rsidR="00DF6763" w:rsidRPr="006411B5">
        <w:t>)</w:t>
      </w:r>
      <w:r w:rsidR="00EB3A7A" w:rsidRPr="006411B5">
        <w:t xml:space="preserve"> рабочих дней </w:t>
      </w:r>
      <w:r w:rsidR="00F5366C" w:rsidRPr="006411B5">
        <w:t>(</w:t>
      </w:r>
      <w:r w:rsidR="00EB3A7A" w:rsidRPr="006411B5">
        <w:t>если иной срок не установлен в запросе НРД</w:t>
      </w:r>
      <w:r w:rsidR="00F5366C" w:rsidRPr="006411B5">
        <w:t>)</w:t>
      </w:r>
      <w:r w:rsidR="00EB3A7A" w:rsidRPr="006411B5">
        <w:t xml:space="preserve"> предоставить документы и информацию, указанные в запросе</w:t>
      </w:r>
      <w:r w:rsidR="00F5366C" w:rsidRPr="006411B5">
        <w:t>;</w:t>
      </w:r>
      <w:r w:rsidR="00EB3A7A" w:rsidRPr="006411B5">
        <w:t xml:space="preserve"> в том числе</w:t>
      </w:r>
      <w:r w:rsidR="00F5366C" w:rsidRPr="006411B5">
        <w:t xml:space="preserve"> документы и информацию</w:t>
      </w:r>
      <w:r w:rsidR="00EB3A7A" w:rsidRPr="006411B5">
        <w:t xml:space="preserve">, связанные с идентификацией Эмитента, </w:t>
      </w:r>
      <w:r w:rsidR="00F5366C" w:rsidRPr="006411B5">
        <w:t xml:space="preserve">документы, необходимые для </w:t>
      </w:r>
      <w:r w:rsidR="00B73872" w:rsidRPr="006411B5">
        <w:t>исполнения</w:t>
      </w:r>
      <w:r w:rsidR="00EB3A7A" w:rsidRPr="006411B5">
        <w:t xml:space="preserve"> НРД функций агента валютного контроля и</w:t>
      </w:r>
      <w:r w:rsidR="00F5366C" w:rsidRPr="006411B5">
        <w:t xml:space="preserve"> (</w:t>
      </w:r>
      <w:r w:rsidR="00EB3A7A" w:rsidRPr="006411B5">
        <w:t>или</w:t>
      </w:r>
      <w:r w:rsidR="00F5366C" w:rsidRPr="006411B5">
        <w:t>)</w:t>
      </w:r>
      <w:r w:rsidR="00EB3A7A" w:rsidRPr="006411B5">
        <w:t xml:space="preserve"> выполнения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</w:t>
      </w:r>
      <w:r w:rsidR="00FF5069" w:rsidRPr="006411B5">
        <w:t xml:space="preserve"> и финансированию распространения оружия массового уничтожения</w:t>
      </w:r>
      <w:r w:rsidR="00DF1706" w:rsidRPr="006411B5">
        <w:t>;</w:t>
      </w:r>
    </w:p>
    <w:p w14:paraId="65EB0CD6" w14:textId="2BC3483C" w:rsidR="00E52E0F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3.3.9. </w:t>
      </w:r>
      <w:r w:rsidR="00DF1706" w:rsidRPr="006411B5">
        <w:t>в</w:t>
      </w:r>
      <w:r w:rsidR="00E52E0F" w:rsidRPr="006411B5">
        <w:t xml:space="preserve"> случае предъявления к НРД любых претензий и требований, связанных с </w:t>
      </w:r>
      <w:r w:rsidR="003835ED" w:rsidRPr="006411B5">
        <w:t xml:space="preserve">взаимодействием НРД и Эмитента согласно </w:t>
      </w:r>
      <w:r w:rsidR="00F323BD" w:rsidRPr="006411B5">
        <w:t>Договор</w:t>
      </w:r>
      <w:r w:rsidR="003835ED" w:rsidRPr="006411B5">
        <w:t>у</w:t>
      </w:r>
      <w:r w:rsidR="00F323BD" w:rsidRPr="006411B5">
        <w:t xml:space="preserve"> и Регламент</w:t>
      </w:r>
      <w:r w:rsidR="003835ED" w:rsidRPr="006411B5">
        <w:t>у</w:t>
      </w:r>
      <w:r w:rsidR="00E52E0F" w:rsidRPr="006411B5">
        <w:t xml:space="preserve">, оказать содействие в их разрешении, предоставить НРД всю </w:t>
      </w:r>
      <w:r w:rsidR="0075582E" w:rsidRPr="006411B5">
        <w:t xml:space="preserve">запрошенную </w:t>
      </w:r>
      <w:r w:rsidR="00E52E0F" w:rsidRPr="006411B5">
        <w:t>информацию, связанную с их предметом</w:t>
      </w:r>
      <w:r w:rsidR="00DD26A6" w:rsidRPr="006411B5">
        <w:t>;</w:t>
      </w:r>
      <w:bookmarkStart w:id="16" w:name="_Ref65601685"/>
      <w:r w:rsidRPr="006411B5">
        <w:t xml:space="preserve">3.3.10. </w:t>
      </w:r>
      <w:r w:rsidR="009B05A7" w:rsidRPr="006411B5">
        <w:t xml:space="preserve">возместить НРД реальный ущерб, понесенный НРД вследствие применения к Эмитенту Санкций и (или) прямого или косвенного нарушения Эмитентом Санкций и (или) уклонения Эмитента от них при использовании Эмиссионного счета. </w:t>
      </w:r>
      <w:bookmarkEnd w:id="16"/>
    </w:p>
    <w:p w14:paraId="05586568" w14:textId="77777777" w:rsidR="00EB3A7A" w:rsidRPr="006411B5" w:rsidRDefault="00EB3A7A" w:rsidP="004D7A25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НРД обязан:</w:t>
      </w:r>
    </w:p>
    <w:p w14:paraId="2B36FD55" w14:textId="572B9B63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3.4.1. </w:t>
      </w:r>
      <w:r w:rsidR="00EB3A7A" w:rsidRPr="006411B5">
        <w:t>соблюдать условия Договора и Регламента</w:t>
      </w:r>
      <w:r w:rsidR="00B73872" w:rsidRPr="006411B5">
        <w:t>;</w:t>
      </w:r>
    </w:p>
    <w:p w14:paraId="77A16258" w14:textId="165238D7" w:rsidR="00EB3A7A" w:rsidRPr="006411B5" w:rsidRDefault="0075174E" w:rsidP="0075174E">
      <w:pPr>
        <w:widowControl w:val="0"/>
        <w:spacing w:after="120"/>
        <w:ind w:left="567"/>
        <w:jc w:val="both"/>
      </w:pPr>
      <w:bookmarkStart w:id="17" w:name="_Ref496183644"/>
      <w:r w:rsidRPr="006411B5">
        <w:t xml:space="preserve">3.4.2. </w:t>
      </w:r>
      <w:r w:rsidR="00EB3A7A" w:rsidRPr="006411B5">
        <w:t>предоставить Эмитенту реквизиты банковского счета для перечисления денежных средств в соответствующей валюте, предназначенных для передачи Депонентам. Своевременно изве</w:t>
      </w:r>
      <w:r w:rsidR="00B73872" w:rsidRPr="006411B5">
        <w:t>щать</w:t>
      </w:r>
      <w:r w:rsidR="00EB3A7A" w:rsidRPr="006411B5">
        <w:t xml:space="preserve"> Эмитента об изменениях реквизитов указанного банковского счета</w:t>
      </w:r>
      <w:r w:rsidR="00B73872" w:rsidRPr="006411B5">
        <w:t>;</w:t>
      </w:r>
      <w:bookmarkEnd w:id="17"/>
    </w:p>
    <w:p w14:paraId="0546BA37" w14:textId="1C28F024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3.4.3. </w:t>
      </w:r>
      <w:r w:rsidR="00EB3A7A" w:rsidRPr="006411B5">
        <w:t>обеспечивать передачу Депонентам информации и материалов, полученных от Эмитента, а также передачу от Депонентов Эмитенту информации и материалов, предусмотренных федеральными законами и принятыми в соответствии с ними нормативными актами Банка России в сроки, установленные законодательством Российской Федерации</w:t>
      </w:r>
      <w:r w:rsidR="00B73872" w:rsidRPr="006411B5">
        <w:t>;</w:t>
      </w:r>
    </w:p>
    <w:p w14:paraId="0562875B" w14:textId="29118068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3.4.4. </w:t>
      </w:r>
      <w:r w:rsidR="00EB3A7A" w:rsidRPr="006411B5">
        <w:t xml:space="preserve">не использовать информацию об Эмитенте и его </w:t>
      </w:r>
      <w:r w:rsidR="00874AD5" w:rsidRPr="006411B5">
        <w:t>Э</w:t>
      </w:r>
      <w:r w:rsidR="00EB3A7A" w:rsidRPr="006411B5">
        <w:t>миссионном счете для совершения действий, наносящих или могущих нанести ущерб правам и законным интересам Эмитента</w:t>
      </w:r>
      <w:r w:rsidR="00B73872" w:rsidRPr="006411B5">
        <w:t>;</w:t>
      </w:r>
    </w:p>
    <w:p w14:paraId="2FEF6A74" w14:textId="332E43F3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3.4.5. </w:t>
      </w:r>
      <w:r w:rsidR="00EB3A7A" w:rsidRPr="006411B5">
        <w:t xml:space="preserve">обеспечить передачу третьим лицам, в том числе </w:t>
      </w:r>
      <w:r w:rsidR="0095294F" w:rsidRPr="006411B5">
        <w:t>О</w:t>
      </w:r>
      <w:r w:rsidR="00EB3A7A" w:rsidRPr="006411B5">
        <w:t>рганизаторам торговли, клирингов</w:t>
      </w:r>
      <w:r w:rsidR="00B67C86" w:rsidRPr="006411B5">
        <w:t>ой организации</w:t>
      </w:r>
      <w:r w:rsidR="00EB3A7A" w:rsidRPr="006411B5">
        <w:t xml:space="preserve"> и</w:t>
      </w:r>
      <w:r w:rsidR="00B67C86" w:rsidRPr="006411B5">
        <w:t>ли Банку России</w:t>
      </w:r>
      <w:r w:rsidR="00EB3A7A" w:rsidRPr="006411B5">
        <w:t xml:space="preserve">, информации о записях на </w:t>
      </w:r>
      <w:r w:rsidR="00874AD5" w:rsidRPr="006411B5">
        <w:t>Э</w:t>
      </w:r>
      <w:r w:rsidR="00EB3A7A" w:rsidRPr="006411B5">
        <w:t>миссионном счете, в тех случаях, когда передача такой информации необходима для обеспечения размещения и погашения Эмитентом Облигаций</w:t>
      </w:r>
      <w:r w:rsidR="00A70ECB" w:rsidRPr="006411B5">
        <w:t xml:space="preserve"> (</w:t>
      </w:r>
      <w:r w:rsidR="004A72EC" w:rsidRPr="006411B5">
        <w:t>всех или части выпуска)</w:t>
      </w:r>
      <w:r w:rsidR="00EB3A7A" w:rsidRPr="006411B5">
        <w:t xml:space="preserve">, выполнения НРД обязательств </w:t>
      </w:r>
      <w:r w:rsidR="00874AD5" w:rsidRPr="006411B5">
        <w:t xml:space="preserve">в соответствии с </w:t>
      </w:r>
      <w:r w:rsidR="00223E0E" w:rsidRPr="006411B5">
        <w:t>Договором</w:t>
      </w:r>
      <w:r w:rsidR="00EB3A7A" w:rsidRPr="006411B5">
        <w:t>, а также в случаях, предусмотренных законодательством Российской Федерации</w:t>
      </w:r>
      <w:r w:rsidR="005C08A2" w:rsidRPr="006411B5">
        <w:t>;</w:t>
      </w:r>
    </w:p>
    <w:p w14:paraId="0ED3A70E" w14:textId="6B5B406F" w:rsidR="00C276C8" w:rsidRPr="006411B5" w:rsidRDefault="0075174E" w:rsidP="0075174E">
      <w:pPr>
        <w:widowControl w:val="0"/>
        <w:spacing w:after="120"/>
        <w:ind w:left="567"/>
        <w:jc w:val="both"/>
      </w:pPr>
      <w:r w:rsidRPr="006411B5">
        <w:lastRenderedPageBreak/>
        <w:t xml:space="preserve">3.4.6. </w:t>
      </w:r>
      <w:r w:rsidR="00C276C8" w:rsidRPr="006411B5">
        <w:t>предоставлять Эмитенту отчеты о проведенных операциях по Эмиссионному счету в порядке, сроки, формах и на условиях, предусмотренных Регламентом. По запросу Эмитента предоставлять Эмитенту Список владельцев ценных бумаг. Передавать выплаты Депонентам в порядке и сроки, установленные Регламентом</w:t>
      </w:r>
      <w:r w:rsidR="00FF584E" w:rsidRPr="006411B5">
        <w:t>;</w:t>
      </w:r>
    </w:p>
    <w:p w14:paraId="68BC7F6D" w14:textId="26C3C23C" w:rsidR="00C276C8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3.4.7. </w:t>
      </w:r>
      <w:r w:rsidR="00C276C8" w:rsidRPr="006411B5">
        <w:t>передавать Депонентам денежные средства, предназначенные для выплат владельцам Облигаций, пропорционально количеству Облигаций, учитываемых на счетах депо Депонентов НРД, на дату, определенную в соответствии с Эмиссионными документами или законод</w:t>
      </w:r>
      <w:r w:rsidR="00FF584E" w:rsidRPr="006411B5">
        <w:t>ательством Российской Федерации</w:t>
      </w:r>
      <w:r w:rsidR="001545E7" w:rsidRPr="006411B5">
        <w:t xml:space="preserve"> (за исключением выплат по Облигациям в случае их досрочного погашения по требованию владельцев и приобретения Эмитентом, передаваемых</w:t>
      </w:r>
      <w:r w:rsidR="009A2FA7" w:rsidRPr="006411B5">
        <w:t xml:space="preserve"> НРД</w:t>
      </w:r>
      <w:r w:rsidR="001545E7" w:rsidRPr="006411B5">
        <w:t xml:space="preserve"> в ином порядке)</w:t>
      </w:r>
      <w:r w:rsidR="00FF584E" w:rsidRPr="006411B5">
        <w:t>;</w:t>
      </w:r>
    </w:p>
    <w:p w14:paraId="22717368" w14:textId="0058DF66" w:rsidR="00C276C8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3.4.8. </w:t>
      </w:r>
      <w:r w:rsidR="00C276C8" w:rsidRPr="006411B5">
        <w:t>предоставить Эмитенту Список владельцев ценных бумаг/Повторно предоставленные сведения по запросу Эмитента, в порядке, объеме и в сроки, установленные Регламентом и законодательством Российской Федерации.</w:t>
      </w:r>
    </w:p>
    <w:p w14:paraId="75652B74" w14:textId="77777777" w:rsidR="00BC3D91" w:rsidRPr="006411B5" w:rsidRDefault="00BC3D91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Ответственность Сторон:</w:t>
      </w:r>
    </w:p>
    <w:p w14:paraId="4540F6B4" w14:textId="3B82ED68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3.5.1. </w:t>
      </w:r>
      <w:r w:rsidR="00BC3D91" w:rsidRPr="006411B5">
        <w:t xml:space="preserve">НРД несет ответственность за </w:t>
      </w:r>
      <w:r w:rsidR="00400AFA">
        <w:t>не</w:t>
      </w:r>
      <w:r w:rsidR="00BC3D91" w:rsidRPr="006411B5">
        <w:t>надлежащие исполнение обязательств по передаче информации и материалов от Эмитента Депоненту и от Депонента Эмитенту, а также за искажение информации при ее передаче</w:t>
      </w:r>
      <w:r w:rsidR="005B02AF" w:rsidRPr="006411B5">
        <w:t>;</w:t>
      </w:r>
    </w:p>
    <w:p w14:paraId="68453114" w14:textId="014BF567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3.5.2. </w:t>
      </w:r>
      <w:r w:rsidR="00BC3D91" w:rsidRPr="006411B5">
        <w:t xml:space="preserve">Эмитент несет ответственность за </w:t>
      </w:r>
      <w:r w:rsidR="00400AFA">
        <w:t>не</w:t>
      </w:r>
      <w:r w:rsidR="00BC3D91" w:rsidRPr="006411B5">
        <w:t xml:space="preserve">достоверность предоставляемой НРД информации и </w:t>
      </w:r>
      <w:r w:rsidR="00400AFA">
        <w:t>не</w:t>
      </w:r>
      <w:r w:rsidR="00BC3D91" w:rsidRPr="006411B5">
        <w:t>своевременное обновление анкетных данных</w:t>
      </w:r>
      <w:r w:rsidR="005B02AF" w:rsidRPr="006411B5">
        <w:t>;</w:t>
      </w:r>
    </w:p>
    <w:p w14:paraId="4178B65D" w14:textId="495E7EE5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3.5.3. </w:t>
      </w:r>
      <w:r w:rsidR="00BC3D91" w:rsidRPr="006411B5">
        <w:t xml:space="preserve">НРД не несет ответственность за </w:t>
      </w:r>
      <w:r w:rsidR="00237097">
        <w:t>не</w:t>
      </w:r>
      <w:r w:rsidR="00BC3D91" w:rsidRPr="006411B5">
        <w:t xml:space="preserve">полноту, </w:t>
      </w:r>
      <w:r w:rsidR="00237097">
        <w:t>не</w:t>
      </w:r>
      <w:r w:rsidR="00BC3D91" w:rsidRPr="006411B5">
        <w:t xml:space="preserve">точность и </w:t>
      </w:r>
      <w:r w:rsidR="00237097">
        <w:t>не</w:t>
      </w:r>
      <w:r w:rsidR="00BC3D91" w:rsidRPr="006411B5">
        <w:t>достоверность информации и материалов, передаваемых Эмитентом Депоненту и Депонентом Эмитенту</w:t>
      </w:r>
      <w:r w:rsidR="005B02AF" w:rsidRPr="006411B5">
        <w:t>;</w:t>
      </w:r>
    </w:p>
    <w:p w14:paraId="4EF8EF6B" w14:textId="325E13E6" w:rsidR="000424B4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3.5.4. </w:t>
      </w:r>
      <w:r w:rsidR="000424B4" w:rsidRPr="006411B5">
        <w:t>НРД не несет ответственность за недоведение до сведения Эмитента информации и материалов</w:t>
      </w:r>
      <w:r w:rsidR="0024549B" w:rsidRPr="006411B5">
        <w:t xml:space="preserve"> при невозможности осуществления электронного документооборота с использованием СЭД НРД и при недоступности адреса электронной почты Эмитента, указанной в анкете юридического лица;</w:t>
      </w:r>
    </w:p>
    <w:p w14:paraId="3F05A959" w14:textId="16D0540F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3.5.5. </w:t>
      </w:r>
      <w:r w:rsidR="00BC3D91" w:rsidRPr="006411B5">
        <w:t>НРД не несет ответственность за задержку передачи выплат Депонентам, в случае нарушения Эмитентом порядка выплат, установленного Регламент</w:t>
      </w:r>
      <w:r w:rsidR="004B2D05" w:rsidRPr="006411B5">
        <w:t>ом</w:t>
      </w:r>
      <w:r w:rsidR="005B02AF" w:rsidRPr="006411B5">
        <w:t>;</w:t>
      </w:r>
    </w:p>
    <w:p w14:paraId="573E8E20" w14:textId="3316EA4A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3.5.6. </w:t>
      </w:r>
      <w:r w:rsidR="00BC3D91" w:rsidRPr="006411B5">
        <w:t>НРД не несет ответственность за причиненные Эмитенту</w:t>
      </w:r>
      <w:r w:rsidR="007F2FF9" w:rsidRPr="006411B5">
        <w:t xml:space="preserve"> убытки</w:t>
      </w:r>
      <w:r w:rsidR="00BC3D91" w:rsidRPr="006411B5">
        <w:t>, если такие убытки связаны с не</w:t>
      </w:r>
      <w:r w:rsidR="00400AFA">
        <w:t xml:space="preserve"> </w:t>
      </w:r>
      <w:r w:rsidR="00BC3D91" w:rsidRPr="006411B5">
        <w:t>пред</w:t>
      </w:r>
      <w:r w:rsidR="00F427A1" w:rsidRPr="006411B5">
        <w:t>о</w:t>
      </w:r>
      <w:r w:rsidR="00BC3D91" w:rsidRPr="006411B5">
        <w:t>ставлением и (или) несвоевременным предоставлением информации об изменениях и дополнениях в документы, предоставленные Эмитентом при заключении Договора и открытии Эмиссионного счета</w:t>
      </w:r>
      <w:r w:rsidR="005B02AF" w:rsidRPr="006411B5">
        <w:t>;</w:t>
      </w:r>
    </w:p>
    <w:p w14:paraId="15DF56D1" w14:textId="5803FD55" w:rsidR="00B52EA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3.5.7. </w:t>
      </w:r>
      <w:r w:rsidR="00B52EA1" w:rsidRPr="006411B5">
        <w:t>НРД не несет ответственность за непроведение или несвоевременное проведение операций по Эмиссионному счету</w:t>
      </w:r>
      <w:r w:rsidR="00957670" w:rsidRPr="006411B5">
        <w:t xml:space="preserve"> (</w:t>
      </w:r>
      <w:r w:rsidR="00B52EA1" w:rsidRPr="006411B5">
        <w:t>включая случаи блокирования ценных бумаг</w:t>
      </w:r>
      <w:r w:rsidR="00957670" w:rsidRPr="006411B5">
        <w:t>)</w:t>
      </w:r>
      <w:r w:rsidR="00B52EA1" w:rsidRPr="006411B5">
        <w:t>, по причинам, не зависящим от НРД и связанным с действиями третьих лиц, в том числе:</w:t>
      </w:r>
    </w:p>
    <w:p w14:paraId="341246B3" w14:textId="5B674D01" w:rsidR="00B52EA1" w:rsidRPr="006411B5" w:rsidRDefault="0075174E" w:rsidP="009F637C">
      <w:pPr>
        <w:pStyle w:val="aff2"/>
        <w:widowControl w:val="0"/>
        <w:spacing w:after="120"/>
        <w:ind w:left="993"/>
        <w:jc w:val="both"/>
      </w:pPr>
      <w:r w:rsidRPr="006411B5">
        <w:t xml:space="preserve">3.5.7.1. </w:t>
      </w:r>
      <w:r w:rsidR="00B52EA1" w:rsidRPr="006411B5">
        <w:t>при введении Санкций в отношении Эмитента или его аффилированных лиц;</w:t>
      </w:r>
    </w:p>
    <w:p w14:paraId="3C2F1266" w14:textId="42353E48" w:rsidR="00B52EA1" w:rsidRPr="006411B5" w:rsidRDefault="0075174E" w:rsidP="009F637C">
      <w:pPr>
        <w:pStyle w:val="aff2"/>
        <w:widowControl w:val="0"/>
        <w:spacing w:after="120"/>
        <w:ind w:left="993"/>
        <w:jc w:val="both"/>
      </w:pPr>
      <w:r w:rsidRPr="006411B5">
        <w:t xml:space="preserve">3.5.7.2. </w:t>
      </w:r>
      <w:r w:rsidR="00B52EA1" w:rsidRPr="006411B5">
        <w:t>в результате осуществления НРД и (или) иностранными организациями процедур комплаенс и (или) налогового контроля в соответствии с законодательством Российской Федерации, международными договорами, правовыми нормами соответствующего иностранного государства;</w:t>
      </w:r>
    </w:p>
    <w:p w14:paraId="74E1B6EE" w14:textId="12EA04C9" w:rsidR="00B52EA1" w:rsidRPr="006411B5" w:rsidRDefault="0075174E" w:rsidP="009F637C">
      <w:pPr>
        <w:pStyle w:val="aff2"/>
        <w:widowControl w:val="0"/>
        <w:spacing w:after="120"/>
        <w:ind w:left="993"/>
        <w:jc w:val="both"/>
      </w:pPr>
      <w:r w:rsidRPr="006411B5">
        <w:t xml:space="preserve">3.5.7.3. </w:t>
      </w:r>
      <w:r w:rsidR="00B52EA1" w:rsidRPr="006411B5">
        <w:t>при осуществлении мероприятий в рамках программ AML (Anti-Money Laundering) и KYC (Know Your Customer) в соответствии с правовыми нормами соответствующего иностранного государства;</w:t>
      </w:r>
    </w:p>
    <w:p w14:paraId="1233CD89" w14:textId="1107BECE" w:rsidR="00BC3D91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3.5.8. </w:t>
      </w:r>
      <w:r w:rsidR="00BC3D91" w:rsidRPr="006411B5">
        <w:t xml:space="preserve">В случае неисполнения или ненадлежащего исполнения обязательств, предусмотренных </w:t>
      </w:r>
      <w:r w:rsidR="00400AFA">
        <w:t>Договором (</w:t>
      </w:r>
      <w:r w:rsidR="00BC3D91" w:rsidRPr="006411B5">
        <w:t>Регламентом</w:t>
      </w:r>
      <w:r w:rsidR="00400AFA">
        <w:t>)</w:t>
      </w:r>
      <w:r w:rsidR="00BC3D91" w:rsidRPr="006411B5">
        <w:t xml:space="preserve">, виновная Сторона возмещает другой Стороне понесенные убытки в размере и порядке, </w:t>
      </w:r>
      <w:r w:rsidR="009E3921" w:rsidRPr="006411B5">
        <w:t xml:space="preserve">предусмотренных </w:t>
      </w:r>
      <w:r w:rsidR="00BC3D91" w:rsidRPr="006411B5">
        <w:t>законодательством Российской Федерации</w:t>
      </w:r>
      <w:r w:rsidR="005B02AF" w:rsidRPr="006411B5">
        <w:t>;</w:t>
      </w:r>
    </w:p>
    <w:p w14:paraId="6860CB05" w14:textId="781B78CC" w:rsidR="00BC3D91" w:rsidRPr="006411B5" w:rsidRDefault="00EB7FDD" w:rsidP="00EB7FDD">
      <w:pPr>
        <w:widowControl w:val="0"/>
        <w:spacing w:after="120"/>
        <w:ind w:left="567"/>
        <w:jc w:val="both"/>
      </w:pPr>
      <w:r w:rsidRPr="006411B5">
        <w:rPr>
          <w:iCs/>
        </w:rPr>
        <w:t xml:space="preserve">3.5.9. </w:t>
      </w:r>
      <w:r w:rsidR="00BC3D91" w:rsidRPr="006411B5">
        <w:rPr>
          <w:iCs/>
        </w:rPr>
        <w:t xml:space="preserve">Стороны освобождаются от ответственности за неисполнение </w:t>
      </w:r>
      <w:r w:rsidR="0054519D">
        <w:rPr>
          <w:iCs/>
        </w:rPr>
        <w:t xml:space="preserve">или ненадлежащее исполнение </w:t>
      </w:r>
      <w:r w:rsidR="00BC3D91" w:rsidRPr="006411B5">
        <w:rPr>
          <w:iCs/>
        </w:rPr>
        <w:t xml:space="preserve">обязательств по Договору, если неисполнение </w:t>
      </w:r>
      <w:r w:rsidR="0054519D">
        <w:rPr>
          <w:iCs/>
        </w:rPr>
        <w:t>или нена</w:t>
      </w:r>
      <w:r w:rsidR="00010A4F">
        <w:rPr>
          <w:iCs/>
        </w:rPr>
        <w:t xml:space="preserve">длежащее исполнение </w:t>
      </w:r>
      <w:r w:rsidR="00BC3D91" w:rsidRPr="006411B5">
        <w:rPr>
          <w:iCs/>
        </w:rPr>
        <w:t xml:space="preserve">явилось следствием обстоятельств непреодолимой силы: сбоев, неисправностей и отказов оборудования, контроль над которыми не осуществляют Стороны; сбоев, неисправностей и отказов систем связи, энергоснабжения и других систем жизнеобеспечения, которые Стороны </w:t>
      </w:r>
      <w:r w:rsidR="00BC3D91" w:rsidRPr="006411B5">
        <w:rPr>
          <w:iCs/>
        </w:rPr>
        <w:lastRenderedPageBreak/>
        <w:t>не могли предвидеть или предотвратить, и иных чрезвычайных обстоятельств</w:t>
      </w:r>
      <w:r w:rsidR="005B02AF" w:rsidRPr="006411B5">
        <w:rPr>
          <w:iCs/>
        </w:rPr>
        <w:t>;</w:t>
      </w:r>
    </w:p>
    <w:p w14:paraId="64597F3E" w14:textId="097E46E7" w:rsidR="00BC3D91" w:rsidRPr="006411B5" w:rsidRDefault="00EB7FDD" w:rsidP="00EB7FDD">
      <w:pPr>
        <w:widowControl w:val="0"/>
        <w:spacing w:after="120"/>
        <w:ind w:left="567"/>
        <w:jc w:val="both"/>
      </w:pPr>
      <w:r w:rsidRPr="006411B5">
        <w:rPr>
          <w:iCs/>
        </w:rPr>
        <w:t xml:space="preserve">3.5.10. </w:t>
      </w:r>
      <w:r w:rsidR="00BC3D91" w:rsidRPr="006411B5">
        <w:rPr>
          <w:iCs/>
        </w:rPr>
        <w:t xml:space="preserve">Сторона, для которой стало невозможным </w:t>
      </w:r>
      <w:r w:rsidR="00400AFA">
        <w:rPr>
          <w:iCs/>
        </w:rPr>
        <w:t xml:space="preserve">надлежащее </w:t>
      </w:r>
      <w:r w:rsidR="00BC3D91" w:rsidRPr="006411B5">
        <w:rPr>
          <w:iCs/>
        </w:rPr>
        <w:t>исполнение своих обязательств из-за обстоятельств непреодолимой силы обязана сообщить другой Стороне об их возникновении или прекращении.</w:t>
      </w:r>
    </w:p>
    <w:p w14:paraId="58735419" w14:textId="77777777" w:rsidR="00EB3A7A" w:rsidRPr="006411B5" w:rsidRDefault="00EB3A7A" w:rsidP="004E3235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18" w:name="_Toc486436125"/>
      <w:bookmarkStart w:id="19" w:name="_Toc501110250"/>
      <w:bookmarkStart w:id="20" w:name="_Toc207956423"/>
      <w:r w:rsidRPr="006411B5">
        <w:rPr>
          <w:rFonts w:eastAsia="Calibri"/>
          <w:szCs w:val="24"/>
          <w:lang w:eastAsia="en-US"/>
        </w:rPr>
        <w:t>Порядок документооборота</w:t>
      </w:r>
      <w:bookmarkEnd w:id="18"/>
      <w:bookmarkEnd w:id="19"/>
      <w:bookmarkEnd w:id="20"/>
    </w:p>
    <w:p w14:paraId="5B6E3678" w14:textId="77777777" w:rsidR="00EB3A7A" w:rsidRPr="006411B5" w:rsidRDefault="00C56A9D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Стороны обмениваются документами</w:t>
      </w:r>
      <w:r w:rsidR="00EB3A7A" w:rsidRPr="006411B5">
        <w:t>:</w:t>
      </w:r>
    </w:p>
    <w:p w14:paraId="2E2C8F4F" w14:textId="190E7866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4.1.1. </w:t>
      </w:r>
      <w:r w:rsidR="00C56A9D" w:rsidRPr="006411B5">
        <w:t>в электронном виде – в порядке и на условиях, предусмотренных Договором ЭДО, с учетом особенностей, установленных соответствующими разделами Регламента</w:t>
      </w:r>
      <w:r w:rsidR="00EB3A7A" w:rsidRPr="006411B5">
        <w:t>;</w:t>
      </w:r>
    </w:p>
    <w:p w14:paraId="7E828AE2" w14:textId="2FFD7A93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4.1.2. </w:t>
      </w:r>
      <w:r w:rsidR="00EB3A7A" w:rsidRPr="006411B5">
        <w:t xml:space="preserve">на бумажных носителях </w:t>
      </w:r>
      <w:r w:rsidR="00C56A9D" w:rsidRPr="006411B5">
        <w:t xml:space="preserve">– </w:t>
      </w:r>
      <w:r w:rsidR="00654CE5" w:rsidRPr="006411B5">
        <w:t>в порядке, согласованном Сторонами</w:t>
      </w:r>
      <w:r w:rsidR="00C56A9D" w:rsidRPr="006411B5">
        <w:t>,</w:t>
      </w:r>
      <w:r w:rsidR="00654CE5" w:rsidRPr="006411B5">
        <w:t xml:space="preserve"> </w:t>
      </w:r>
      <w:r w:rsidR="006C64FA" w:rsidRPr="006411B5">
        <w:t>при</w:t>
      </w:r>
      <w:r w:rsidR="00EB3A7A" w:rsidRPr="006411B5">
        <w:t xml:space="preserve"> невозможности осуществления электронного документооборота между Сторонами или в случаях</w:t>
      </w:r>
      <w:r w:rsidR="006C64FA" w:rsidRPr="006411B5">
        <w:t>,</w:t>
      </w:r>
      <w:r w:rsidR="00EB3A7A" w:rsidRPr="006411B5">
        <w:t xml:space="preserve"> предусмотренных Договором.</w:t>
      </w:r>
    </w:p>
    <w:p w14:paraId="7117015A" w14:textId="77777777" w:rsidR="00EB3A7A" w:rsidRPr="006411B5" w:rsidRDefault="00C56A9D" w:rsidP="00664E4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Особенности 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 программному обеспечению.</w:t>
      </w:r>
    </w:p>
    <w:p w14:paraId="1A9BC046" w14:textId="77777777" w:rsidR="00EB3A7A" w:rsidRPr="006411B5" w:rsidRDefault="00654CE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</w:t>
      </w:r>
      <w:r w:rsidR="00EB3A7A" w:rsidRPr="006411B5">
        <w:t xml:space="preserve">окументы, </w:t>
      </w:r>
      <w:r w:rsidRPr="006411B5">
        <w:t xml:space="preserve">предусмотренные </w:t>
      </w:r>
      <w:r w:rsidR="00EB3A7A" w:rsidRPr="006411B5">
        <w:t>Приложени</w:t>
      </w:r>
      <w:r w:rsidRPr="006411B5">
        <w:t>ем</w:t>
      </w:r>
      <w:r w:rsidR="00EB3A7A" w:rsidRPr="006411B5">
        <w:t xml:space="preserve"> № </w:t>
      </w:r>
      <w:r w:rsidR="00A81A38" w:rsidRPr="006411B5">
        <w:t>2</w:t>
      </w:r>
      <w:r w:rsidR="00EB3A7A" w:rsidRPr="006411B5">
        <w:t xml:space="preserve"> к Регламенту, </w:t>
      </w:r>
      <w:r w:rsidR="009B3757" w:rsidRPr="006411B5">
        <w:t xml:space="preserve">направляются с </w:t>
      </w:r>
      <w:r w:rsidR="006B2856" w:rsidRPr="006411B5">
        <w:t xml:space="preserve">использованием </w:t>
      </w:r>
      <w:r w:rsidR="009B3757" w:rsidRPr="006411B5">
        <w:t>СЭД НРД</w:t>
      </w:r>
      <w:r w:rsidR="006B2856" w:rsidRPr="006411B5">
        <w:t xml:space="preserve"> </w:t>
      </w:r>
      <w:r w:rsidR="00695106" w:rsidRPr="006411B5">
        <w:t xml:space="preserve">в формате </w:t>
      </w:r>
      <w:r w:rsidR="008A28AC" w:rsidRPr="006411B5">
        <w:rPr>
          <w:lang w:val="en-US"/>
        </w:rPr>
        <w:t>DOC</w:t>
      </w:r>
      <w:r w:rsidR="008A28AC" w:rsidRPr="006411B5">
        <w:t xml:space="preserve">, </w:t>
      </w:r>
      <w:r w:rsidR="008A28AC" w:rsidRPr="006411B5">
        <w:rPr>
          <w:lang w:val="en-US"/>
        </w:rPr>
        <w:t>DOCX</w:t>
      </w:r>
      <w:r w:rsidR="008A28AC" w:rsidRPr="006411B5">
        <w:t xml:space="preserve"> (если иное не установлено Регламентом)</w:t>
      </w:r>
      <w:r w:rsidR="006E3876" w:rsidRPr="006411B5">
        <w:t xml:space="preserve"> </w:t>
      </w:r>
      <w:r w:rsidR="00EB3A7A" w:rsidRPr="006411B5">
        <w:t>с указанием кода получателя NDC000IAD000.</w:t>
      </w:r>
    </w:p>
    <w:p w14:paraId="642C0A87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Электронные документы направляются НРД Эмитенту с указанием основного депозитарного кода Эмитента, присвоенного НРД.</w:t>
      </w:r>
      <w:bookmarkStart w:id="21" w:name="_Ref495590130"/>
    </w:p>
    <w:bookmarkEnd w:id="21"/>
    <w:p w14:paraId="089CD9BA" w14:textId="6149EFAF" w:rsidR="004B16A4" w:rsidRPr="006411B5" w:rsidRDefault="007E5C06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</w:t>
      </w:r>
      <w:r w:rsidR="004B16A4" w:rsidRPr="006411B5">
        <w:t xml:space="preserve">окументы на бумажном носителе предоставляются по </w:t>
      </w:r>
      <w:r w:rsidR="00C07E36" w:rsidRPr="006411B5">
        <w:t>адресу места нахождения НРД</w:t>
      </w:r>
      <w:r w:rsidR="00C56A9D" w:rsidRPr="006411B5">
        <w:t xml:space="preserve"> или путем направления документов почтовым отправлением (курьерской службой доставки) по почтовому адресу НРД, указанному на Сайте</w:t>
      </w:r>
      <w:r w:rsidR="004B16A4" w:rsidRPr="006411B5">
        <w:t>.</w:t>
      </w:r>
      <w:r w:rsidR="00755E8C" w:rsidRPr="006411B5">
        <w:t xml:space="preserve"> Если документы не были получены уполномоченным лицом Эмитента в течение 1 (одного) месяца с даты их формирования</w:t>
      </w:r>
      <w:r w:rsidR="001D53EF" w:rsidRPr="006411B5">
        <w:t xml:space="preserve"> и</w:t>
      </w:r>
      <w:r w:rsidR="00B210D0" w:rsidRPr="006411B5">
        <w:t>,</w:t>
      </w:r>
      <w:r w:rsidR="001D53EF" w:rsidRPr="006411B5">
        <w:t xml:space="preserve"> если иное не предусмотрено Регламентом</w:t>
      </w:r>
      <w:r w:rsidR="00755E8C" w:rsidRPr="006411B5">
        <w:t xml:space="preserve">, НРД вправе направить </w:t>
      </w:r>
      <w:r w:rsidR="00C56A9D" w:rsidRPr="006411B5">
        <w:t>документы по почтовому адресу</w:t>
      </w:r>
      <w:r w:rsidR="00664E4E" w:rsidRPr="006411B5">
        <w:t>, указанному в Ан</w:t>
      </w:r>
      <w:r w:rsidR="00C56A9D" w:rsidRPr="006411B5">
        <w:t>кете АА001</w:t>
      </w:r>
      <w:r w:rsidR="00DD59F8" w:rsidRPr="006411B5">
        <w:t>.</w:t>
      </w:r>
    </w:p>
    <w:p w14:paraId="045971A4" w14:textId="77777777" w:rsidR="00EA7534" w:rsidRPr="006411B5" w:rsidRDefault="00EA7534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Все действия, регулируемые Регламентом, осуществляются по московскому времени.</w:t>
      </w:r>
    </w:p>
    <w:p w14:paraId="76695579" w14:textId="77777777" w:rsidR="00B36011" w:rsidRPr="006411B5" w:rsidRDefault="00B36011" w:rsidP="00B3601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необходимости предоставления в НРД документов, формы которых предусмотрены Договором, такие документы могут быть предоставлены с их одновременным переводом на английский язык. В случае каких-либо расхождений между английской и русской версиями такого документа текст на русском языке имеет преимущественную силу.</w:t>
      </w:r>
    </w:p>
    <w:p w14:paraId="42010C4D" w14:textId="77777777" w:rsidR="00EB3A7A" w:rsidRPr="006411B5" w:rsidRDefault="00EB3A7A" w:rsidP="004E3235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22" w:name="_Toc501110251"/>
      <w:bookmarkStart w:id="23" w:name="_Toc207956424"/>
      <w:r w:rsidRPr="006411B5">
        <w:rPr>
          <w:rFonts w:eastAsia="Calibri"/>
          <w:szCs w:val="24"/>
          <w:lang w:eastAsia="en-US"/>
        </w:rPr>
        <w:t>Оплата услуг</w:t>
      </w:r>
      <w:bookmarkEnd w:id="22"/>
      <w:bookmarkEnd w:id="23"/>
    </w:p>
    <w:p w14:paraId="3D41BDDD" w14:textId="77777777" w:rsidR="00C8410E" w:rsidRPr="006411B5" w:rsidRDefault="00C8410E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b/>
        </w:rPr>
      </w:pPr>
      <w:r w:rsidRPr="006411B5">
        <w:rPr>
          <w:b/>
        </w:rPr>
        <w:t>Общие положения</w:t>
      </w:r>
    </w:p>
    <w:p w14:paraId="1E1DA399" w14:textId="18196E23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5.1.1. </w:t>
      </w:r>
      <w:r w:rsidR="00EB3A7A" w:rsidRPr="006411B5">
        <w:t>Расчет стоимости каждого вида услуг НРД в рамках Регламента осуществляется согласно Тарифам</w:t>
      </w:r>
      <w:r w:rsidR="00FF128E" w:rsidRPr="006411B5">
        <w:t xml:space="preserve"> НРД</w:t>
      </w:r>
      <w:r w:rsidR="00B51DF6" w:rsidRPr="006411B5">
        <w:t>.</w:t>
      </w:r>
    </w:p>
    <w:p w14:paraId="7219F607" w14:textId="022D097C" w:rsidR="00C87565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5.1.2. </w:t>
      </w:r>
      <w:r w:rsidR="00C87565" w:rsidRPr="006411B5">
        <w:t>НРД выставляет счет и предоставляет иные Учетные документы одним из способов, предусмотренных пунктом</w:t>
      </w:r>
      <w:r w:rsidR="003F2DEA" w:rsidRPr="006411B5">
        <w:t xml:space="preserve"> </w:t>
      </w:r>
      <w:r w:rsidR="00E826C5">
        <w:t>5.1.4</w:t>
      </w:r>
      <w:r w:rsidR="00C87565" w:rsidRPr="006411B5">
        <w:t xml:space="preserve"> Регламента</w:t>
      </w:r>
      <w:r w:rsidR="00F22BD5" w:rsidRPr="006411B5">
        <w:t>, в сроки, установленные Регламентом</w:t>
      </w:r>
      <w:r w:rsidR="00C87565" w:rsidRPr="006411B5">
        <w:t>.</w:t>
      </w:r>
    </w:p>
    <w:p w14:paraId="69005563" w14:textId="76E0FFEE" w:rsidR="00C87565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5.1.3. </w:t>
      </w:r>
      <w:r w:rsidR="00C87565" w:rsidRPr="006411B5">
        <w:t>Эмитент обязан оплатить счет путем перечисления денежных средств по банковским реквизитам НРД, указанным в счете, в сроки, установленные Регламентом.</w:t>
      </w:r>
      <w:r w:rsidR="00AB63CC" w:rsidRPr="006411B5">
        <w:t xml:space="preserve"> Датой оплаты счета считается дата поступления денежных средств на корреспондентский счет НРД.</w:t>
      </w:r>
    </w:p>
    <w:p w14:paraId="4CD8B811" w14:textId="6FBBF962" w:rsidR="0016637D" w:rsidRPr="006411B5" w:rsidRDefault="00EB7FDD" w:rsidP="00EB7FDD">
      <w:pPr>
        <w:widowControl w:val="0"/>
        <w:spacing w:after="120"/>
        <w:ind w:left="567"/>
        <w:jc w:val="both"/>
      </w:pPr>
      <w:bookmarkStart w:id="24" w:name="_Ref57806193"/>
      <w:r w:rsidRPr="006411B5">
        <w:t xml:space="preserve">5.1.4. </w:t>
      </w:r>
      <w:r w:rsidR="0016637D" w:rsidRPr="006411B5">
        <w:t xml:space="preserve">Счет считается полученным </w:t>
      </w:r>
      <w:r w:rsidR="00FE432C" w:rsidRPr="006411B5">
        <w:t>Эмитентом</w:t>
      </w:r>
      <w:r w:rsidR="0016637D" w:rsidRPr="006411B5">
        <w:t>:</w:t>
      </w:r>
      <w:bookmarkEnd w:id="24"/>
    </w:p>
    <w:p w14:paraId="311A3CBE" w14:textId="190B7B5A" w:rsidR="0016637D" w:rsidRPr="006411B5" w:rsidRDefault="00EB7FDD" w:rsidP="00A64E1F">
      <w:pPr>
        <w:pStyle w:val="aff2"/>
        <w:widowControl w:val="0"/>
        <w:spacing w:after="120"/>
        <w:ind w:left="993"/>
        <w:jc w:val="both"/>
      </w:pPr>
      <w:r w:rsidRPr="006411B5">
        <w:t xml:space="preserve">5.1.4.1. </w:t>
      </w:r>
      <w:r w:rsidR="0016637D" w:rsidRPr="006411B5">
        <w:t>при наличии электронного документооборота с НРД</w:t>
      </w:r>
      <w:r w:rsidR="00C4363D" w:rsidRPr="006411B5">
        <w:t xml:space="preserve"> –</w:t>
      </w:r>
      <w:r w:rsidR="0016637D" w:rsidRPr="006411B5">
        <w:t xml:space="preserve"> </w:t>
      </w:r>
      <w:r w:rsidR="00C87565" w:rsidRPr="006411B5">
        <w:t>в день направления счета в виде электронного документа по Каналу информационного взаимодействия, предусмотренному Договором ЭДО и предназначенному для указанных целей</w:t>
      </w:r>
      <w:r w:rsidR="0016637D" w:rsidRPr="006411B5">
        <w:t>. При этом оригиналы Учетных документов н</w:t>
      </w:r>
      <w:r w:rsidR="003C73BD" w:rsidRPr="006411B5">
        <w:t>а бумажном носителе предоставляю</w:t>
      </w:r>
      <w:r w:rsidR="0016637D" w:rsidRPr="006411B5">
        <w:t>тся в офис</w:t>
      </w:r>
      <w:r w:rsidR="002C5296" w:rsidRPr="006411B5">
        <w:t xml:space="preserve"> </w:t>
      </w:r>
      <w:r w:rsidR="0016637D" w:rsidRPr="006411B5">
        <w:t xml:space="preserve">НРД. </w:t>
      </w:r>
      <w:r w:rsidR="00FE432C" w:rsidRPr="006411B5">
        <w:t xml:space="preserve">При необходимости </w:t>
      </w:r>
      <w:r w:rsidR="0016637D" w:rsidRPr="006411B5">
        <w:t>НРД вправе направить оригиналы Учетных документов по почтовому адресу;</w:t>
      </w:r>
    </w:p>
    <w:p w14:paraId="56991353" w14:textId="4AC47924" w:rsidR="0016637D" w:rsidRPr="006411B5" w:rsidRDefault="00EB7FDD" w:rsidP="00A64E1F">
      <w:pPr>
        <w:pStyle w:val="aff2"/>
        <w:widowControl w:val="0"/>
        <w:spacing w:after="120"/>
        <w:ind w:left="993"/>
        <w:jc w:val="both"/>
      </w:pPr>
      <w:r w:rsidRPr="006411B5">
        <w:t xml:space="preserve">5.1.4.2. </w:t>
      </w:r>
      <w:r w:rsidR="0016637D" w:rsidRPr="006411B5">
        <w:t xml:space="preserve">при отсутствии электронного документооборота между Сторонами </w:t>
      </w:r>
      <w:r w:rsidR="00C4363D" w:rsidRPr="006411B5">
        <w:t>–</w:t>
      </w:r>
      <w:r w:rsidR="0016637D" w:rsidRPr="006411B5">
        <w:t xml:space="preserve"> на 5 (пятый) рабочий день с даты его выставления. При этом оригиналы Учетных документов на </w:t>
      </w:r>
      <w:r w:rsidR="0016637D" w:rsidRPr="006411B5">
        <w:lastRenderedPageBreak/>
        <w:t>бумажном носителе предоставля</w:t>
      </w:r>
      <w:r w:rsidR="003C73BD" w:rsidRPr="006411B5">
        <w:t>ю</w:t>
      </w:r>
      <w:r w:rsidR="0016637D" w:rsidRPr="006411B5">
        <w:t>тся в офисе НРД. При необходимости НРД вправе направить оригиналы Учетных документов по почтовому адресу;</w:t>
      </w:r>
    </w:p>
    <w:p w14:paraId="498729DF" w14:textId="1C5C441F" w:rsidR="0016637D" w:rsidRPr="006411B5" w:rsidRDefault="00EB7FDD" w:rsidP="00A64E1F">
      <w:pPr>
        <w:pStyle w:val="aff2"/>
        <w:widowControl w:val="0"/>
        <w:spacing w:after="120"/>
        <w:ind w:left="993"/>
        <w:jc w:val="both"/>
      </w:pPr>
      <w:bookmarkStart w:id="25" w:name="_Ref57806147"/>
      <w:r w:rsidRPr="006411B5">
        <w:t xml:space="preserve">5.1.4.3. </w:t>
      </w:r>
      <w:r w:rsidR="0016637D" w:rsidRPr="006411B5">
        <w:t xml:space="preserve">в случае подключения обмена Учетными документами через информационную систему, оператор которой соответствует требованиям ФНС России, в порядке, предусмотренном Договором ЭДО, </w:t>
      </w:r>
      <w:r w:rsidR="00C4363D" w:rsidRPr="006411B5">
        <w:t>–</w:t>
      </w:r>
      <w:r w:rsidR="0016637D" w:rsidRPr="006411B5">
        <w:t xml:space="preserve"> </w:t>
      </w:r>
      <w:r w:rsidR="004C4FEB" w:rsidRPr="006411B5">
        <w:t xml:space="preserve">в </w:t>
      </w:r>
      <w:r w:rsidR="0016637D" w:rsidRPr="006411B5">
        <w:t>дат</w:t>
      </w:r>
      <w:r w:rsidR="004C4FEB" w:rsidRPr="006411B5">
        <w:t>у</w:t>
      </w:r>
      <w:r w:rsidR="0016637D" w:rsidRPr="006411B5">
        <w:t>, указанн</w:t>
      </w:r>
      <w:r w:rsidR="004C4FEB" w:rsidRPr="006411B5">
        <w:t>ую</w:t>
      </w:r>
      <w:r w:rsidR="0016637D" w:rsidRPr="006411B5">
        <w:t xml:space="preserve"> в подтверждении оператора информационной системы.</w:t>
      </w:r>
      <w:bookmarkEnd w:id="25"/>
    </w:p>
    <w:p w14:paraId="615E3E3B" w14:textId="72B3FDBB" w:rsidR="00C87565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5.1.5. </w:t>
      </w:r>
      <w:r w:rsidR="00C87565" w:rsidRPr="006411B5">
        <w:t>В случае подключения обмена, предусмотренного пунктом</w:t>
      </w:r>
      <w:r w:rsidR="003F2DEA" w:rsidRPr="006411B5">
        <w:t xml:space="preserve"> </w:t>
      </w:r>
      <w:r w:rsidR="004417B4">
        <w:t>5.1.4.3</w:t>
      </w:r>
      <w:r w:rsidR="00C87565" w:rsidRPr="006411B5">
        <w:t xml:space="preserve"> Регламента, Стороны осуществляют его на условиях, предусмотренных Договором ЭДО. При этом иные способы направления Учетных документов больше не применяются.</w:t>
      </w:r>
    </w:p>
    <w:p w14:paraId="77863EB0" w14:textId="3341399B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5.1.6. </w:t>
      </w:r>
      <w:r w:rsidR="003E1D40" w:rsidRPr="006411B5">
        <w:t>При несоблюдении</w:t>
      </w:r>
      <w:r w:rsidR="00EB3A7A" w:rsidRPr="006411B5">
        <w:t xml:space="preserve"> сроков оплаты, предусмотренных п</w:t>
      </w:r>
      <w:r w:rsidR="004F2906" w:rsidRPr="006411B5">
        <w:t>унктами</w:t>
      </w:r>
      <w:r w:rsidR="00EB3A7A" w:rsidRPr="006411B5">
        <w:t xml:space="preserve"> </w:t>
      </w:r>
      <w:r w:rsidR="004417B4">
        <w:t>5.2.4</w:t>
      </w:r>
      <w:r w:rsidR="003217B0" w:rsidRPr="006411B5">
        <w:t xml:space="preserve">, </w:t>
      </w:r>
      <w:r w:rsidR="004417B4">
        <w:t>5.3.2</w:t>
      </w:r>
      <w:r w:rsidR="005E22CD" w:rsidRPr="006411B5">
        <w:t xml:space="preserve">, </w:t>
      </w:r>
      <w:r w:rsidR="004417B4">
        <w:t>5.4.3</w:t>
      </w:r>
      <w:r w:rsidR="003217B0" w:rsidRPr="006411B5">
        <w:t xml:space="preserve">, </w:t>
      </w:r>
      <w:r w:rsidR="004417B4">
        <w:t>5.5.3</w:t>
      </w:r>
      <w:r w:rsidR="003217B0" w:rsidRPr="006411B5">
        <w:t xml:space="preserve">, </w:t>
      </w:r>
      <w:r w:rsidR="004417B4">
        <w:t>5.6.2</w:t>
      </w:r>
      <w:r w:rsidR="00EA7534" w:rsidRPr="006411B5">
        <w:t xml:space="preserve"> </w:t>
      </w:r>
      <w:r w:rsidR="00EB3A7A" w:rsidRPr="006411B5">
        <w:t xml:space="preserve">Регламента, НРД </w:t>
      </w:r>
      <w:r w:rsidR="0016637D" w:rsidRPr="006411B5">
        <w:t>вправе потребовать уплаты неустойки</w:t>
      </w:r>
      <w:r w:rsidR="00EB3A7A" w:rsidRPr="006411B5">
        <w:t xml:space="preserve"> в размере 1% (одн</w:t>
      </w:r>
      <w:r w:rsidR="003217B0" w:rsidRPr="006411B5">
        <w:t>ого</w:t>
      </w:r>
      <w:r w:rsidR="00EB3A7A" w:rsidRPr="006411B5">
        <w:t xml:space="preserve"> процента) от </w:t>
      </w:r>
      <w:r w:rsidR="0016637D" w:rsidRPr="006411B5">
        <w:t xml:space="preserve">несвоевременно оплаченной </w:t>
      </w:r>
      <w:r w:rsidR="00EB3A7A" w:rsidRPr="006411B5">
        <w:t xml:space="preserve">суммы за каждый день просрочки, но не более </w:t>
      </w:r>
      <w:r w:rsidR="003217B0" w:rsidRPr="006411B5">
        <w:t>10%</w:t>
      </w:r>
      <w:r w:rsidR="00171228" w:rsidRPr="006411B5">
        <w:t xml:space="preserve"> (десяти процентов)</w:t>
      </w:r>
      <w:r w:rsidR="003217B0" w:rsidRPr="006411B5">
        <w:t xml:space="preserve"> от указанной суммы.</w:t>
      </w:r>
    </w:p>
    <w:p w14:paraId="741FDD4C" w14:textId="071A749D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5.1.7. </w:t>
      </w:r>
      <w:r w:rsidR="00EB3A7A" w:rsidRPr="006411B5">
        <w:t xml:space="preserve">Пеня выплачивается Эмитентом в течение 10 (десяти) </w:t>
      </w:r>
      <w:r w:rsidR="004E3235" w:rsidRPr="006411B5">
        <w:t xml:space="preserve">рабочих </w:t>
      </w:r>
      <w:r w:rsidR="00EB3A7A" w:rsidRPr="006411B5">
        <w:t xml:space="preserve">дней с </w:t>
      </w:r>
      <w:r w:rsidR="00446B1A" w:rsidRPr="006411B5">
        <w:t>даты</w:t>
      </w:r>
      <w:r w:rsidR="00EB3A7A" w:rsidRPr="006411B5">
        <w:t xml:space="preserve"> предъявления НРД соответствующего требования.</w:t>
      </w:r>
    </w:p>
    <w:p w14:paraId="7922126D" w14:textId="77777777" w:rsidR="00DE4D76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5.1.8. </w:t>
      </w:r>
      <w:r w:rsidR="00EB3A7A" w:rsidRPr="006411B5">
        <w:t>В случае расторжения Договора Эмитент обязан оплатить услуги НРД в полном объеме, включая оплату всех документально подтвержденных расходов,</w:t>
      </w:r>
      <w:r w:rsidR="00362695" w:rsidRPr="006411B5">
        <w:t xml:space="preserve"> понесенных НРД при исполнении П</w:t>
      </w:r>
      <w:r w:rsidR="00EB3A7A" w:rsidRPr="006411B5">
        <w:t xml:space="preserve">оручений по списанию всех Облигаций с </w:t>
      </w:r>
      <w:r w:rsidR="00D74551" w:rsidRPr="006411B5">
        <w:t>Э</w:t>
      </w:r>
      <w:r w:rsidR="00EB3A7A" w:rsidRPr="006411B5">
        <w:t>миссионного счета.</w:t>
      </w:r>
    </w:p>
    <w:p w14:paraId="2432E3FD" w14:textId="734D577C" w:rsidR="00B51DF6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5.1.9. </w:t>
      </w:r>
      <w:r w:rsidR="00B51DF6" w:rsidRPr="006411B5">
        <w:t>Налоги, предусмотренные законодательством</w:t>
      </w:r>
      <w:r w:rsidR="00446B1A" w:rsidRPr="006411B5">
        <w:t xml:space="preserve"> Российской Федерации</w:t>
      </w:r>
      <w:r w:rsidR="00B51DF6" w:rsidRPr="006411B5">
        <w:t xml:space="preserve">, </w:t>
      </w:r>
      <w:r w:rsidR="00446B1A" w:rsidRPr="006411B5">
        <w:t>у</w:t>
      </w:r>
      <w:r w:rsidR="00B51DF6" w:rsidRPr="006411B5">
        <w:t>плачиваются Эмитентом сверх стоимости услуг НРД, рассчитанной по Тарифам</w:t>
      </w:r>
      <w:r w:rsidR="001421D0" w:rsidRPr="006411B5">
        <w:t xml:space="preserve"> НРД</w:t>
      </w:r>
      <w:r w:rsidR="00B51DF6" w:rsidRPr="006411B5">
        <w:t>, в размере, установленном законодательством Российской Федерации.</w:t>
      </w:r>
    </w:p>
    <w:p w14:paraId="4F612C23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b/>
        </w:rPr>
      </w:pPr>
      <w:bookmarkStart w:id="26" w:name="_Toc501110252"/>
      <w:r w:rsidRPr="006411B5">
        <w:rPr>
          <w:b/>
        </w:rPr>
        <w:t xml:space="preserve">Порядок оплаты услуг НРД по обслуживанию </w:t>
      </w:r>
      <w:r w:rsidR="00EA1DED" w:rsidRPr="006411B5">
        <w:rPr>
          <w:b/>
        </w:rPr>
        <w:t>О</w:t>
      </w:r>
      <w:r w:rsidRPr="006411B5">
        <w:rPr>
          <w:b/>
        </w:rPr>
        <w:t>блигаций</w:t>
      </w:r>
      <w:bookmarkEnd w:id="26"/>
    </w:p>
    <w:p w14:paraId="5DE722A4" w14:textId="0709FBCD" w:rsidR="00EB3A7A" w:rsidRPr="006411B5" w:rsidRDefault="00EB7FDD" w:rsidP="00EB7FDD">
      <w:pPr>
        <w:widowControl w:val="0"/>
        <w:spacing w:after="120"/>
        <w:ind w:left="567"/>
        <w:jc w:val="both"/>
      </w:pPr>
      <w:bookmarkStart w:id="27" w:name="_Ref55247358"/>
      <w:r w:rsidRPr="006411B5">
        <w:t xml:space="preserve">5.2.1. </w:t>
      </w:r>
      <w:r w:rsidR="00EB3A7A" w:rsidRPr="006411B5">
        <w:t xml:space="preserve">Стоимость услуг по обслуживанию </w:t>
      </w:r>
      <w:r w:rsidR="008A47EE" w:rsidRPr="006411B5">
        <w:t xml:space="preserve">выпуска </w:t>
      </w:r>
      <w:r w:rsidR="00EB3A7A" w:rsidRPr="006411B5">
        <w:t xml:space="preserve">Облигаций </w:t>
      </w:r>
      <w:r w:rsidR="00FC405D" w:rsidRPr="006411B5">
        <w:t xml:space="preserve">определяется </w:t>
      </w:r>
      <w:r w:rsidR="00EB3A7A" w:rsidRPr="006411B5">
        <w:t>Тариф</w:t>
      </w:r>
      <w:r w:rsidR="00695106" w:rsidRPr="006411B5">
        <w:t>ами</w:t>
      </w:r>
      <w:r w:rsidR="001421D0" w:rsidRPr="006411B5">
        <w:t xml:space="preserve"> НРД</w:t>
      </w:r>
      <w:r w:rsidR="00FC405D" w:rsidRPr="006411B5">
        <w:t>, действующими на дату получения НРД</w:t>
      </w:r>
      <w:r w:rsidR="00EB3A7A" w:rsidRPr="006411B5">
        <w:t xml:space="preserve"> </w:t>
      </w:r>
      <w:r w:rsidR="00FC405D" w:rsidRPr="006411B5">
        <w:t>Уведомлени</w:t>
      </w:r>
      <w:r w:rsidR="000E380F" w:rsidRPr="006411B5">
        <w:t>я</w:t>
      </w:r>
      <w:r w:rsidR="00FC405D" w:rsidRPr="006411B5">
        <w:t xml:space="preserve"> о приеме и обслуживании выпуска Облигаций (</w:t>
      </w:r>
      <w:hyperlink w:anchor="Z1" w:history="1">
        <w:r w:rsidR="00FC405D" w:rsidRPr="006411B5">
          <w:t>форма Z1</w:t>
        </w:r>
      </w:hyperlink>
      <w:r w:rsidR="00FC405D" w:rsidRPr="006411B5">
        <w:t>.1)</w:t>
      </w:r>
      <w:r w:rsidR="00EB3A7A" w:rsidRPr="006411B5">
        <w:t>.</w:t>
      </w:r>
      <w:bookmarkEnd w:id="27"/>
      <w:r w:rsidR="00EC3E86" w:rsidRPr="006411B5">
        <w:t xml:space="preserve"> </w:t>
      </w:r>
    </w:p>
    <w:p w14:paraId="0728C4F3" w14:textId="0569B6BA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5.2.2. </w:t>
      </w:r>
      <w:r w:rsidR="00EB3A7A" w:rsidRPr="006411B5">
        <w:t xml:space="preserve">Оплата услуг по обслуживанию </w:t>
      </w:r>
      <w:r w:rsidR="008A47EE" w:rsidRPr="006411B5">
        <w:t xml:space="preserve">выпуска </w:t>
      </w:r>
      <w:r w:rsidR="002650EA" w:rsidRPr="006411B5">
        <w:t xml:space="preserve">Облигаций </w:t>
      </w:r>
      <w:r w:rsidR="00EB3A7A" w:rsidRPr="006411B5">
        <w:t>осуществляется Эмитентом единовременным авансовым платежом на основании счета НРД.</w:t>
      </w:r>
    </w:p>
    <w:p w14:paraId="421849D0" w14:textId="05A8D7F2" w:rsidR="00EB3A7A" w:rsidRPr="006411B5" w:rsidRDefault="00EB7FDD" w:rsidP="00EB7FDD">
      <w:pPr>
        <w:widowControl w:val="0"/>
        <w:spacing w:after="120"/>
        <w:ind w:left="567"/>
        <w:jc w:val="both"/>
      </w:pPr>
      <w:bookmarkStart w:id="28" w:name="_Ref495592667"/>
      <w:r w:rsidRPr="006411B5">
        <w:t xml:space="preserve">5.2.3. </w:t>
      </w:r>
      <w:r w:rsidR="00EB3A7A" w:rsidRPr="006411B5">
        <w:t xml:space="preserve">НРД выставляет счет на авансовый платеж за услуги по обслуживанию </w:t>
      </w:r>
      <w:r w:rsidR="002650EA" w:rsidRPr="006411B5">
        <w:t>О</w:t>
      </w:r>
      <w:r w:rsidR="00EB3A7A" w:rsidRPr="006411B5">
        <w:t xml:space="preserve">блигаций в течение 5 (пяти) </w:t>
      </w:r>
      <w:r w:rsidR="004E3235" w:rsidRPr="006411B5">
        <w:t xml:space="preserve">рабочих </w:t>
      </w:r>
      <w:r w:rsidR="00EB3A7A" w:rsidRPr="006411B5">
        <w:t xml:space="preserve">дней с </w:t>
      </w:r>
      <w:r w:rsidR="004A0A16" w:rsidRPr="006411B5">
        <w:t xml:space="preserve">Даты начала обслуживания выпуска </w:t>
      </w:r>
      <w:r w:rsidR="002650EA" w:rsidRPr="006411B5">
        <w:t>О</w:t>
      </w:r>
      <w:r w:rsidR="004A0A16" w:rsidRPr="006411B5">
        <w:t>блигаций</w:t>
      </w:r>
      <w:r w:rsidR="00565EC4" w:rsidRPr="006411B5">
        <w:t>, если иное не предусмотрено Регламентом</w:t>
      </w:r>
      <w:r w:rsidR="00EB3A7A" w:rsidRPr="006411B5">
        <w:t>.</w:t>
      </w:r>
      <w:bookmarkEnd w:id="28"/>
    </w:p>
    <w:p w14:paraId="38D4787F" w14:textId="6332DC9D" w:rsidR="00EB3A7A" w:rsidRPr="006411B5" w:rsidRDefault="00EB7FDD" w:rsidP="00EB7FDD">
      <w:pPr>
        <w:widowControl w:val="0"/>
        <w:spacing w:after="120"/>
        <w:ind w:left="567"/>
        <w:jc w:val="both"/>
      </w:pPr>
      <w:bookmarkStart w:id="29" w:name="_Ref495592282"/>
      <w:r w:rsidRPr="006411B5">
        <w:t xml:space="preserve">5.2.4. </w:t>
      </w:r>
      <w:r w:rsidR="00EB3A7A" w:rsidRPr="006411B5">
        <w:t>Эмитент оплачивает счет, указанный в п</w:t>
      </w:r>
      <w:r w:rsidR="004F2906" w:rsidRPr="006411B5">
        <w:t>ункт</w:t>
      </w:r>
      <w:r w:rsidR="003C5C38">
        <w:t>е 5.2.3</w:t>
      </w:r>
      <w:r w:rsidR="00EB3A7A" w:rsidRPr="006411B5">
        <w:t xml:space="preserve"> Регламента, в течение 10 (десяти) </w:t>
      </w:r>
      <w:r w:rsidR="004E3235" w:rsidRPr="006411B5">
        <w:t xml:space="preserve">рабочих </w:t>
      </w:r>
      <w:r w:rsidR="00EB3A7A" w:rsidRPr="006411B5">
        <w:t>дней со дня получения счета</w:t>
      </w:r>
      <w:r w:rsidR="00565EC4" w:rsidRPr="006411B5">
        <w:t>, если иное не предусмотрено Регламентом</w:t>
      </w:r>
      <w:r w:rsidR="00EB3A7A" w:rsidRPr="006411B5">
        <w:t>.</w:t>
      </w:r>
      <w:bookmarkEnd w:id="29"/>
    </w:p>
    <w:p w14:paraId="4A1F6200" w14:textId="54BACE4A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5.2.5. </w:t>
      </w:r>
      <w:r w:rsidR="00EB3A7A" w:rsidRPr="006411B5">
        <w:t> </w:t>
      </w:r>
      <w:bookmarkStart w:id="30" w:name="_Ref131517556"/>
      <w:r w:rsidR="00EB3A7A" w:rsidRPr="006411B5">
        <w:t xml:space="preserve">НРД направляет Эмитенту </w:t>
      </w:r>
      <w:r w:rsidR="00C62264" w:rsidRPr="006411B5">
        <w:t xml:space="preserve">иные Учетные документы </w:t>
      </w:r>
      <w:r w:rsidR="00EB3A7A" w:rsidRPr="006411B5">
        <w:t xml:space="preserve">не позднее 5 (пяти) </w:t>
      </w:r>
      <w:r w:rsidR="004E3235" w:rsidRPr="006411B5">
        <w:t xml:space="preserve">рабочих </w:t>
      </w:r>
      <w:r w:rsidR="00EB3A7A" w:rsidRPr="006411B5">
        <w:t>дней после окончания расчетного месяца</w:t>
      </w:r>
      <w:r w:rsidR="00565EC4" w:rsidRPr="006411B5">
        <w:t>, если иное не предусмотрено Регламентом</w:t>
      </w:r>
      <w:r w:rsidR="00EB3A7A" w:rsidRPr="006411B5">
        <w:t>.</w:t>
      </w:r>
      <w:bookmarkEnd w:id="30"/>
    </w:p>
    <w:p w14:paraId="30FF66E1" w14:textId="51BF3DB0" w:rsidR="00EB3A7A" w:rsidRPr="006411B5" w:rsidRDefault="00EB7FDD" w:rsidP="00EB7FDD">
      <w:pPr>
        <w:widowControl w:val="0"/>
        <w:spacing w:after="120"/>
        <w:ind w:left="567"/>
        <w:jc w:val="both"/>
      </w:pPr>
      <w:bookmarkStart w:id="31" w:name="_Ref131517567"/>
      <w:r w:rsidRPr="006411B5">
        <w:t xml:space="preserve">5.2.6. </w:t>
      </w:r>
      <w:r w:rsidR="00EB3A7A" w:rsidRPr="006411B5">
        <w:t xml:space="preserve">Стоимость оказанных в течение месяца услуг по обслуживанию </w:t>
      </w:r>
      <w:r w:rsidR="00355725" w:rsidRPr="006411B5">
        <w:t xml:space="preserve">выпуска </w:t>
      </w:r>
      <w:r w:rsidR="002650EA" w:rsidRPr="006411B5">
        <w:t>О</w:t>
      </w:r>
      <w:r w:rsidR="00EB3A7A" w:rsidRPr="006411B5">
        <w:t>блигаций определяется следующим образом:</w:t>
      </w:r>
      <w:bookmarkEnd w:id="31"/>
    </w:p>
    <w:p w14:paraId="511A8726" w14:textId="718FD6CA" w:rsidR="00EB3A7A" w:rsidRPr="006411B5" w:rsidRDefault="00EB3A7A" w:rsidP="003D2C05">
      <w:pPr>
        <w:widowControl w:val="0"/>
        <w:numPr>
          <w:ilvl w:val="0"/>
          <w:numId w:val="3"/>
        </w:numPr>
        <w:spacing w:after="120"/>
        <w:ind w:left="567" w:hanging="283"/>
        <w:jc w:val="both"/>
      </w:pPr>
      <w:r w:rsidRPr="006411B5">
        <w:t xml:space="preserve">в первый календарный месяц (месяц, </w:t>
      </w:r>
      <w:r w:rsidR="004A0A16" w:rsidRPr="006411B5">
        <w:t xml:space="preserve">на который приходится Дата начала обслуживания выпуска </w:t>
      </w:r>
      <w:r w:rsidR="002650EA" w:rsidRPr="006411B5">
        <w:t>О</w:t>
      </w:r>
      <w:r w:rsidR="004A0A16" w:rsidRPr="006411B5">
        <w:t>блигаций</w:t>
      </w:r>
      <w:r w:rsidRPr="006411B5">
        <w:t>) – 60%</w:t>
      </w:r>
      <w:r w:rsidR="00171228" w:rsidRPr="006411B5">
        <w:t xml:space="preserve"> (шестьдесят процентов)</w:t>
      </w:r>
      <w:r w:rsidRPr="006411B5">
        <w:t xml:space="preserve"> суммы счета, указанного в п</w:t>
      </w:r>
      <w:r w:rsidR="004F2906" w:rsidRPr="006411B5">
        <w:t>ункте</w:t>
      </w:r>
      <w:r w:rsidRPr="006411B5">
        <w:t xml:space="preserve"> </w:t>
      </w:r>
      <w:r w:rsidR="00D52EAB">
        <w:t>5.2.3</w:t>
      </w:r>
      <w:r w:rsidR="00EA1DED" w:rsidRPr="006411B5">
        <w:t xml:space="preserve"> </w:t>
      </w:r>
      <w:r w:rsidRPr="006411B5">
        <w:t>Регламента;</w:t>
      </w:r>
    </w:p>
    <w:p w14:paraId="01BFAC9A" w14:textId="77777777" w:rsidR="00EB3A7A" w:rsidRPr="006411B5" w:rsidRDefault="00EB3A7A" w:rsidP="003D2C05">
      <w:pPr>
        <w:widowControl w:val="0"/>
        <w:numPr>
          <w:ilvl w:val="0"/>
          <w:numId w:val="3"/>
        </w:numPr>
        <w:spacing w:after="120"/>
        <w:ind w:left="567" w:hanging="283"/>
        <w:jc w:val="both"/>
      </w:pPr>
      <w:r w:rsidRPr="006411B5">
        <w:t>во второй и последующие календарные месяцы стоимость определяется путем вычитания из стоимости услуг, указанной в счете на авансовый платеж, стоимости оказанных услуг за предшествующие месяцы обслуживания и деления на N, где N – количество календарных месяцев обслуживания, начиная с расчетного месяца до месяца, в котором планируется погашение выпуска Облигаций, в соответствии с условиями выпуска и обращения Облигаций, включительно.</w:t>
      </w:r>
    </w:p>
    <w:p w14:paraId="314D43B9" w14:textId="3C15F763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5.2.7. </w:t>
      </w:r>
      <w:r w:rsidR="00EB3A7A" w:rsidRPr="006411B5">
        <w:t xml:space="preserve">В случае </w:t>
      </w:r>
      <w:r w:rsidR="003C1B8A" w:rsidRPr="006411B5">
        <w:t xml:space="preserve">размещения выпуска Облигаций не в полном объеме и (или) </w:t>
      </w:r>
      <w:r w:rsidR="00EB3A7A" w:rsidRPr="006411B5">
        <w:t>изменения срока обращения выпуска Облигаций</w:t>
      </w:r>
      <w:r w:rsidR="00026A49" w:rsidRPr="006411B5">
        <w:t>,</w:t>
      </w:r>
      <w:r w:rsidR="00EB3A7A" w:rsidRPr="006411B5">
        <w:t xml:space="preserve"> стоимость услуг </w:t>
      </w:r>
      <w:r w:rsidR="00026A49" w:rsidRPr="006411B5">
        <w:t xml:space="preserve">НРД </w:t>
      </w:r>
      <w:r w:rsidR="00EB3A7A" w:rsidRPr="006411B5">
        <w:t xml:space="preserve">по обслуживанию </w:t>
      </w:r>
      <w:r w:rsidR="003E1CE1" w:rsidRPr="006411B5">
        <w:t xml:space="preserve">выпуска </w:t>
      </w:r>
      <w:r w:rsidR="00C95FC2" w:rsidRPr="006411B5">
        <w:t>О</w:t>
      </w:r>
      <w:r w:rsidR="00EB3A7A" w:rsidRPr="006411B5">
        <w:t>блигаций перерасчету не подлежит.</w:t>
      </w:r>
    </w:p>
    <w:p w14:paraId="7C2BD763" w14:textId="4797BDF2" w:rsidR="00EB3A7A" w:rsidRPr="006411B5" w:rsidRDefault="00EB7FDD" w:rsidP="00EB7FDD">
      <w:pPr>
        <w:widowControl w:val="0"/>
        <w:spacing w:after="120"/>
        <w:ind w:left="567"/>
        <w:jc w:val="both"/>
      </w:pPr>
      <w:bookmarkStart w:id="32" w:name="_Ref55247370"/>
      <w:r w:rsidRPr="006411B5">
        <w:t xml:space="preserve">5.2.8. </w:t>
      </w:r>
      <w:r w:rsidR="00EB3A7A" w:rsidRPr="006411B5">
        <w:t xml:space="preserve">При этом стоимость оказанных в течение месяца услуг после окончания расчетного </w:t>
      </w:r>
      <w:r w:rsidR="00EB3A7A" w:rsidRPr="006411B5">
        <w:lastRenderedPageBreak/>
        <w:t>месяца, в котором в связи с изменением срока обращения выпуска Облигаций была произведена замена Сертификата, определяется путем вычитания из стоимости услуг, указанной в счете на авансовый платеж, стоимости оказанных услуг за предшествующие месяцы обслуживания и деления на N, где N – количество календарных месяцев обслуживания, начиная с расчетного месяца до месяца, в котором планируется новая дата погашения выпуска Облигаций, в соответствии с изменениями в условия выпуска и обращения Облигаций, включительно.</w:t>
      </w:r>
      <w:bookmarkEnd w:id="32"/>
    </w:p>
    <w:p w14:paraId="38F2F73D" w14:textId="6C797818" w:rsidR="00872663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5.2.9. </w:t>
      </w:r>
      <w:r w:rsidR="00872663" w:rsidRPr="006411B5">
        <w:t xml:space="preserve">Порядок, предусмотренный пунктами </w:t>
      </w:r>
      <w:r w:rsidR="00C005FF">
        <w:t>5.2.1</w:t>
      </w:r>
      <w:r w:rsidR="00872663" w:rsidRPr="006411B5">
        <w:t xml:space="preserve"> – </w:t>
      </w:r>
      <w:r w:rsidR="00C005FF">
        <w:t>5.2.8</w:t>
      </w:r>
      <w:r w:rsidR="00872663" w:rsidRPr="006411B5">
        <w:t xml:space="preserve"> Регламента, применяется для каждого отдельного зачисления Облигаций на </w:t>
      </w:r>
      <w:r w:rsidR="004C4FEB" w:rsidRPr="006411B5">
        <w:t>Э</w:t>
      </w:r>
      <w:r w:rsidR="00872663" w:rsidRPr="006411B5">
        <w:t>миссионный счет (в том числе для каждого дополнительного зачисления Облигаций при принятии Эмитентом решения об увеличении примерного количества Облигаций, зарегистрированных в рамках программ Облигаций, в течение срока их размещения).</w:t>
      </w:r>
    </w:p>
    <w:p w14:paraId="548DEB9A" w14:textId="0A080342" w:rsidR="00842F53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5.2.10. </w:t>
      </w:r>
      <w:r w:rsidR="0061228B" w:rsidRPr="006411B5">
        <w:t>В случае если Эмиссионными документами</w:t>
      </w:r>
      <w:r w:rsidR="00BB1D91" w:rsidRPr="006411B5">
        <w:t xml:space="preserve"> структурных Облигаций</w:t>
      </w:r>
      <w:r w:rsidR="0061228B" w:rsidRPr="006411B5">
        <w:t xml:space="preserve"> одновременно определена Плановая дата погашения и Предельная дата погашения, стоимость услуг по обслуживанию выпуска </w:t>
      </w:r>
      <w:r w:rsidR="00A960CC" w:rsidRPr="006411B5">
        <w:t xml:space="preserve">таких </w:t>
      </w:r>
      <w:r w:rsidR="0061228B" w:rsidRPr="006411B5">
        <w:t>Облигаций определяется в соответствии с Регламентом с учетом следующих особенностей:</w:t>
      </w:r>
    </w:p>
    <w:p w14:paraId="59774C60" w14:textId="0694EF40" w:rsidR="0061228B" w:rsidRPr="006411B5" w:rsidRDefault="00EB7FDD" w:rsidP="00EB7FDD">
      <w:pPr>
        <w:pStyle w:val="aff2"/>
        <w:widowControl w:val="0"/>
        <w:spacing w:after="120"/>
        <w:ind w:left="939"/>
        <w:jc w:val="both"/>
      </w:pPr>
      <w:r w:rsidRPr="006411B5">
        <w:t xml:space="preserve">5.2.10.1. </w:t>
      </w:r>
      <w:r w:rsidR="0061228B" w:rsidRPr="006411B5">
        <w:t xml:space="preserve">НРД </w:t>
      </w:r>
      <w:r w:rsidR="00842F53" w:rsidRPr="006411B5">
        <w:t>осуществляет действия, предусмотренные пунктами</w:t>
      </w:r>
      <w:r w:rsidR="00E96F7C" w:rsidRPr="006411B5">
        <w:t xml:space="preserve"> </w:t>
      </w:r>
      <w:r w:rsidR="00B57FC8">
        <w:t>5.2.3</w:t>
      </w:r>
      <w:r w:rsidR="00E96F7C" w:rsidRPr="006411B5">
        <w:t xml:space="preserve">, </w:t>
      </w:r>
      <w:r w:rsidR="00B57FC8">
        <w:t>5.2.5</w:t>
      </w:r>
      <w:r w:rsidR="008250B1" w:rsidRPr="006411B5">
        <w:t>,</w:t>
      </w:r>
      <w:r w:rsidR="00E96F7C" w:rsidRPr="006411B5">
        <w:t xml:space="preserve"> </w:t>
      </w:r>
      <w:r w:rsidR="00B57FC8">
        <w:t>5.2.6</w:t>
      </w:r>
      <w:r w:rsidR="0061228B" w:rsidRPr="006411B5">
        <w:t xml:space="preserve"> Регламент</w:t>
      </w:r>
      <w:r w:rsidR="00842F53" w:rsidRPr="006411B5">
        <w:t>а,</w:t>
      </w:r>
      <w:r w:rsidR="0061228B" w:rsidRPr="006411B5">
        <w:t xml:space="preserve"> с учетом Плановой даты погашения</w:t>
      </w:r>
      <w:r w:rsidR="00CE3C1D" w:rsidRPr="006411B5">
        <w:t>;</w:t>
      </w:r>
    </w:p>
    <w:p w14:paraId="466E65CA" w14:textId="67E4687B" w:rsidR="00842F53" w:rsidRPr="006411B5" w:rsidRDefault="00EB7FDD" w:rsidP="00EB7FDD">
      <w:pPr>
        <w:pStyle w:val="aff2"/>
        <w:widowControl w:val="0"/>
        <w:spacing w:after="120"/>
        <w:ind w:left="939"/>
        <w:jc w:val="both"/>
      </w:pPr>
      <w:r w:rsidRPr="006411B5">
        <w:t xml:space="preserve">5.2.10.2. </w:t>
      </w:r>
      <w:r w:rsidR="00CE3C1D" w:rsidRPr="006411B5">
        <w:t xml:space="preserve">при получении уведомления, предусмотренного пунктом </w:t>
      </w:r>
      <w:r w:rsidR="00B57FC8">
        <w:t>8.3.5</w:t>
      </w:r>
      <w:r w:rsidR="00CE3C1D" w:rsidRPr="006411B5">
        <w:t xml:space="preserve"> Регламента, НРД </w:t>
      </w:r>
      <w:r w:rsidR="00842F53" w:rsidRPr="006411B5">
        <w:t>определяет стоимость услуг по обслуживанию Облигаций с учетом Предельной даты погашения</w:t>
      </w:r>
      <w:r w:rsidR="00E96F7C" w:rsidRPr="006411B5">
        <w:t>, при этом:</w:t>
      </w:r>
    </w:p>
    <w:p w14:paraId="2770A958" w14:textId="1A7479E0" w:rsidR="00842F53" w:rsidRPr="006411B5" w:rsidRDefault="00842F53" w:rsidP="00842F53">
      <w:pPr>
        <w:widowControl w:val="0"/>
        <w:numPr>
          <w:ilvl w:val="0"/>
          <w:numId w:val="3"/>
        </w:numPr>
        <w:spacing w:after="120"/>
        <w:ind w:left="993" w:hanging="426"/>
        <w:jc w:val="both"/>
      </w:pPr>
      <w:r w:rsidRPr="006411B5">
        <w:t>если стоимость услуг по обслуживанию Облигаций с учетом Предельной даты погашения менее стоимости услуг по обслуживанию Облигаций с учетом Плановой даты погашения, стоимость услуг НРД по обслуживанию выпуска Облигаций перерасчету не подлежит;</w:t>
      </w:r>
    </w:p>
    <w:p w14:paraId="73527342" w14:textId="417B7F3A" w:rsidR="00CE3C1D" w:rsidRPr="006411B5" w:rsidRDefault="00842F53" w:rsidP="00842F53">
      <w:pPr>
        <w:widowControl w:val="0"/>
        <w:numPr>
          <w:ilvl w:val="0"/>
          <w:numId w:val="3"/>
        </w:numPr>
        <w:spacing w:after="120"/>
        <w:ind w:left="993" w:hanging="426"/>
        <w:jc w:val="both"/>
      </w:pPr>
      <w:r w:rsidRPr="006411B5">
        <w:t xml:space="preserve">если стоимость услуг по обслуживанию Облигаций с учетом Предельной даты погашения более стоимости услуг по обслуживанию Облигаций с учетом Плановой даты погашения, НРД </w:t>
      </w:r>
      <w:r w:rsidR="00CE3C1D" w:rsidRPr="006411B5">
        <w:t>выставляет счет на платеж за услуги по обслуживанию Облигаций</w:t>
      </w:r>
      <w:r w:rsidRPr="006411B5">
        <w:t xml:space="preserve"> за период с Плановой даты погашения по Предельную дата погашения</w:t>
      </w:r>
      <w:r w:rsidR="00010E7C" w:rsidRPr="006411B5">
        <w:t xml:space="preserve"> включительно</w:t>
      </w:r>
      <w:r w:rsidR="00E96F7C" w:rsidRPr="006411B5">
        <w:t xml:space="preserve"> в течение 5 (пяти) рабочих дней с даты получения уведомления, предусмотренного пунктом </w:t>
      </w:r>
      <w:r w:rsidR="00977BB4">
        <w:t>8.3.5</w:t>
      </w:r>
      <w:r w:rsidR="00E96F7C" w:rsidRPr="006411B5">
        <w:t xml:space="preserve"> Регламента, и осуществляет иные действия, предусмотренные пунктами </w:t>
      </w:r>
      <w:r w:rsidR="00977BB4">
        <w:t>5.2.5</w:t>
      </w:r>
      <w:r w:rsidR="00E96F7C" w:rsidRPr="006411B5">
        <w:t xml:space="preserve"> – </w:t>
      </w:r>
      <w:r w:rsidR="00977BB4">
        <w:t>5.2.6</w:t>
      </w:r>
      <w:r w:rsidR="00E96F7C" w:rsidRPr="006411B5">
        <w:t xml:space="preserve"> Регламента, а Эмитент оплачивает счет в порядке, предусмотренном пунктом </w:t>
      </w:r>
      <w:r w:rsidR="00977BB4">
        <w:t>5.2.4</w:t>
      </w:r>
      <w:r w:rsidR="00E96F7C" w:rsidRPr="006411B5">
        <w:t xml:space="preserve"> Регламента.</w:t>
      </w:r>
    </w:p>
    <w:p w14:paraId="64C6F700" w14:textId="7F5B9BFF" w:rsidR="00E96F7C" w:rsidRPr="006411B5" w:rsidRDefault="00E96F7C" w:rsidP="00BB1D91">
      <w:pPr>
        <w:widowControl w:val="0"/>
        <w:spacing w:after="120"/>
        <w:ind w:left="567"/>
        <w:jc w:val="both"/>
      </w:pPr>
      <w:r w:rsidRPr="006411B5">
        <w:t>Указанные положения Регламента не распространяются на выпуски Облигаций, принятые на обслуживание до 01.01.2023</w:t>
      </w:r>
      <w:r w:rsidR="00D827A8" w:rsidRPr="006411B5">
        <w:t>.</w:t>
      </w:r>
    </w:p>
    <w:p w14:paraId="5C03A5D1" w14:textId="2ED8C3E7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5.2.11. </w:t>
      </w:r>
      <w:r w:rsidR="00EB3A7A" w:rsidRPr="006411B5">
        <w:t xml:space="preserve">При списании Облигаций с </w:t>
      </w:r>
      <w:r w:rsidR="00D74551" w:rsidRPr="006411B5">
        <w:t>Э</w:t>
      </w:r>
      <w:r w:rsidR="00EB3A7A" w:rsidRPr="006411B5">
        <w:t>миссионного счета и снятии Сертификата с хранения</w:t>
      </w:r>
      <w:r w:rsidR="000B7332" w:rsidRPr="006411B5">
        <w:t xml:space="preserve"> и учета</w:t>
      </w:r>
      <w:r w:rsidR="00567077" w:rsidRPr="006411B5">
        <w:t>/</w:t>
      </w:r>
      <w:r w:rsidR="00185E24" w:rsidRPr="006411B5">
        <w:t>прекращения централизованного учета</w:t>
      </w:r>
      <w:r w:rsidR="007E3042" w:rsidRPr="006411B5">
        <w:t xml:space="preserve"> прав на Облигации ЦУП</w:t>
      </w:r>
      <w:r w:rsidR="00EB3A7A" w:rsidRPr="006411B5">
        <w:t xml:space="preserve"> при осуществлении досрочного погашения выпуска Облигаций </w:t>
      </w:r>
      <w:r w:rsidR="00F369AE" w:rsidRPr="006411B5">
        <w:t xml:space="preserve">или </w:t>
      </w:r>
      <w:r w:rsidR="00EB3A7A" w:rsidRPr="006411B5">
        <w:t xml:space="preserve">в связи с признанием выпуска Облигаций несостоявшимся или недействительным стоимость услуг </w:t>
      </w:r>
      <w:r w:rsidR="00F369AE" w:rsidRPr="006411B5">
        <w:t xml:space="preserve">НРД </w:t>
      </w:r>
      <w:r w:rsidR="00EB3A7A" w:rsidRPr="006411B5">
        <w:t xml:space="preserve">по обслуживанию выпусков </w:t>
      </w:r>
      <w:r w:rsidR="00F369AE" w:rsidRPr="006411B5">
        <w:t>О</w:t>
      </w:r>
      <w:r w:rsidR="00EB3A7A" w:rsidRPr="006411B5">
        <w:t xml:space="preserve">блигаций подлежит перерасчету. НРД возвращает Эмитенту часть денежных средств, уплаченных Эмитентом в виде авансового платежа за услуги по обслуживанию выпусков </w:t>
      </w:r>
      <w:r w:rsidR="00F369AE" w:rsidRPr="006411B5">
        <w:t>О</w:t>
      </w:r>
      <w:r w:rsidR="00EB3A7A" w:rsidRPr="006411B5">
        <w:t>блигаций, в размере, рассчитанном как разница между суммой полученного НРД от Эмитента авансового платежа и стоимостью фактически оказанных Эмитенту услуг.</w:t>
      </w:r>
    </w:p>
    <w:p w14:paraId="12FD27C8" w14:textId="75039B2E" w:rsidR="00AD5004" w:rsidRPr="006411B5" w:rsidRDefault="00EB7FDD" w:rsidP="00EB7FDD">
      <w:pPr>
        <w:widowControl w:val="0"/>
        <w:spacing w:after="120"/>
        <w:ind w:left="567"/>
        <w:jc w:val="both"/>
      </w:pPr>
      <w:r w:rsidRPr="006411B5">
        <w:t>5.2.</w:t>
      </w:r>
      <w:r w:rsidR="00D73F53" w:rsidRPr="006411B5">
        <w:t>1</w:t>
      </w:r>
      <w:r w:rsidR="00D73F53">
        <w:t>2</w:t>
      </w:r>
      <w:r w:rsidRPr="006411B5">
        <w:t xml:space="preserve">. </w:t>
      </w:r>
      <w:r w:rsidR="00EB3A7A" w:rsidRPr="006411B5">
        <w:t xml:space="preserve">Фактически оказанными Эмитенту услугами считаются услуги, оказанные в течение календарных месяцев, прошедших с </w:t>
      </w:r>
      <w:r w:rsidR="004A0A16" w:rsidRPr="006411B5">
        <w:t xml:space="preserve">Даты начала обслуживания выпуска </w:t>
      </w:r>
      <w:r w:rsidR="00F369AE" w:rsidRPr="006411B5">
        <w:t>О</w:t>
      </w:r>
      <w:r w:rsidR="004A0A16" w:rsidRPr="006411B5">
        <w:t>блигаций</w:t>
      </w:r>
      <w:r w:rsidR="00EB3A7A" w:rsidRPr="006411B5">
        <w:t xml:space="preserve"> по дату снятия Сертификата с хранения</w:t>
      </w:r>
      <w:r w:rsidR="000B7332" w:rsidRPr="006411B5">
        <w:t xml:space="preserve"> и учета</w:t>
      </w:r>
      <w:r w:rsidR="00185E24" w:rsidRPr="006411B5">
        <w:t>/прекращения централизованного учета</w:t>
      </w:r>
      <w:r w:rsidR="009860C0" w:rsidRPr="006411B5">
        <w:t xml:space="preserve"> прав на Облигации ЦУП</w:t>
      </w:r>
      <w:r w:rsidR="00185E24" w:rsidRPr="006411B5">
        <w:t xml:space="preserve"> </w:t>
      </w:r>
      <w:r w:rsidR="00EB3A7A" w:rsidRPr="006411B5">
        <w:t>(включительно), при этом неполные календарные месяцы учитываются как полные.</w:t>
      </w:r>
    </w:p>
    <w:p w14:paraId="14EBE9DE" w14:textId="48241433" w:rsidR="006C15C4" w:rsidRPr="006411B5" w:rsidRDefault="00EB7FDD" w:rsidP="00EB7FDD">
      <w:pPr>
        <w:widowControl w:val="0"/>
        <w:spacing w:after="120"/>
        <w:jc w:val="both"/>
        <w:rPr>
          <w:b/>
        </w:rPr>
      </w:pPr>
      <w:r w:rsidRPr="006411B5">
        <w:rPr>
          <w:b/>
        </w:rPr>
        <w:t xml:space="preserve">5.3. </w:t>
      </w:r>
      <w:r w:rsidR="006C15C4" w:rsidRPr="006411B5">
        <w:rPr>
          <w:b/>
        </w:rPr>
        <w:t xml:space="preserve">Порядок оплаты услуг НРД по обслуживанию </w:t>
      </w:r>
      <w:r w:rsidR="000B72DA" w:rsidRPr="006411B5">
        <w:rPr>
          <w:b/>
        </w:rPr>
        <w:t>выпуск</w:t>
      </w:r>
      <w:r w:rsidR="003233D6" w:rsidRPr="006411B5">
        <w:rPr>
          <w:b/>
        </w:rPr>
        <w:t>а</w:t>
      </w:r>
      <w:r w:rsidR="000B72DA" w:rsidRPr="006411B5">
        <w:rPr>
          <w:b/>
        </w:rPr>
        <w:t xml:space="preserve"> </w:t>
      </w:r>
      <w:r w:rsidR="006C15C4" w:rsidRPr="006411B5">
        <w:rPr>
          <w:b/>
        </w:rPr>
        <w:t>Облигаций</w:t>
      </w:r>
      <w:r w:rsidR="00E22F6A" w:rsidRPr="006411B5">
        <w:rPr>
          <w:b/>
        </w:rPr>
        <w:t>, зарегистрированных после 01.01.2012,</w:t>
      </w:r>
      <w:r w:rsidR="006C15C4" w:rsidRPr="006411B5">
        <w:rPr>
          <w:b/>
        </w:rPr>
        <w:t xml:space="preserve"> со сроком погашения</w:t>
      </w:r>
      <w:r w:rsidR="00E22F6A" w:rsidRPr="006411B5">
        <w:rPr>
          <w:b/>
        </w:rPr>
        <w:t xml:space="preserve"> в 1-й день </w:t>
      </w:r>
      <w:r w:rsidR="00FD7B30" w:rsidRPr="006411B5">
        <w:rPr>
          <w:b/>
        </w:rPr>
        <w:t xml:space="preserve">с даты начала размещения выпуска Облигаций </w:t>
      </w:r>
      <w:r w:rsidR="00E22F6A" w:rsidRPr="006411B5">
        <w:rPr>
          <w:b/>
        </w:rPr>
        <w:t>или со сроком погашения/досрочного погашения</w:t>
      </w:r>
      <w:r w:rsidR="00FD7B30" w:rsidRPr="006411B5">
        <w:rPr>
          <w:b/>
        </w:rPr>
        <w:t xml:space="preserve"> со 2-го</w:t>
      </w:r>
      <w:r w:rsidR="006C15C4" w:rsidRPr="006411B5">
        <w:rPr>
          <w:b/>
        </w:rPr>
        <w:t xml:space="preserve"> </w:t>
      </w:r>
      <w:r w:rsidR="001C2B4E" w:rsidRPr="006411B5">
        <w:rPr>
          <w:b/>
        </w:rPr>
        <w:t>п</w:t>
      </w:r>
      <w:r w:rsidR="007220BF" w:rsidRPr="006411B5">
        <w:rPr>
          <w:b/>
        </w:rPr>
        <w:t>о 30</w:t>
      </w:r>
      <w:r w:rsidR="001C2B4E" w:rsidRPr="006411B5">
        <w:rPr>
          <w:b/>
        </w:rPr>
        <w:t>-й день включительно</w:t>
      </w:r>
      <w:r w:rsidR="007220BF" w:rsidRPr="006411B5">
        <w:rPr>
          <w:b/>
        </w:rPr>
        <w:t xml:space="preserve"> </w:t>
      </w:r>
      <w:r w:rsidR="006C15C4" w:rsidRPr="006411B5">
        <w:rPr>
          <w:b/>
        </w:rPr>
        <w:t>с даты начала размещения</w:t>
      </w:r>
      <w:r w:rsidR="003C57A7" w:rsidRPr="006411B5">
        <w:rPr>
          <w:b/>
        </w:rPr>
        <w:t xml:space="preserve"> </w:t>
      </w:r>
      <w:r w:rsidR="004E3235" w:rsidRPr="006411B5">
        <w:rPr>
          <w:b/>
        </w:rPr>
        <w:t xml:space="preserve">выпуска </w:t>
      </w:r>
      <w:r w:rsidR="003C57A7" w:rsidRPr="006411B5">
        <w:rPr>
          <w:b/>
        </w:rPr>
        <w:t>Облигаций</w:t>
      </w:r>
    </w:p>
    <w:p w14:paraId="3977A4B1" w14:textId="22C4EA22" w:rsidR="006C15C4" w:rsidRPr="006411B5" w:rsidRDefault="00EB7FDD" w:rsidP="00EB7FDD">
      <w:pPr>
        <w:spacing w:after="120"/>
        <w:ind w:left="567"/>
        <w:jc w:val="both"/>
      </w:pPr>
      <w:bookmarkStart w:id="33" w:name="_Ref528858385"/>
      <w:r w:rsidRPr="006411B5">
        <w:lastRenderedPageBreak/>
        <w:t xml:space="preserve">5.3.1. </w:t>
      </w:r>
      <w:r w:rsidR="006C15C4" w:rsidRPr="006411B5">
        <w:t xml:space="preserve">НРД выставляет счет </w:t>
      </w:r>
      <w:r w:rsidR="003C73BD" w:rsidRPr="006411B5">
        <w:t>и предоставляет иные Учетные документы</w:t>
      </w:r>
      <w:r w:rsidR="006C15C4" w:rsidRPr="006411B5">
        <w:t xml:space="preserve"> </w:t>
      </w:r>
      <w:r w:rsidR="001D0FFF" w:rsidRPr="006411B5">
        <w:t xml:space="preserve">по обслуживанию выпуска Облигаций </w:t>
      </w:r>
      <w:r w:rsidR="006C15C4" w:rsidRPr="006411B5">
        <w:t xml:space="preserve">в течение 5 (пяти) рабочих дней с </w:t>
      </w:r>
      <w:r w:rsidR="003C57A7" w:rsidRPr="006411B5">
        <w:t xml:space="preserve">даты снятия </w:t>
      </w:r>
      <w:r w:rsidR="0071446B" w:rsidRPr="006411B5">
        <w:t>Сертификата с хранения и учета/прекращения централизованного учета прав на Облигации ЦУП</w:t>
      </w:r>
      <w:r w:rsidR="006C15C4" w:rsidRPr="006411B5">
        <w:t>.</w:t>
      </w:r>
      <w:bookmarkEnd w:id="33"/>
    </w:p>
    <w:p w14:paraId="3DF5F93C" w14:textId="3DCED747" w:rsidR="006C15C4" w:rsidRPr="006411B5" w:rsidRDefault="00EB7FDD" w:rsidP="00EB7FDD">
      <w:pPr>
        <w:pStyle w:val="aff2"/>
        <w:spacing w:after="120"/>
        <w:ind w:left="567"/>
        <w:jc w:val="both"/>
      </w:pPr>
      <w:bookmarkStart w:id="34" w:name="_Ref528858941"/>
      <w:r w:rsidRPr="006411B5">
        <w:t xml:space="preserve">5.3.2. </w:t>
      </w:r>
      <w:r w:rsidR="006C15C4" w:rsidRPr="006411B5">
        <w:t>Эмитент оплачивает счет, указанный в п</w:t>
      </w:r>
      <w:r w:rsidR="004F2906" w:rsidRPr="006411B5">
        <w:t>ункте</w:t>
      </w:r>
      <w:r w:rsidR="006C15C4" w:rsidRPr="006411B5">
        <w:t xml:space="preserve"> </w:t>
      </w:r>
      <w:r w:rsidR="009A033F">
        <w:t>5.3.1</w:t>
      </w:r>
      <w:r w:rsidR="00525215" w:rsidRPr="006411B5">
        <w:t xml:space="preserve"> Регламента</w:t>
      </w:r>
      <w:r w:rsidR="006C15C4" w:rsidRPr="006411B5">
        <w:t xml:space="preserve">, в течение </w:t>
      </w:r>
      <w:r w:rsidR="007220BF" w:rsidRPr="006411B5">
        <w:t>10</w:t>
      </w:r>
      <w:r w:rsidR="006C15C4" w:rsidRPr="006411B5">
        <w:t xml:space="preserve"> (</w:t>
      </w:r>
      <w:r w:rsidR="008C281F" w:rsidRPr="006411B5">
        <w:t>десяти</w:t>
      </w:r>
      <w:r w:rsidR="006C15C4" w:rsidRPr="006411B5">
        <w:t>) рабочих дней со дня получения счета</w:t>
      </w:r>
      <w:r w:rsidR="007220BF" w:rsidRPr="006411B5">
        <w:t xml:space="preserve">, если иное не предусмотрено </w:t>
      </w:r>
      <w:r w:rsidR="003233D6" w:rsidRPr="006411B5">
        <w:t>Д</w:t>
      </w:r>
      <w:r w:rsidR="007220BF" w:rsidRPr="006411B5">
        <w:t>оговором</w:t>
      </w:r>
      <w:r w:rsidR="006C15C4" w:rsidRPr="006411B5">
        <w:t>.</w:t>
      </w:r>
      <w:bookmarkEnd w:id="34"/>
    </w:p>
    <w:p w14:paraId="206751F5" w14:textId="5B591A83" w:rsidR="00852A78" w:rsidRPr="006411B5" w:rsidRDefault="00EB7FDD" w:rsidP="00EB7FDD">
      <w:pPr>
        <w:pStyle w:val="aff2"/>
        <w:spacing w:after="120"/>
        <w:ind w:left="567"/>
        <w:jc w:val="both"/>
      </w:pPr>
      <w:r w:rsidRPr="006411B5">
        <w:t xml:space="preserve">5.3.3. </w:t>
      </w:r>
      <w:r w:rsidR="00034327" w:rsidRPr="006411B5">
        <w:t>Стоимость услуг по обслуживанию выпуска Облигаций</w:t>
      </w:r>
      <w:r w:rsidR="005253CB" w:rsidRPr="006411B5">
        <w:t>, зарегистрированных после 01.01.2012,</w:t>
      </w:r>
      <w:r w:rsidR="00034327" w:rsidRPr="006411B5">
        <w:t xml:space="preserve"> со сроком погашения </w:t>
      </w:r>
      <w:r w:rsidR="002A1339" w:rsidRPr="006411B5">
        <w:t xml:space="preserve">в 1-й день с даты начала размещения выпуска Облигаций или со сроком погашения/досрочного погашения со 2-го по 30-й день включительно </w:t>
      </w:r>
      <w:r w:rsidR="00034327" w:rsidRPr="006411B5">
        <w:t xml:space="preserve">с даты начала размещения выпуска Облигаций </w:t>
      </w:r>
      <w:r w:rsidR="00FC405D" w:rsidRPr="006411B5">
        <w:t xml:space="preserve">определяется </w:t>
      </w:r>
      <w:r w:rsidR="000933ED" w:rsidRPr="006411B5">
        <w:t>Тарифами</w:t>
      </w:r>
      <w:r w:rsidR="001421D0" w:rsidRPr="006411B5">
        <w:t xml:space="preserve"> НРД</w:t>
      </w:r>
      <w:r w:rsidR="00FC405D" w:rsidRPr="006411B5">
        <w:t>, действующими на дату получения НРД Уведомления о приеме и обслуживании выпуска Облигаций (</w:t>
      </w:r>
      <w:hyperlink w:anchor="Z1" w:history="1">
        <w:r w:rsidR="00FC405D" w:rsidRPr="006411B5">
          <w:t>форма Z1</w:t>
        </w:r>
      </w:hyperlink>
      <w:r w:rsidR="00FC405D" w:rsidRPr="006411B5">
        <w:t>.1)</w:t>
      </w:r>
      <w:r w:rsidR="00034327" w:rsidRPr="006411B5">
        <w:t>.</w:t>
      </w:r>
    </w:p>
    <w:p w14:paraId="36BFF1B5" w14:textId="079289D2" w:rsidR="00EB3A7A" w:rsidRPr="006411B5" w:rsidRDefault="00EB7FDD" w:rsidP="00DE4D76">
      <w:pPr>
        <w:widowControl w:val="0"/>
        <w:spacing w:after="120"/>
        <w:jc w:val="both"/>
        <w:rPr>
          <w:b/>
        </w:rPr>
      </w:pPr>
      <w:bookmarkStart w:id="35" w:name="_Toc501110253"/>
      <w:r w:rsidRPr="006411B5">
        <w:rPr>
          <w:b/>
        </w:rPr>
        <w:t xml:space="preserve">5.4. </w:t>
      </w:r>
      <w:r w:rsidR="00EB3A7A" w:rsidRPr="006411B5">
        <w:rPr>
          <w:b/>
        </w:rPr>
        <w:t xml:space="preserve">Порядок оплаты услуг по обслуживанию </w:t>
      </w:r>
      <w:r w:rsidR="00E71501" w:rsidRPr="006411B5">
        <w:rPr>
          <w:b/>
        </w:rPr>
        <w:t xml:space="preserve">выпуска </w:t>
      </w:r>
      <w:r w:rsidR="00F369AE" w:rsidRPr="006411B5">
        <w:rPr>
          <w:b/>
        </w:rPr>
        <w:t>О</w:t>
      </w:r>
      <w:r w:rsidR="00EB3A7A" w:rsidRPr="006411B5">
        <w:rPr>
          <w:b/>
        </w:rPr>
        <w:t>блигаций, размещенного путем конвертации при реорганизации Эмитента</w:t>
      </w:r>
      <w:bookmarkEnd w:id="35"/>
    </w:p>
    <w:p w14:paraId="7CA86E17" w14:textId="1CA305F5" w:rsidR="00EB3A7A" w:rsidRPr="006411B5" w:rsidRDefault="00EB7FDD" w:rsidP="00DE4D76">
      <w:pPr>
        <w:pStyle w:val="aff2"/>
        <w:spacing w:after="120"/>
        <w:ind w:left="567"/>
        <w:jc w:val="both"/>
      </w:pPr>
      <w:r w:rsidRPr="006411B5">
        <w:t xml:space="preserve">5.4.1. </w:t>
      </w:r>
      <w:r w:rsidR="00EB3A7A" w:rsidRPr="006411B5">
        <w:t xml:space="preserve">Стоимость услуг по обслуживанию </w:t>
      </w:r>
      <w:r w:rsidR="00E82533" w:rsidRPr="006411B5">
        <w:t xml:space="preserve">выпуска </w:t>
      </w:r>
      <w:r w:rsidR="00B75DAD" w:rsidRPr="006411B5">
        <w:t>О</w:t>
      </w:r>
      <w:r w:rsidR="00EB3A7A" w:rsidRPr="006411B5">
        <w:t>блигаций, размещенного путем конвертации при реорганизации Эмитента, определ</w:t>
      </w:r>
      <w:r w:rsidR="00695106" w:rsidRPr="006411B5">
        <w:t>яется</w:t>
      </w:r>
      <w:r w:rsidR="00EB3A7A" w:rsidRPr="006411B5">
        <w:t xml:space="preserve"> Тариф</w:t>
      </w:r>
      <w:r w:rsidR="00695106" w:rsidRPr="006411B5">
        <w:t>ами</w:t>
      </w:r>
      <w:r w:rsidR="001421D0" w:rsidRPr="006411B5">
        <w:t xml:space="preserve"> НРД</w:t>
      </w:r>
      <w:r w:rsidR="00EB3A7A" w:rsidRPr="006411B5">
        <w:t>, действующи</w:t>
      </w:r>
      <w:r w:rsidR="00695106" w:rsidRPr="006411B5">
        <w:t>ми</w:t>
      </w:r>
      <w:r w:rsidR="00EB3A7A" w:rsidRPr="006411B5">
        <w:t xml:space="preserve"> на дату получения НРД Уведомления о конвертации выпуска </w:t>
      </w:r>
      <w:r w:rsidR="007413A3" w:rsidRPr="006411B5">
        <w:t xml:space="preserve">Облигаций </w:t>
      </w:r>
      <w:r w:rsidR="00EB3A7A" w:rsidRPr="006411B5">
        <w:t>(</w:t>
      </w:r>
      <w:hyperlink w:anchor="Z1" w:history="1">
        <w:r w:rsidR="005D498F" w:rsidRPr="006411B5">
          <w:t>ф</w:t>
        </w:r>
        <w:r w:rsidR="00EB3A7A" w:rsidRPr="006411B5">
          <w:t>орма Z1</w:t>
        </w:r>
      </w:hyperlink>
      <w:r w:rsidR="00EB3A7A" w:rsidRPr="006411B5">
        <w:t>.3).</w:t>
      </w:r>
    </w:p>
    <w:p w14:paraId="6494512E" w14:textId="009A30E6" w:rsidR="00EB3A7A" w:rsidRPr="006411B5" w:rsidRDefault="00EB7FDD" w:rsidP="00DE4D76">
      <w:pPr>
        <w:pStyle w:val="aff2"/>
        <w:spacing w:after="120"/>
        <w:ind w:left="567"/>
        <w:jc w:val="both"/>
      </w:pPr>
      <w:bookmarkStart w:id="36" w:name="_Ref495660560"/>
      <w:r w:rsidRPr="006411B5">
        <w:t xml:space="preserve">5.4.2. </w:t>
      </w:r>
      <w:r w:rsidR="00EB3A7A" w:rsidRPr="006411B5">
        <w:t xml:space="preserve">НРД выставляет счет </w:t>
      </w:r>
      <w:r w:rsidR="00747AF5" w:rsidRPr="006411B5">
        <w:t>и предоставляет иные Учетные документы</w:t>
      </w:r>
      <w:r w:rsidR="00EB3A7A" w:rsidRPr="006411B5">
        <w:t xml:space="preserve"> по обслуживанию выпуска </w:t>
      </w:r>
      <w:r w:rsidR="00B75DAD" w:rsidRPr="006411B5">
        <w:t>О</w:t>
      </w:r>
      <w:r w:rsidR="00EB3A7A" w:rsidRPr="006411B5">
        <w:t xml:space="preserve">блигаций, размещенного путем конвертации при реорганизации Эмитента не позднее 5 (пяти) </w:t>
      </w:r>
      <w:r w:rsidR="001B132D" w:rsidRPr="006411B5">
        <w:t xml:space="preserve">рабочих </w:t>
      </w:r>
      <w:r w:rsidR="00EB3A7A" w:rsidRPr="006411B5">
        <w:t>дней с даты проведения конвертации.</w:t>
      </w:r>
      <w:bookmarkEnd w:id="36"/>
    </w:p>
    <w:p w14:paraId="28FB300C" w14:textId="6B94E858" w:rsidR="00EB3A7A" w:rsidRPr="006411B5" w:rsidRDefault="00EB7FDD" w:rsidP="00DE4D76">
      <w:pPr>
        <w:pStyle w:val="aff2"/>
        <w:spacing w:after="120"/>
        <w:ind w:left="567"/>
        <w:jc w:val="both"/>
      </w:pPr>
      <w:bookmarkStart w:id="37" w:name="_Ref495592352"/>
      <w:r w:rsidRPr="006411B5">
        <w:t xml:space="preserve">5.4.3. </w:t>
      </w:r>
      <w:r w:rsidR="00EB3A7A" w:rsidRPr="006411B5">
        <w:t>Эмитент оплачивает счет, указанный в п</w:t>
      </w:r>
      <w:r w:rsidR="004F2906" w:rsidRPr="006411B5">
        <w:t>ункте</w:t>
      </w:r>
      <w:r w:rsidR="00EB3A7A" w:rsidRPr="006411B5">
        <w:t xml:space="preserve"> </w:t>
      </w:r>
      <w:r w:rsidR="00ED1C4D">
        <w:t>5.4.2</w:t>
      </w:r>
      <w:r w:rsidR="00DF6763" w:rsidRPr="006411B5">
        <w:t xml:space="preserve"> </w:t>
      </w:r>
      <w:r w:rsidR="00EB3A7A" w:rsidRPr="006411B5">
        <w:t xml:space="preserve">Регламента, в течение 10 (десяти) </w:t>
      </w:r>
      <w:r w:rsidR="001B132D" w:rsidRPr="006411B5">
        <w:t xml:space="preserve">рабочих </w:t>
      </w:r>
      <w:r w:rsidR="00EB3A7A" w:rsidRPr="006411B5">
        <w:t>дней со дня получения счета.</w:t>
      </w:r>
      <w:bookmarkEnd w:id="37"/>
    </w:p>
    <w:p w14:paraId="476F0A23" w14:textId="2FA032BF" w:rsidR="00EB3A7A" w:rsidRPr="006411B5" w:rsidRDefault="00EB7FDD" w:rsidP="00DE4D76">
      <w:pPr>
        <w:widowControl w:val="0"/>
        <w:spacing w:after="120"/>
        <w:jc w:val="both"/>
        <w:rPr>
          <w:b/>
        </w:rPr>
      </w:pPr>
      <w:bookmarkStart w:id="38" w:name="_Toc501110254"/>
      <w:r w:rsidRPr="006411B5">
        <w:rPr>
          <w:b/>
        </w:rPr>
        <w:t xml:space="preserve">5.5. </w:t>
      </w:r>
      <w:r w:rsidR="00EB3A7A" w:rsidRPr="006411B5">
        <w:rPr>
          <w:b/>
        </w:rPr>
        <w:t xml:space="preserve">Порядок оплаты услуг по замене </w:t>
      </w:r>
      <w:r w:rsidR="00B75DAD" w:rsidRPr="006411B5">
        <w:rPr>
          <w:b/>
        </w:rPr>
        <w:t>С</w:t>
      </w:r>
      <w:r w:rsidR="00EB3A7A" w:rsidRPr="006411B5">
        <w:rPr>
          <w:b/>
        </w:rPr>
        <w:t xml:space="preserve">ертификатов при изменении срока обращения </w:t>
      </w:r>
      <w:r w:rsidR="00B75DAD" w:rsidRPr="006411B5">
        <w:rPr>
          <w:b/>
        </w:rPr>
        <w:t>О</w:t>
      </w:r>
      <w:r w:rsidR="00EB3A7A" w:rsidRPr="006411B5">
        <w:rPr>
          <w:b/>
        </w:rPr>
        <w:t>блигаций</w:t>
      </w:r>
      <w:bookmarkEnd w:id="38"/>
      <w:r w:rsidR="00282EED" w:rsidRPr="006411B5">
        <w:rPr>
          <w:b/>
        </w:rPr>
        <w:t xml:space="preserve"> </w:t>
      </w:r>
      <w:r w:rsidR="005C19FF" w:rsidRPr="006411B5">
        <w:rPr>
          <w:b/>
        </w:rPr>
        <w:t>ЦХ</w:t>
      </w:r>
    </w:p>
    <w:p w14:paraId="09E4A906" w14:textId="16A913BF" w:rsidR="00EB3A7A" w:rsidRPr="006411B5" w:rsidRDefault="00EB7FDD" w:rsidP="00DE4D76">
      <w:pPr>
        <w:pStyle w:val="aff2"/>
        <w:spacing w:after="120"/>
        <w:ind w:left="567"/>
        <w:jc w:val="both"/>
      </w:pPr>
      <w:r w:rsidRPr="006411B5">
        <w:t xml:space="preserve">5.5.1. </w:t>
      </w:r>
      <w:r w:rsidR="00EB3A7A" w:rsidRPr="006411B5">
        <w:t xml:space="preserve">Стоимость услуг по замене </w:t>
      </w:r>
      <w:r w:rsidR="00763CB3" w:rsidRPr="006411B5">
        <w:t>С</w:t>
      </w:r>
      <w:r w:rsidR="00EB3A7A" w:rsidRPr="006411B5">
        <w:t xml:space="preserve">ертификатов при изменении срока обращения </w:t>
      </w:r>
      <w:r w:rsidR="00763CB3" w:rsidRPr="006411B5">
        <w:t>О</w:t>
      </w:r>
      <w:r w:rsidR="00EB3A7A" w:rsidRPr="006411B5">
        <w:t xml:space="preserve">блигаций </w:t>
      </w:r>
      <w:r w:rsidR="005C19FF" w:rsidRPr="006411B5">
        <w:t>ЦХ</w:t>
      </w:r>
      <w:r w:rsidR="006E2A58" w:rsidRPr="006411B5">
        <w:t xml:space="preserve"> </w:t>
      </w:r>
      <w:r w:rsidR="00EB3A7A" w:rsidRPr="006411B5">
        <w:t>определ</w:t>
      </w:r>
      <w:r w:rsidR="00695106" w:rsidRPr="006411B5">
        <w:t>яется</w:t>
      </w:r>
      <w:r w:rsidR="00EB3A7A" w:rsidRPr="006411B5">
        <w:t xml:space="preserve"> Тариф</w:t>
      </w:r>
      <w:r w:rsidR="00695106" w:rsidRPr="006411B5">
        <w:t>ами</w:t>
      </w:r>
      <w:r w:rsidR="001421D0" w:rsidRPr="006411B5">
        <w:t xml:space="preserve"> НРД</w:t>
      </w:r>
      <w:r w:rsidR="00EB3A7A" w:rsidRPr="006411B5">
        <w:t>, действующи</w:t>
      </w:r>
      <w:r w:rsidR="00695106" w:rsidRPr="006411B5">
        <w:t>ми</w:t>
      </w:r>
      <w:r w:rsidR="00EB3A7A" w:rsidRPr="006411B5">
        <w:t xml:space="preserve"> на дату получения НРД Уведомления о замене </w:t>
      </w:r>
      <w:r w:rsidR="00763CB3" w:rsidRPr="006411B5">
        <w:t>С</w:t>
      </w:r>
      <w:r w:rsidR="00EB3A7A" w:rsidRPr="006411B5">
        <w:t>ертификата (</w:t>
      </w:r>
      <w:hyperlink w:anchor="Z1" w:history="1">
        <w:r w:rsidR="005D498F" w:rsidRPr="006411B5">
          <w:t>ф</w:t>
        </w:r>
        <w:r w:rsidR="00EB3A7A" w:rsidRPr="006411B5">
          <w:t>орма Z1</w:t>
        </w:r>
      </w:hyperlink>
      <w:r w:rsidR="00EB3A7A" w:rsidRPr="006411B5">
        <w:t>.2).</w:t>
      </w:r>
    </w:p>
    <w:p w14:paraId="24350986" w14:textId="5D88B845" w:rsidR="00EB3A7A" w:rsidRPr="006411B5" w:rsidRDefault="00EB7FDD" w:rsidP="00DE4D76">
      <w:pPr>
        <w:pStyle w:val="aff2"/>
        <w:spacing w:after="120"/>
        <w:ind w:left="567"/>
        <w:jc w:val="both"/>
      </w:pPr>
      <w:bookmarkStart w:id="39" w:name="_Ref495660801"/>
      <w:r w:rsidRPr="006411B5">
        <w:t xml:space="preserve">5.5.2. </w:t>
      </w:r>
      <w:r w:rsidR="00EB3A7A" w:rsidRPr="006411B5">
        <w:t xml:space="preserve">НРД выставляет счет </w:t>
      </w:r>
      <w:r w:rsidR="00747AF5" w:rsidRPr="006411B5">
        <w:t>и предоставляет иные Учетные документы</w:t>
      </w:r>
      <w:r w:rsidR="00EB3A7A" w:rsidRPr="006411B5">
        <w:t xml:space="preserve"> по замене </w:t>
      </w:r>
      <w:r w:rsidR="003C66FC" w:rsidRPr="006411B5">
        <w:t>С</w:t>
      </w:r>
      <w:r w:rsidR="00EB3A7A" w:rsidRPr="006411B5">
        <w:t xml:space="preserve">ертификатов при изменении срока обращения </w:t>
      </w:r>
      <w:r w:rsidR="003C66FC" w:rsidRPr="006411B5">
        <w:t>О</w:t>
      </w:r>
      <w:r w:rsidR="00EB3A7A" w:rsidRPr="006411B5">
        <w:t xml:space="preserve">блигаций </w:t>
      </w:r>
      <w:r w:rsidR="005C19FF" w:rsidRPr="006411B5">
        <w:t>ЦХ</w:t>
      </w:r>
      <w:r w:rsidR="006E2A58" w:rsidRPr="006411B5">
        <w:t xml:space="preserve"> </w:t>
      </w:r>
      <w:r w:rsidR="00EB3A7A" w:rsidRPr="006411B5">
        <w:t xml:space="preserve">не позднее 5 (пяти) </w:t>
      </w:r>
      <w:r w:rsidR="001B132D" w:rsidRPr="006411B5">
        <w:t xml:space="preserve">рабочих </w:t>
      </w:r>
      <w:r w:rsidR="00EB3A7A" w:rsidRPr="006411B5">
        <w:t>дней с даты замены Сертификата.</w:t>
      </w:r>
      <w:bookmarkEnd w:id="39"/>
    </w:p>
    <w:p w14:paraId="21BB11F4" w14:textId="6DBCC49E" w:rsidR="00EB3A7A" w:rsidRPr="006411B5" w:rsidRDefault="00EB7FDD" w:rsidP="00DE4D76">
      <w:pPr>
        <w:pStyle w:val="aff2"/>
        <w:spacing w:after="120"/>
        <w:ind w:left="567"/>
        <w:jc w:val="both"/>
      </w:pPr>
      <w:bookmarkStart w:id="40" w:name="_Ref495592372"/>
      <w:r w:rsidRPr="006411B5">
        <w:t xml:space="preserve">5.5.3. </w:t>
      </w:r>
      <w:r w:rsidR="00EB3A7A" w:rsidRPr="006411B5">
        <w:t>Эмитент оплачивает счет, указанный в п</w:t>
      </w:r>
      <w:r w:rsidR="004F2906" w:rsidRPr="006411B5">
        <w:t>ункте</w:t>
      </w:r>
      <w:r w:rsidR="00EB3A7A" w:rsidRPr="006411B5">
        <w:t xml:space="preserve"> </w:t>
      </w:r>
      <w:r w:rsidR="00E167A6">
        <w:t>5.5.2</w:t>
      </w:r>
      <w:r w:rsidR="003C66FC" w:rsidRPr="006411B5">
        <w:t xml:space="preserve"> </w:t>
      </w:r>
      <w:r w:rsidR="00EB3A7A" w:rsidRPr="006411B5">
        <w:t xml:space="preserve">Регламента, в течение 10 (десяти) </w:t>
      </w:r>
      <w:r w:rsidR="001B132D" w:rsidRPr="006411B5">
        <w:t xml:space="preserve">рабочих </w:t>
      </w:r>
      <w:r w:rsidR="00EB3A7A" w:rsidRPr="006411B5">
        <w:t>дней со дня получения счета.</w:t>
      </w:r>
      <w:bookmarkEnd w:id="40"/>
    </w:p>
    <w:p w14:paraId="20AC80EE" w14:textId="059511E4" w:rsidR="00EB3A7A" w:rsidRPr="006411B5" w:rsidRDefault="00DE4D76" w:rsidP="00DE4D76">
      <w:pPr>
        <w:widowControl w:val="0"/>
        <w:spacing w:after="120"/>
        <w:jc w:val="both"/>
        <w:rPr>
          <w:b/>
        </w:rPr>
      </w:pPr>
      <w:bookmarkStart w:id="41" w:name="_Toc501110255"/>
      <w:r w:rsidRPr="006411B5">
        <w:rPr>
          <w:b/>
        </w:rPr>
        <w:t xml:space="preserve">5.6. </w:t>
      </w:r>
      <w:r w:rsidR="00EB3A7A" w:rsidRPr="006411B5">
        <w:rPr>
          <w:b/>
        </w:rPr>
        <w:t>Порядок оплаты услуг по предоставлению информации</w:t>
      </w:r>
      <w:bookmarkEnd w:id="41"/>
    </w:p>
    <w:p w14:paraId="07BCFC96" w14:textId="77777777" w:rsidR="000E05AB" w:rsidRDefault="00DE4D76" w:rsidP="00D43CA7">
      <w:pPr>
        <w:spacing w:after="120"/>
        <w:ind w:left="567"/>
        <w:jc w:val="both"/>
      </w:pPr>
      <w:r w:rsidRPr="006411B5">
        <w:t xml:space="preserve">5.6.1. </w:t>
      </w:r>
      <w:r w:rsidR="002C6C14" w:rsidRPr="006411B5">
        <w:t>С</w:t>
      </w:r>
      <w:r w:rsidR="00EB3A7A" w:rsidRPr="006411B5">
        <w:t>тоимост</w:t>
      </w:r>
      <w:r w:rsidR="002C6C14" w:rsidRPr="006411B5">
        <w:t>ь</w:t>
      </w:r>
      <w:r w:rsidR="00EB3A7A" w:rsidRPr="006411B5">
        <w:t xml:space="preserve"> услуги по формированию Списка владельцев ценных бумаг</w:t>
      </w:r>
      <w:r w:rsidR="003C66FC" w:rsidRPr="006411B5">
        <w:t xml:space="preserve"> или услуги по </w:t>
      </w:r>
      <w:r w:rsidR="00EB3A7A" w:rsidRPr="006411B5">
        <w:t>Повторно</w:t>
      </w:r>
      <w:r w:rsidR="003C66FC" w:rsidRPr="006411B5">
        <w:t>му</w:t>
      </w:r>
      <w:r w:rsidR="00EB3A7A" w:rsidRPr="006411B5">
        <w:t xml:space="preserve"> предоставлен</w:t>
      </w:r>
      <w:r w:rsidR="003C66FC" w:rsidRPr="006411B5">
        <w:t>ию</w:t>
      </w:r>
      <w:r w:rsidR="00EB3A7A" w:rsidRPr="006411B5">
        <w:t xml:space="preserve"> сведений </w:t>
      </w:r>
      <w:r w:rsidR="002C6C14" w:rsidRPr="006411B5">
        <w:t xml:space="preserve">определяется </w:t>
      </w:r>
      <w:r w:rsidR="00EB3A7A" w:rsidRPr="006411B5">
        <w:t>в соответствии с Тариф</w:t>
      </w:r>
      <w:r w:rsidR="003C7717" w:rsidRPr="006411B5">
        <w:t>ами</w:t>
      </w:r>
      <w:r w:rsidR="001421D0" w:rsidRPr="006411B5">
        <w:t xml:space="preserve"> НРД</w:t>
      </w:r>
      <w:r w:rsidR="00EB3A7A" w:rsidRPr="006411B5">
        <w:t>, действующи</w:t>
      </w:r>
      <w:r w:rsidR="006E2A58" w:rsidRPr="006411B5">
        <w:t>ми</w:t>
      </w:r>
      <w:r w:rsidR="00EB3A7A" w:rsidRPr="006411B5">
        <w:t xml:space="preserve"> на дату получения соответствующего запроса Эмитента на формирование Списка владельцев ценных бумаг</w:t>
      </w:r>
      <w:r w:rsidR="003C66FC" w:rsidRPr="006411B5">
        <w:t xml:space="preserve"> или на </w:t>
      </w:r>
      <w:r w:rsidR="00EB3A7A" w:rsidRPr="006411B5">
        <w:t>Повторное предоставление сведений.</w:t>
      </w:r>
      <w:bookmarkStart w:id="42" w:name="_Ref495592383"/>
    </w:p>
    <w:p w14:paraId="452BFC98" w14:textId="21A9BCCE" w:rsidR="000E05AB" w:rsidRDefault="00DE4D76" w:rsidP="00D43CA7">
      <w:pPr>
        <w:spacing w:after="120"/>
        <w:ind w:left="567"/>
        <w:jc w:val="both"/>
      </w:pPr>
      <w:r w:rsidRPr="006411B5">
        <w:t xml:space="preserve">5.6.2. </w:t>
      </w:r>
      <w:r w:rsidR="003C66FC" w:rsidRPr="006411B5">
        <w:t>Эмитент о</w:t>
      </w:r>
      <w:r w:rsidR="00EB3A7A" w:rsidRPr="006411B5">
        <w:t>пла</w:t>
      </w:r>
      <w:r w:rsidR="003C66FC" w:rsidRPr="006411B5">
        <w:t>чивает</w:t>
      </w:r>
      <w:r w:rsidR="00EB3A7A" w:rsidRPr="006411B5">
        <w:t xml:space="preserve"> услуги по формированию Списка владельцев ценных бумаг</w:t>
      </w:r>
      <w:r w:rsidR="003C66FC" w:rsidRPr="006411B5">
        <w:t xml:space="preserve"> или услуги по </w:t>
      </w:r>
      <w:r w:rsidR="00EB3A7A" w:rsidRPr="006411B5">
        <w:t>Повторно</w:t>
      </w:r>
      <w:r w:rsidR="003C66FC" w:rsidRPr="006411B5">
        <w:t>му</w:t>
      </w:r>
      <w:r w:rsidR="00EB3A7A" w:rsidRPr="006411B5">
        <w:t xml:space="preserve"> предоставлен</w:t>
      </w:r>
      <w:r w:rsidR="003C66FC" w:rsidRPr="006411B5">
        <w:t>ию</w:t>
      </w:r>
      <w:r w:rsidR="00EB3A7A" w:rsidRPr="006411B5">
        <w:t xml:space="preserve"> сведений на основании счета в течение 5 (пяти) </w:t>
      </w:r>
      <w:r w:rsidR="001B132D" w:rsidRPr="006411B5">
        <w:t xml:space="preserve">рабочих </w:t>
      </w:r>
      <w:r w:rsidR="00EB3A7A" w:rsidRPr="006411B5">
        <w:t xml:space="preserve">дней с даты </w:t>
      </w:r>
      <w:r w:rsidR="003C66FC" w:rsidRPr="006411B5">
        <w:t xml:space="preserve">его </w:t>
      </w:r>
      <w:r w:rsidR="00EB3A7A" w:rsidRPr="006411B5">
        <w:t>получения.</w:t>
      </w:r>
      <w:bookmarkEnd w:id="42"/>
    </w:p>
    <w:p w14:paraId="21BE1D10" w14:textId="77777777" w:rsidR="000E05AB" w:rsidRDefault="00DE4D76" w:rsidP="00D43CA7">
      <w:pPr>
        <w:spacing w:after="120"/>
        <w:ind w:left="567"/>
        <w:jc w:val="both"/>
      </w:pPr>
      <w:r w:rsidRPr="006411B5">
        <w:t xml:space="preserve">5.6.3. </w:t>
      </w:r>
      <w:r w:rsidR="00EB3A7A" w:rsidRPr="006411B5">
        <w:t xml:space="preserve">Один раз в течение календарного года стоимость услуги по формированию оригинала Сведений о владельцах ценных бумаг и сведений о лицах, в интересах которых осуществляются права по ценным бумагам, не превышающая затрат на его составление, включается в стоимость услуг по обслуживанию выпусков </w:t>
      </w:r>
      <w:r w:rsidR="003C66FC" w:rsidRPr="006411B5">
        <w:t>О</w:t>
      </w:r>
      <w:r w:rsidR="00EB3A7A" w:rsidRPr="006411B5">
        <w:t>блигаций, и не подлежит отдельной оплате Эмитентом.</w:t>
      </w:r>
      <w:r w:rsidRPr="006411B5">
        <w:t xml:space="preserve">5.6.4. </w:t>
      </w:r>
      <w:r w:rsidR="00EB3A7A" w:rsidRPr="006411B5">
        <w:t xml:space="preserve">НРД выставляет счет </w:t>
      </w:r>
      <w:r w:rsidR="001D53EF" w:rsidRPr="006411B5">
        <w:t>и предоставляет иные Учетные документы</w:t>
      </w:r>
      <w:r w:rsidR="00EB3A7A" w:rsidRPr="006411B5">
        <w:t xml:space="preserve"> по формированию Списка владельцев ценных бумаг</w:t>
      </w:r>
      <w:r w:rsidR="008B64C5" w:rsidRPr="006411B5">
        <w:t xml:space="preserve"> или на </w:t>
      </w:r>
      <w:r w:rsidR="00EB3A7A" w:rsidRPr="006411B5">
        <w:t>Повторно</w:t>
      </w:r>
      <w:r w:rsidR="008B64C5" w:rsidRPr="006411B5">
        <w:t>е</w:t>
      </w:r>
      <w:r w:rsidR="00EB3A7A" w:rsidRPr="006411B5">
        <w:t xml:space="preserve"> предоставлен</w:t>
      </w:r>
      <w:r w:rsidR="008B64C5" w:rsidRPr="006411B5">
        <w:t>ие</w:t>
      </w:r>
      <w:r w:rsidR="00EB3A7A" w:rsidRPr="006411B5">
        <w:t xml:space="preserve"> сведений не позднее 5 (пяти) </w:t>
      </w:r>
      <w:r w:rsidR="001B132D" w:rsidRPr="006411B5">
        <w:t xml:space="preserve">рабочих </w:t>
      </w:r>
      <w:r w:rsidR="00EB3A7A" w:rsidRPr="006411B5">
        <w:t>дней с даты передачи соответствующего Списка владельцев ценных бумаг</w:t>
      </w:r>
      <w:r w:rsidR="008B64C5" w:rsidRPr="006411B5">
        <w:t xml:space="preserve"> или </w:t>
      </w:r>
      <w:r w:rsidR="00EB3A7A" w:rsidRPr="006411B5">
        <w:t>Повторно предоставленных сведений.</w:t>
      </w:r>
    </w:p>
    <w:p w14:paraId="6CBFDB09" w14:textId="6404A86C" w:rsidR="002E7591" w:rsidRPr="006411B5" w:rsidRDefault="00DE4D76" w:rsidP="00D43CA7">
      <w:pPr>
        <w:spacing w:after="120"/>
        <w:ind w:left="567"/>
        <w:jc w:val="both"/>
      </w:pPr>
      <w:r w:rsidRPr="006411B5">
        <w:t xml:space="preserve">5.6.4. </w:t>
      </w:r>
      <w:r w:rsidR="00EB3A7A" w:rsidRPr="006411B5">
        <w:t xml:space="preserve">Дополнительно к </w:t>
      </w:r>
      <w:r w:rsidR="00267CE7" w:rsidRPr="006411B5">
        <w:t xml:space="preserve">стоимости услуги по формированию Списка владельцев ценных бумаг или услуги по Повторному предоставлению сведений </w:t>
      </w:r>
      <w:r w:rsidR="00EB3A7A" w:rsidRPr="006411B5">
        <w:t>с Эмитента взимаются расходы, фактически понесенные НРД при исполнении обязательств по Договору, связанны</w:t>
      </w:r>
      <w:r w:rsidR="00576BA3" w:rsidRPr="006411B5">
        <w:t>х</w:t>
      </w:r>
      <w:r w:rsidR="00EB3A7A" w:rsidRPr="006411B5">
        <w:t xml:space="preserve"> с оплатой услуг номинальных держателей </w:t>
      </w:r>
      <w:r w:rsidR="008B64C5" w:rsidRPr="006411B5">
        <w:t>по</w:t>
      </w:r>
      <w:r w:rsidR="00EB3A7A" w:rsidRPr="006411B5">
        <w:t xml:space="preserve"> формировани</w:t>
      </w:r>
      <w:r w:rsidR="008B64C5" w:rsidRPr="006411B5">
        <w:t>ю</w:t>
      </w:r>
      <w:r w:rsidR="00EB3A7A" w:rsidRPr="006411B5">
        <w:t xml:space="preserve"> и предоставлени</w:t>
      </w:r>
      <w:r w:rsidR="008B64C5" w:rsidRPr="006411B5">
        <w:t>ю</w:t>
      </w:r>
      <w:r w:rsidR="00EB3A7A" w:rsidRPr="006411B5">
        <w:t xml:space="preserve"> Сведений о владельцах </w:t>
      </w:r>
      <w:r w:rsidR="00EB3A7A" w:rsidRPr="006411B5">
        <w:lastRenderedPageBreak/>
        <w:t>ценных бумаг и сведени</w:t>
      </w:r>
      <w:r w:rsidR="008B64C5" w:rsidRPr="006411B5">
        <w:t>й</w:t>
      </w:r>
      <w:r w:rsidR="00EB3A7A" w:rsidRPr="006411B5">
        <w:t xml:space="preserve"> о лицах, в интересах которых осуществляются права по ценным бумагам по тарифам номинальных держателей.</w:t>
      </w:r>
      <w:r w:rsidR="006E70ED" w:rsidRPr="006411B5">
        <w:t xml:space="preserve"> Расчетные документы на оплату указанных расходов выставляются Эмитенту по мере получения НРД документов</w:t>
      </w:r>
      <w:r w:rsidR="00B2109A" w:rsidRPr="006411B5">
        <w:t>, подтверждающих данные расходы</w:t>
      </w:r>
      <w:r w:rsidR="006E70ED" w:rsidRPr="006411B5">
        <w:t>.</w:t>
      </w:r>
    </w:p>
    <w:p w14:paraId="1742D4C5" w14:textId="6A809AA7" w:rsidR="00EB3A7A" w:rsidRPr="006411B5" w:rsidRDefault="00DE4D76" w:rsidP="00DE4D76">
      <w:pPr>
        <w:pStyle w:val="10"/>
        <w:keepNext w:val="0"/>
        <w:widowControl w:val="0"/>
        <w:tabs>
          <w:tab w:val="clear" w:pos="360"/>
          <w:tab w:val="left" w:pos="567"/>
        </w:tabs>
        <w:spacing w:before="0" w:after="120"/>
        <w:rPr>
          <w:rFonts w:eastAsia="Calibri"/>
          <w:szCs w:val="24"/>
          <w:lang w:eastAsia="en-US"/>
        </w:rPr>
      </w:pPr>
      <w:bookmarkStart w:id="43" w:name="_Toc501110256"/>
      <w:bookmarkStart w:id="44" w:name="_Toc207956425"/>
      <w:bookmarkStart w:id="45" w:name="_Toc49236809"/>
      <w:bookmarkStart w:id="46" w:name="_Toc248903834"/>
      <w:bookmarkStart w:id="47" w:name="_Toc509284666"/>
      <w:bookmarkEnd w:id="0"/>
      <w:bookmarkEnd w:id="4"/>
      <w:bookmarkEnd w:id="5"/>
      <w:r w:rsidRPr="006411B5">
        <w:rPr>
          <w:rFonts w:eastAsia="Calibri"/>
          <w:szCs w:val="24"/>
          <w:lang w:eastAsia="en-US"/>
        </w:rPr>
        <w:t xml:space="preserve">6. </w:t>
      </w:r>
      <w:r w:rsidR="00C8410E" w:rsidRPr="006411B5">
        <w:rPr>
          <w:rFonts w:eastAsia="Calibri"/>
          <w:szCs w:val="24"/>
          <w:lang w:eastAsia="en-US"/>
        </w:rPr>
        <w:t>В</w:t>
      </w:r>
      <w:r w:rsidR="00EB3A7A" w:rsidRPr="006411B5">
        <w:rPr>
          <w:rFonts w:eastAsia="Calibri"/>
          <w:szCs w:val="24"/>
          <w:lang w:eastAsia="en-US"/>
        </w:rPr>
        <w:t>едени</w:t>
      </w:r>
      <w:r w:rsidR="00C8410E" w:rsidRPr="006411B5">
        <w:rPr>
          <w:rFonts w:eastAsia="Calibri"/>
          <w:szCs w:val="24"/>
          <w:lang w:eastAsia="en-US"/>
        </w:rPr>
        <w:t>е</w:t>
      </w:r>
      <w:r w:rsidR="00EB3A7A" w:rsidRPr="006411B5">
        <w:rPr>
          <w:rFonts w:eastAsia="Calibri"/>
          <w:szCs w:val="24"/>
          <w:lang w:eastAsia="en-US"/>
        </w:rPr>
        <w:t xml:space="preserve"> </w:t>
      </w:r>
      <w:r w:rsidR="008B64C5" w:rsidRPr="006411B5">
        <w:rPr>
          <w:rFonts w:eastAsia="Calibri"/>
          <w:szCs w:val="24"/>
          <w:lang w:eastAsia="en-US"/>
        </w:rPr>
        <w:t>Э</w:t>
      </w:r>
      <w:r w:rsidR="00EB3A7A" w:rsidRPr="006411B5">
        <w:rPr>
          <w:rFonts w:eastAsia="Calibri"/>
          <w:szCs w:val="24"/>
          <w:lang w:eastAsia="en-US"/>
        </w:rPr>
        <w:t>миссионного счета</w:t>
      </w:r>
      <w:bookmarkEnd w:id="43"/>
      <w:bookmarkEnd w:id="44"/>
    </w:p>
    <w:p w14:paraId="79E93DA3" w14:textId="77777777" w:rsidR="00EB3A7A" w:rsidRPr="006411B5" w:rsidRDefault="00EB3A7A" w:rsidP="00A3192C">
      <w:pPr>
        <w:pStyle w:val="10"/>
        <w:keepNext w:val="0"/>
        <w:widowControl w:val="0"/>
        <w:numPr>
          <w:ilvl w:val="1"/>
          <w:numId w:val="7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48" w:name="_Toc501110257"/>
      <w:bookmarkStart w:id="49" w:name="_Toc207956426"/>
      <w:r w:rsidRPr="006411B5">
        <w:rPr>
          <w:szCs w:val="24"/>
        </w:rPr>
        <w:t>О</w:t>
      </w:r>
      <w:r w:rsidR="0043566A" w:rsidRPr="006411B5">
        <w:rPr>
          <w:szCs w:val="24"/>
        </w:rPr>
        <w:t>ткрытие и закрытие Эмисс</w:t>
      </w:r>
      <w:r w:rsidR="00C8410E" w:rsidRPr="006411B5">
        <w:rPr>
          <w:szCs w:val="24"/>
        </w:rPr>
        <w:t>ионного счета</w:t>
      </w:r>
      <w:bookmarkEnd w:id="48"/>
      <w:bookmarkEnd w:id="49"/>
    </w:p>
    <w:p w14:paraId="03EE9FA3" w14:textId="711D0FC0" w:rsidR="00026E0C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6.1.1. </w:t>
      </w:r>
      <w:r w:rsidR="00EB3A7A" w:rsidRPr="006411B5">
        <w:t xml:space="preserve">Для заключения </w:t>
      </w:r>
      <w:r w:rsidR="004B05E5" w:rsidRPr="006411B5">
        <w:t>Д</w:t>
      </w:r>
      <w:r w:rsidR="00EB3A7A" w:rsidRPr="006411B5">
        <w:t xml:space="preserve">оговора и открытия </w:t>
      </w:r>
      <w:r w:rsidR="001A7D8E" w:rsidRPr="006411B5">
        <w:t>Э</w:t>
      </w:r>
      <w:r w:rsidR="00EB3A7A" w:rsidRPr="006411B5">
        <w:t xml:space="preserve">миссионного счета Эмитент предоставляет в НРД документы согласно </w:t>
      </w:r>
      <w:r w:rsidR="00026E0C" w:rsidRPr="006411B5">
        <w:t>Перечню документов</w:t>
      </w:r>
      <w:r w:rsidR="00EB3A7A" w:rsidRPr="006411B5">
        <w:t>.</w:t>
      </w:r>
    </w:p>
    <w:p w14:paraId="746EE8C8" w14:textId="2385F9A5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6.1.2. </w:t>
      </w:r>
      <w:r w:rsidR="00EB3A7A" w:rsidRPr="006411B5">
        <w:t xml:space="preserve">В случае если Эмитентом ранее были предоставлены в НРД документы, </w:t>
      </w:r>
      <w:r w:rsidR="001A7D8E" w:rsidRPr="006411B5">
        <w:t>согласно Перечню документов</w:t>
      </w:r>
      <w:r w:rsidR="00BC43BB" w:rsidRPr="006411B5">
        <w:t>, а также</w:t>
      </w:r>
      <w:r w:rsidR="00EB3A7A" w:rsidRPr="006411B5">
        <w:t xml:space="preserve"> доверенности на уполномоченных лиц Эмитента,</w:t>
      </w:r>
      <w:r w:rsidR="001A7D8E" w:rsidRPr="006411B5">
        <w:t xml:space="preserve"> которые к </w:t>
      </w:r>
      <w:r w:rsidR="00A03972" w:rsidRPr="006411B5">
        <w:t>дате</w:t>
      </w:r>
      <w:r w:rsidR="001A7D8E" w:rsidRPr="006411B5">
        <w:t xml:space="preserve"> открытия Эмиссионного счета</w:t>
      </w:r>
      <w:r w:rsidR="00EB3A7A" w:rsidRPr="006411B5">
        <w:t xml:space="preserve"> не утратили силу и не были изменены, то повторно</w:t>
      </w:r>
      <w:r w:rsidR="001A7D8E" w:rsidRPr="006411B5">
        <w:t>е</w:t>
      </w:r>
      <w:r w:rsidR="00EB3A7A" w:rsidRPr="006411B5">
        <w:t xml:space="preserve"> </w:t>
      </w:r>
      <w:r w:rsidR="001A7D8E" w:rsidRPr="006411B5">
        <w:t>предоставление документов</w:t>
      </w:r>
      <w:r w:rsidR="00EB3A7A" w:rsidRPr="006411B5">
        <w:t xml:space="preserve"> не </w:t>
      </w:r>
      <w:r w:rsidR="001A7D8E" w:rsidRPr="006411B5">
        <w:t>требуется</w:t>
      </w:r>
      <w:r w:rsidR="008910D8" w:rsidRPr="006411B5">
        <w:t xml:space="preserve"> (при наличии действующих договоров</w:t>
      </w:r>
      <w:r w:rsidR="003B1742" w:rsidRPr="006411B5">
        <w:t>, заключенных с НРД</w:t>
      </w:r>
      <w:r w:rsidR="008910D8" w:rsidRPr="006411B5">
        <w:t>)</w:t>
      </w:r>
      <w:r w:rsidR="00EB3A7A" w:rsidRPr="006411B5">
        <w:t>.</w:t>
      </w:r>
    </w:p>
    <w:p w14:paraId="5DE5462D" w14:textId="30A89F2E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6.1.3. </w:t>
      </w:r>
      <w:r w:rsidR="00E0400B" w:rsidRPr="006411B5">
        <w:t>Н</w:t>
      </w:r>
      <w:r w:rsidR="00EB3A7A" w:rsidRPr="006411B5">
        <w:t xml:space="preserve">а основании полученных </w:t>
      </w:r>
      <w:r w:rsidR="00E0400B" w:rsidRPr="006411B5">
        <w:t xml:space="preserve">от Эмитента </w:t>
      </w:r>
      <w:r w:rsidR="00EB3A7A" w:rsidRPr="006411B5">
        <w:t xml:space="preserve">документов, подписанного Договора и Служебного поручения, не позднее </w:t>
      </w:r>
      <w:r w:rsidR="00371800" w:rsidRPr="006411B5">
        <w:t>2 (</w:t>
      </w:r>
      <w:r w:rsidR="00EB3A7A" w:rsidRPr="006411B5">
        <w:t>двух</w:t>
      </w:r>
      <w:r w:rsidR="00371800" w:rsidRPr="006411B5">
        <w:t>)</w:t>
      </w:r>
      <w:r w:rsidR="00EB3A7A" w:rsidRPr="006411B5">
        <w:t xml:space="preserve"> </w:t>
      </w:r>
      <w:r w:rsidR="00576BA3" w:rsidRPr="006411B5">
        <w:t>О</w:t>
      </w:r>
      <w:r w:rsidR="00EB3A7A" w:rsidRPr="006411B5">
        <w:t xml:space="preserve">перационных дней со дня заключения Договора </w:t>
      </w:r>
      <w:r w:rsidR="00E0400B" w:rsidRPr="006411B5">
        <w:t xml:space="preserve">НРД </w:t>
      </w:r>
      <w:r w:rsidR="00EB3A7A" w:rsidRPr="006411B5">
        <w:t xml:space="preserve">открывает </w:t>
      </w:r>
      <w:r w:rsidR="00576BA3" w:rsidRPr="006411B5">
        <w:t>Э</w:t>
      </w:r>
      <w:r w:rsidR="00EB3A7A" w:rsidRPr="006411B5">
        <w:t>миссионный счет.</w:t>
      </w:r>
    </w:p>
    <w:p w14:paraId="3FC22090" w14:textId="57928BA1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6.1.4. </w:t>
      </w:r>
      <w:r w:rsidR="00EB3A7A" w:rsidRPr="006411B5">
        <w:t xml:space="preserve">На основании одного </w:t>
      </w:r>
      <w:r w:rsidR="00E0400B" w:rsidRPr="006411B5">
        <w:t>Д</w:t>
      </w:r>
      <w:r w:rsidR="00EB3A7A" w:rsidRPr="006411B5">
        <w:t xml:space="preserve">оговора допускается открытие нескольких </w:t>
      </w:r>
      <w:r w:rsidR="00E0400B" w:rsidRPr="006411B5">
        <w:t>Э</w:t>
      </w:r>
      <w:r w:rsidR="00EB3A7A" w:rsidRPr="006411B5">
        <w:t>миссионных счетов.</w:t>
      </w:r>
    </w:p>
    <w:p w14:paraId="15680397" w14:textId="4458F0EE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6.1.5. </w:t>
      </w:r>
      <w:r w:rsidR="00102546" w:rsidRPr="006411B5">
        <w:t>Может быть закрыт</w:t>
      </w:r>
      <w:r w:rsidR="00E0400B" w:rsidRPr="006411B5">
        <w:t xml:space="preserve"> Эмиссионный </w:t>
      </w:r>
      <w:r w:rsidR="00EB3A7A" w:rsidRPr="006411B5">
        <w:t xml:space="preserve">счет </w:t>
      </w:r>
      <w:r w:rsidR="00E0400B" w:rsidRPr="006411B5">
        <w:t xml:space="preserve">только </w:t>
      </w:r>
      <w:r w:rsidR="00EB3A7A" w:rsidRPr="006411B5">
        <w:t xml:space="preserve">с нулевыми остатками Облигаций </w:t>
      </w:r>
      <w:r w:rsidR="005C09F0" w:rsidRPr="006411B5">
        <w:t xml:space="preserve">при условии </w:t>
      </w:r>
      <w:r w:rsidR="00102546" w:rsidRPr="006411B5">
        <w:t xml:space="preserve">отсутствия или </w:t>
      </w:r>
      <w:r w:rsidR="005C09F0" w:rsidRPr="006411B5">
        <w:t>прекращения</w:t>
      </w:r>
      <w:r w:rsidR="00F02D6F" w:rsidRPr="006411B5">
        <w:t xml:space="preserve"> (в том числе </w:t>
      </w:r>
      <w:r w:rsidR="00102546" w:rsidRPr="006411B5">
        <w:t xml:space="preserve">путем </w:t>
      </w:r>
      <w:r w:rsidR="00F02D6F" w:rsidRPr="006411B5">
        <w:t xml:space="preserve">надлежащего исполнения) </w:t>
      </w:r>
      <w:r w:rsidR="00EB3A7A" w:rsidRPr="006411B5">
        <w:t>всех обязательств по Облигациям.</w:t>
      </w:r>
    </w:p>
    <w:p w14:paraId="525E7213" w14:textId="2264179C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6.1.6. </w:t>
      </w:r>
      <w:r w:rsidR="00EB3A7A" w:rsidRPr="006411B5">
        <w:t xml:space="preserve">По инициативе НРД </w:t>
      </w:r>
      <w:r w:rsidR="00E0400B" w:rsidRPr="006411B5">
        <w:t>Э</w:t>
      </w:r>
      <w:r w:rsidR="00EB3A7A" w:rsidRPr="006411B5">
        <w:t>миссионный счет с нулевыми остатками может быть закрыт:</w:t>
      </w:r>
    </w:p>
    <w:p w14:paraId="4D31D1A9" w14:textId="77777777" w:rsidR="00AD38F4" w:rsidRPr="006411B5" w:rsidRDefault="00EB3A7A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>при расторжении Договора</w:t>
      </w:r>
      <w:r w:rsidR="00AD38F4" w:rsidRPr="006411B5">
        <w:t>;</w:t>
      </w:r>
    </w:p>
    <w:p w14:paraId="0C4B21EA" w14:textId="50E4DD8A" w:rsidR="00EB3A7A" w:rsidRPr="006411B5" w:rsidRDefault="00EB3A7A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>в случае ликвидации Эмитента как юридического</w:t>
      </w:r>
      <w:r w:rsidR="004B3CE0" w:rsidRPr="006411B5">
        <w:t xml:space="preserve"> </w:t>
      </w:r>
      <w:r w:rsidRPr="006411B5">
        <w:t>лица</w:t>
      </w:r>
      <w:r w:rsidR="00920681" w:rsidRPr="006411B5">
        <w:t xml:space="preserve"> или </w:t>
      </w:r>
      <w:r w:rsidRPr="006411B5">
        <w:t>прекращени</w:t>
      </w:r>
      <w:r w:rsidR="00A50012" w:rsidRPr="006411B5">
        <w:t>и</w:t>
      </w:r>
      <w:r w:rsidRPr="006411B5">
        <w:t xml:space="preserve"> деятельности Эмитента в результате его реорганизации;</w:t>
      </w:r>
    </w:p>
    <w:p w14:paraId="3960CDC6" w14:textId="59179413" w:rsidR="004A53F1" w:rsidRPr="006411B5" w:rsidRDefault="00EB3A7A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>в случае непод</w:t>
      </w:r>
      <w:r w:rsidR="00362695" w:rsidRPr="006411B5">
        <w:t xml:space="preserve">ачи Эмитентом соответствующего </w:t>
      </w:r>
      <w:r w:rsidR="0034146B" w:rsidRPr="006411B5">
        <w:t xml:space="preserve">заявления </w:t>
      </w:r>
      <w:r w:rsidRPr="006411B5">
        <w:t xml:space="preserve">на закрытие </w:t>
      </w:r>
      <w:r w:rsidR="00B12E00" w:rsidRPr="006411B5">
        <w:t xml:space="preserve">Эмиссионного </w:t>
      </w:r>
      <w:r w:rsidRPr="006411B5">
        <w:t xml:space="preserve">счета в течение </w:t>
      </w:r>
      <w:r w:rsidR="0009758A" w:rsidRPr="006411B5">
        <w:t>1 (</w:t>
      </w:r>
      <w:r w:rsidRPr="006411B5">
        <w:t>одного</w:t>
      </w:r>
      <w:r w:rsidR="0009758A" w:rsidRPr="006411B5">
        <w:t>)</w:t>
      </w:r>
      <w:r w:rsidRPr="006411B5">
        <w:t xml:space="preserve"> года с</w:t>
      </w:r>
      <w:r w:rsidR="00446B1A" w:rsidRPr="006411B5">
        <w:t>о дня</w:t>
      </w:r>
      <w:r w:rsidRPr="006411B5">
        <w:t xml:space="preserve"> исполнения Эмитентом (гарантом</w:t>
      </w:r>
      <w:r w:rsidR="00E0400B" w:rsidRPr="006411B5">
        <w:t xml:space="preserve"> или </w:t>
      </w:r>
      <w:r w:rsidRPr="006411B5">
        <w:t>поручителем) всех обязательств по Облигациям, учитываемым в соответствии с Договором</w:t>
      </w:r>
      <w:r w:rsidR="005761CE" w:rsidRPr="006411B5">
        <w:t>;</w:t>
      </w:r>
    </w:p>
    <w:p w14:paraId="51C2EE82" w14:textId="2874CB64" w:rsidR="00EB3A7A" w:rsidRPr="006411B5" w:rsidRDefault="004A53F1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 xml:space="preserve">в случае если в течение </w:t>
      </w:r>
      <w:r w:rsidR="0009758A" w:rsidRPr="006411B5">
        <w:t>1 (</w:t>
      </w:r>
      <w:r w:rsidRPr="006411B5">
        <w:t>одного</w:t>
      </w:r>
      <w:r w:rsidR="0009758A" w:rsidRPr="006411B5">
        <w:t>)</w:t>
      </w:r>
      <w:r w:rsidRPr="006411B5">
        <w:t xml:space="preserve"> года по </w:t>
      </w:r>
      <w:r w:rsidR="00102546" w:rsidRPr="006411B5">
        <w:t xml:space="preserve">Эмиссионному </w:t>
      </w:r>
      <w:r w:rsidRPr="006411B5">
        <w:t>счет</w:t>
      </w:r>
      <w:r w:rsidR="00102546" w:rsidRPr="006411B5">
        <w:t>у</w:t>
      </w:r>
      <w:r w:rsidR="00894463" w:rsidRPr="006411B5">
        <w:t xml:space="preserve"> </w:t>
      </w:r>
      <w:r w:rsidRPr="006411B5">
        <w:t>не производилось никаких операций</w:t>
      </w:r>
      <w:r w:rsidR="005761CE" w:rsidRPr="006411B5">
        <w:t>.</w:t>
      </w:r>
    </w:p>
    <w:p w14:paraId="1ACFABA2" w14:textId="45121DB4" w:rsidR="00102546" w:rsidRPr="006411B5" w:rsidRDefault="00102546" w:rsidP="00DE4D76">
      <w:pPr>
        <w:widowControl w:val="0"/>
        <w:spacing w:after="120"/>
        <w:ind w:left="567"/>
        <w:jc w:val="both"/>
      </w:pPr>
      <w:r w:rsidRPr="006411B5">
        <w:t>6.1.7. Прекращение Договора является основанием для закрытия Эмиссионного счета (Эмиссионных счетов).</w:t>
      </w:r>
    </w:p>
    <w:p w14:paraId="630A6153" w14:textId="67176B7C" w:rsidR="00102546" w:rsidRPr="006411B5" w:rsidRDefault="00102546" w:rsidP="00DE4D76">
      <w:pPr>
        <w:widowControl w:val="0"/>
        <w:spacing w:after="120"/>
        <w:ind w:left="567"/>
        <w:jc w:val="both"/>
      </w:pPr>
      <w:r w:rsidRPr="006411B5">
        <w:t>6.1.8. Со дня закрытия последнего из Эмиссионных счетов, открытых на основании Договора, Договор считается прекращенным.</w:t>
      </w:r>
    </w:p>
    <w:p w14:paraId="3E44D94D" w14:textId="77777777" w:rsidR="00EB3A7A" w:rsidRPr="006411B5" w:rsidRDefault="00C8410E" w:rsidP="00EB1C1B">
      <w:pPr>
        <w:pStyle w:val="10"/>
        <w:keepNext w:val="0"/>
        <w:widowControl w:val="0"/>
        <w:numPr>
          <w:ilvl w:val="1"/>
          <w:numId w:val="7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50" w:name="_Toc49236818"/>
      <w:bookmarkStart w:id="51" w:name="_Toc248903846"/>
      <w:bookmarkStart w:id="52" w:name="_Toc501110258"/>
      <w:bookmarkStart w:id="53" w:name="_Toc451673627"/>
      <w:bookmarkStart w:id="54" w:name="_Toc452800817"/>
      <w:bookmarkStart w:id="55" w:name="_Toc207956427"/>
      <w:r w:rsidRPr="006411B5">
        <w:rPr>
          <w:szCs w:val="24"/>
        </w:rPr>
        <w:t>П</w:t>
      </w:r>
      <w:r w:rsidR="00EB3A7A" w:rsidRPr="006411B5">
        <w:rPr>
          <w:szCs w:val="24"/>
        </w:rPr>
        <w:t>роведени</w:t>
      </w:r>
      <w:r w:rsidRPr="006411B5">
        <w:rPr>
          <w:szCs w:val="24"/>
        </w:rPr>
        <w:t>е</w:t>
      </w:r>
      <w:r w:rsidR="00EB3A7A" w:rsidRPr="006411B5">
        <w:rPr>
          <w:szCs w:val="24"/>
        </w:rPr>
        <w:t xml:space="preserve"> операций по </w:t>
      </w:r>
      <w:r w:rsidR="00E0400B" w:rsidRPr="006411B5">
        <w:rPr>
          <w:szCs w:val="24"/>
        </w:rPr>
        <w:t>Э</w:t>
      </w:r>
      <w:r w:rsidR="00EB3A7A" w:rsidRPr="006411B5">
        <w:rPr>
          <w:szCs w:val="24"/>
        </w:rPr>
        <w:t>миссионному счету</w:t>
      </w:r>
      <w:bookmarkEnd w:id="50"/>
      <w:bookmarkEnd w:id="51"/>
      <w:bookmarkEnd w:id="52"/>
      <w:bookmarkEnd w:id="53"/>
      <w:bookmarkEnd w:id="54"/>
      <w:bookmarkEnd w:id="55"/>
    </w:p>
    <w:p w14:paraId="72514446" w14:textId="1CF6CF52" w:rsidR="00EB3A7A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6.2.1. </w:t>
      </w:r>
      <w:r w:rsidR="00362695" w:rsidRPr="006411B5">
        <w:t xml:space="preserve">Порядок </w:t>
      </w:r>
      <w:r w:rsidR="00102546" w:rsidRPr="006411B5">
        <w:t xml:space="preserve">ведения Эмиссионного счета, </w:t>
      </w:r>
      <w:r w:rsidR="00B12E00" w:rsidRPr="006411B5">
        <w:t xml:space="preserve">в том числе </w:t>
      </w:r>
      <w:r w:rsidR="00362695" w:rsidRPr="006411B5">
        <w:t>исполнения П</w:t>
      </w:r>
      <w:r w:rsidR="00EB3A7A" w:rsidRPr="006411B5">
        <w:t>оручений, пред</w:t>
      </w:r>
      <w:r w:rsidR="0008028F" w:rsidRPr="006411B5">
        <w:t>о</w:t>
      </w:r>
      <w:r w:rsidR="00EB3A7A" w:rsidRPr="006411B5">
        <w:t xml:space="preserve">ставления отчётных документов, проведения операций по </w:t>
      </w:r>
      <w:r w:rsidR="00E0400B" w:rsidRPr="006411B5">
        <w:t>Э</w:t>
      </w:r>
      <w:r w:rsidR="00EB3A7A" w:rsidRPr="006411B5">
        <w:t>миссионному счету (открытие</w:t>
      </w:r>
      <w:r w:rsidR="00D74551" w:rsidRPr="006411B5">
        <w:t xml:space="preserve"> или </w:t>
      </w:r>
      <w:r w:rsidR="00EB3A7A" w:rsidRPr="006411B5">
        <w:t>закрытие разделов, операции по приему ценных бумаг на хранение и</w:t>
      </w:r>
      <w:r w:rsidR="00D74551" w:rsidRPr="006411B5">
        <w:t xml:space="preserve"> (</w:t>
      </w:r>
      <w:r w:rsidR="00EB3A7A" w:rsidRPr="006411B5">
        <w:t>или</w:t>
      </w:r>
      <w:r w:rsidR="00D74551" w:rsidRPr="006411B5">
        <w:t>)</w:t>
      </w:r>
      <w:r w:rsidR="00EB3A7A" w:rsidRPr="006411B5">
        <w:t xml:space="preserve"> учет, снятие ценных бумаг с хранения и</w:t>
      </w:r>
      <w:r w:rsidR="00D74551" w:rsidRPr="006411B5">
        <w:t xml:space="preserve"> (</w:t>
      </w:r>
      <w:r w:rsidR="00EB3A7A" w:rsidRPr="006411B5">
        <w:t>или</w:t>
      </w:r>
      <w:r w:rsidR="00D74551" w:rsidRPr="006411B5">
        <w:t>)</w:t>
      </w:r>
      <w:r w:rsidR="00EB3A7A" w:rsidRPr="006411B5">
        <w:t xml:space="preserve"> учета, особенности </w:t>
      </w:r>
      <w:r w:rsidR="009848FE" w:rsidRPr="006411B5">
        <w:t xml:space="preserve">списания/зачисления </w:t>
      </w:r>
      <w:r w:rsidR="00EB3A7A" w:rsidRPr="006411B5">
        <w:t>ценных бумаг, операции административной блокировки</w:t>
      </w:r>
      <w:r w:rsidR="00D74551" w:rsidRPr="006411B5">
        <w:t xml:space="preserve"> или </w:t>
      </w:r>
      <w:r w:rsidR="00EB3A7A" w:rsidRPr="006411B5">
        <w:t>разблокировки) определены в соответствующих пунктах Порядка, с учетом особенностей, изложенных в настоящем разделе Регламента.</w:t>
      </w:r>
    </w:p>
    <w:p w14:paraId="32B52173" w14:textId="20B710FC" w:rsidR="002B1466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6.2.2. </w:t>
      </w:r>
      <w:r w:rsidR="00EB3A7A" w:rsidRPr="006411B5">
        <w:t xml:space="preserve">Основанием для проведения операций по </w:t>
      </w:r>
      <w:r w:rsidR="004B05E5" w:rsidRPr="006411B5">
        <w:t>Э</w:t>
      </w:r>
      <w:r w:rsidR="00EB3A7A" w:rsidRPr="006411B5">
        <w:t>миссионному счету являются Поручения и Служебные поручения.</w:t>
      </w:r>
    </w:p>
    <w:p w14:paraId="69D10188" w14:textId="4D88C0C9" w:rsidR="004B05E5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6.2.3. </w:t>
      </w:r>
      <w:r w:rsidR="004B05E5" w:rsidRPr="006411B5">
        <w:t xml:space="preserve">Перечень документов, которые Эмитент предоставляет в НРД и получает по результатам выполнения операций, а также образцы документов, которые должен заполнять Эмитент, приведены в Приложении № </w:t>
      </w:r>
      <w:r w:rsidR="0025553E" w:rsidRPr="006411B5">
        <w:t>2</w:t>
      </w:r>
      <w:r w:rsidR="004B05E5" w:rsidRPr="006411B5">
        <w:t xml:space="preserve"> к Регламенту</w:t>
      </w:r>
      <w:r w:rsidR="004B3CE0" w:rsidRPr="006411B5">
        <w:t xml:space="preserve"> и Порядке</w:t>
      </w:r>
      <w:r w:rsidR="004B05E5" w:rsidRPr="006411B5">
        <w:t>.</w:t>
      </w:r>
    </w:p>
    <w:p w14:paraId="1234A68F" w14:textId="2658CE6A" w:rsidR="00EB3A7A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6.2.4. </w:t>
      </w:r>
      <w:r w:rsidR="00EB3A7A" w:rsidRPr="006411B5">
        <w:t>Отчеты</w:t>
      </w:r>
      <w:r w:rsidR="00576BA3" w:rsidRPr="006411B5">
        <w:t xml:space="preserve"> или </w:t>
      </w:r>
      <w:r w:rsidR="004B3CE0" w:rsidRPr="006411B5">
        <w:t>в</w:t>
      </w:r>
      <w:r w:rsidR="00EB3A7A" w:rsidRPr="006411B5">
        <w:t xml:space="preserve">ыписки об остатках ценных бумаг на </w:t>
      </w:r>
      <w:r w:rsidR="00576BA3" w:rsidRPr="006411B5">
        <w:t>Э</w:t>
      </w:r>
      <w:r w:rsidR="00EB3A7A" w:rsidRPr="006411B5">
        <w:t xml:space="preserve">миссионном счете и об операциях по </w:t>
      </w:r>
      <w:r w:rsidR="00576BA3" w:rsidRPr="006411B5">
        <w:t>Э</w:t>
      </w:r>
      <w:r w:rsidR="00EB3A7A" w:rsidRPr="006411B5">
        <w:t xml:space="preserve">миссионному счету предоставляются Эмитенту на основании </w:t>
      </w:r>
      <w:r w:rsidR="0043566A" w:rsidRPr="006411B5">
        <w:t>П</w:t>
      </w:r>
      <w:r w:rsidR="00EB3A7A" w:rsidRPr="006411B5">
        <w:t xml:space="preserve">оручений – </w:t>
      </w:r>
      <w:r w:rsidR="00EB3A7A" w:rsidRPr="006411B5">
        <w:lastRenderedPageBreak/>
        <w:t xml:space="preserve">информационных запросов Эмитента (коды операций – 40,41) в </w:t>
      </w:r>
      <w:r w:rsidR="00E44D59" w:rsidRPr="006411B5">
        <w:t xml:space="preserve">соответствии с </w:t>
      </w:r>
      <w:r w:rsidR="00EB3A7A" w:rsidRPr="006411B5">
        <w:t>Порядком.</w:t>
      </w:r>
      <w:bookmarkStart w:id="56" w:name="_Toc451673633"/>
      <w:bookmarkStart w:id="57" w:name="_Toc452800823"/>
      <w:bookmarkStart w:id="58" w:name="_Toc49236822"/>
      <w:bookmarkStart w:id="59" w:name="_Toc248903850"/>
    </w:p>
    <w:p w14:paraId="08E681DC" w14:textId="39F5E7EF" w:rsidR="004B05E5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6.2.5. </w:t>
      </w:r>
      <w:r w:rsidR="004B05E5" w:rsidRPr="006411B5">
        <w:t xml:space="preserve">Исправительные записи для устранения ошибок, допущенных по вине НРД и выявленных Эмитентом, осуществляются на основании </w:t>
      </w:r>
      <w:r w:rsidR="00B2109A" w:rsidRPr="006411B5">
        <w:t xml:space="preserve">Служебных поручений </w:t>
      </w:r>
      <w:r w:rsidR="00E44D59" w:rsidRPr="006411B5">
        <w:t xml:space="preserve">и </w:t>
      </w:r>
      <w:r w:rsidR="0065186A" w:rsidRPr="006411B5">
        <w:t xml:space="preserve">официального </w:t>
      </w:r>
      <w:r w:rsidR="00F53655" w:rsidRPr="006411B5">
        <w:t>согласи</w:t>
      </w:r>
      <w:r w:rsidR="00842045" w:rsidRPr="006411B5">
        <w:t>я</w:t>
      </w:r>
      <w:r w:rsidR="004B05E5" w:rsidRPr="006411B5">
        <w:t xml:space="preserve"> Эмитента на исправление ошибочной операции. По результатам исправительной </w:t>
      </w:r>
      <w:r w:rsidR="00654CE5" w:rsidRPr="006411B5">
        <w:t>операции</w:t>
      </w:r>
      <w:r w:rsidR="004B05E5" w:rsidRPr="006411B5">
        <w:t xml:space="preserve"> Эмитенту предоставляется отчет.</w:t>
      </w:r>
    </w:p>
    <w:p w14:paraId="0E109A75" w14:textId="6CA252B2" w:rsidR="00EB3A7A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6.2.6. </w:t>
      </w:r>
      <w:r w:rsidR="00EB3A7A" w:rsidRPr="006411B5">
        <w:t xml:space="preserve">Для обеспечения обособленного учета ценных бумаг на </w:t>
      </w:r>
      <w:r w:rsidR="00E44D59" w:rsidRPr="006411B5">
        <w:t>Э</w:t>
      </w:r>
      <w:r w:rsidR="00EB3A7A" w:rsidRPr="006411B5">
        <w:t>миссионном счете могут открываться р</w:t>
      </w:r>
      <w:bookmarkStart w:id="60" w:name="_Toc441483841"/>
      <w:bookmarkStart w:id="61" w:name="_Toc451673635"/>
      <w:bookmarkStart w:id="62" w:name="_Toc452800825"/>
      <w:bookmarkEnd w:id="56"/>
      <w:bookmarkEnd w:id="57"/>
      <w:bookmarkEnd w:id="58"/>
      <w:bookmarkEnd w:id="59"/>
      <w:r w:rsidR="00EB3A7A" w:rsidRPr="006411B5">
        <w:t>азделы: «В размещении», «</w:t>
      </w:r>
      <w:r w:rsidR="00A16EAB" w:rsidRPr="006411B5">
        <w:t>Вне обращения</w:t>
      </w:r>
      <w:r w:rsidR="00EB3A7A" w:rsidRPr="006411B5">
        <w:t xml:space="preserve">», «Блокировано для клиринга в НКЦ», </w:t>
      </w:r>
      <w:r w:rsidR="00A77BA7" w:rsidRPr="006411B5">
        <w:t xml:space="preserve">«Блокировано для клиринга в НКЦ. Обеспечение», </w:t>
      </w:r>
      <w:r w:rsidR="00EB3A7A" w:rsidRPr="006411B5">
        <w:t xml:space="preserve">«Блокировано для торгов на СПВБ – Фондовая секция» </w:t>
      </w:r>
      <w:r w:rsidR="00A77BA7" w:rsidRPr="006411B5">
        <w:t xml:space="preserve">(далее по тексту разделы «Блокировано для клиринга в НКЦ», «Блокировано для клиринга в НКЦ. Обеспечение», «Блокировано для торгов на СПВБ – Фондовая секция», могут именоваться как торговые разделы),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. Клиринг НРД» </w:t>
      </w:r>
      <w:r w:rsidR="00EB3A7A" w:rsidRPr="006411B5">
        <w:t xml:space="preserve">и иные разделы, предусмотренные Порядком. Порядок открытия и закрытия разделов в рамках </w:t>
      </w:r>
      <w:r w:rsidR="00E44D59" w:rsidRPr="006411B5">
        <w:t>Э</w:t>
      </w:r>
      <w:r w:rsidR="00EB3A7A" w:rsidRPr="006411B5">
        <w:t>миссионного счета, правила формирования кодов разделов, правила их функционирования приведены в Порядке. Разделы «В размещении» и «</w:t>
      </w:r>
      <w:r w:rsidR="00A16EAB" w:rsidRPr="006411B5">
        <w:t>Вне обращения</w:t>
      </w:r>
      <w:r w:rsidR="00EB3A7A" w:rsidRPr="006411B5">
        <w:t xml:space="preserve">» открываются автоматически при открытии </w:t>
      </w:r>
      <w:r w:rsidR="00E44D59" w:rsidRPr="006411B5">
        <w:t>Э</w:t>
      </w:r>
      <w:r w:rsidR="00EB3A7A" w:rsidRPr="006411B5">
        <w:t xml:space="preserve">миссионного счета. </w:t>
      </w:r>
      <w:r w:rsidR="003709D4" w:rsidRPr="006411B5">
        <w:t xml:space="preserve">Следующие разделы «В размещении» </w:t>
      </w:r>
      <w:r w:rsidR="005F300E" w:rsidRPr="006411B5">
        <w:t xml:space="preserve">Эмиссионного счета </w:t>
      </w:r>
      <w:r w:rsidR="003709D4" w:rsidRPr="006411B5">
        <w:t xml:space="preserve">могут быть открыты по Поручению эмитента (код операции – 90). </w:t>
      </w:r>
      <w:r w:rsidR="00EB3A7A" w:rsidRPr="006411B5">
        <w:t xml:space="preserve">При открытии торгового раздела на </w:t>
      </w:r>
      <w:r w:rsidR="00F41768" w:rsidRPr="006411B5">
        <w:t>Э</w:t>
      </w:r>
      <w:r w:rsidR="00EB3A7A" w:rsidRPr="006411B5">
        <w:t xml:space="preserve">миссионном счете до подачи </w:t>
      </w:r>
      <w:r w:rsidR="00362695" w:rsidRPr="006411B5">
        <w:t>П</w:t>
      </w:r>
      <w:r w:rsidR="00EB3A7A" w:rsidRPr="006411B5">
        <w:t xml:space="preserve">оручения на открытие раздела </w:t>
      </w:r>
      <w:r w:rsidR="00F41768" w:rsidRPr="006411B5">
        <w:t xml:space="preserve">Эмитент </w:t>
      </w:r>
      <w:r w:rsidR="00EB3A7A" w:rsidRPr="006411B5">
        <w:t xml:space="preserve">должен предоставить в НРД </w:t>
      </w:r>
      <w:r w:rsidR="00362695" w:rsidRPr="006411B5">
        <w:t>П</w:t>
      </w:r>
      <w:r w:rsidR="00EB3A7A" w:rsidRPr="006411B5">
        <w:t>оручение по форме MF014.</w:t>
      </w:r>
    </w:p>
    <w:bookmarkEnd w:id="60"/>
    <w:bookmarkEnd w:id="61"/>
    <w:bookmarkEnd w:id="62"/>
    <w:p w14:paraId="2E02438F" w14:textId="60E41A51" w:rsidR="00E308DE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6.2.7. </w:t>
      </w:r>
      <w:r w:rsidR="00FA6F55" w:rsidRPr="006411B5">
        <w:t>При предоставлении Поручений и любых иных документов, предусмотренных Регламентом</w:t>
      </w:r>
      <w:r w:rsidR="001564A6" w:rsidRPr="006411B5">
        <w:t>:</w:t>
      </w:r>
    </w:p>
    <w:p w14:paraId="27E6A29D" w14:textId="5021FD4D" w:rsidR="00E308DE" w:rsidRPr="00D73F53" w:rsidRDefault="00DE4D76" w:rsidP="00DE4D76">
      <w:pPr>
        <w:pStyle w:val="aff2"/>
        <w:widowControl w:val="0"/>
        <w:tabs>
          <w:tab w:val="left" w:pos="567"/>
        </w:tabs>
        <w:spacing w:after="120"/>
        <w:jc w:val="both"/>
      </w:pPr>
      <w:r w:rsidRPr="006411B5">
        <w:t xml:space="preserve">6.2.7.1. </w:t>
      </w:r>
      <w:r w:rsidR="00FA6F55" w:rsidRPr="006411B5">
        <w:t>Эмитент подтверждает соблюдение требований законодательства Российской Федерации, определяющих порядок и условия размещения</w:t>
      </w:r>
      <w:r w:rsidR="00BF7001" w:rsidRPr="006411B5">
        <w:t>, обращения, погашения</w:t>
      </w:r>
      <w:r w:rsidR="00FA6F55" w:rsidRPr="006411B5">
        <w:t xml:space="preserve"> Облигаций, раскрытия информации</w:t>
      </w:r>
      <w:r w:rsidR="008B2497" w:rsidRPr="006411B5">
        <w:t>,</w:t>
      </w:r>
      <w:r w:rsidR="00FA6F55" w:rsidRPr="006411B5">
        <w:t xml:space="preserve"> и иных требований</w:t>
      </w:r>
      <w:r w:rsidR="00E44C5B" w:rsidRPr="006411B5">
        <w:t xml:space="preserve"> и ограничений</w:t>
      </w:r>
      <w:r w:rsidR="00FA6F55" w:rsidRPr="006411B5">
        <w:t xml:space="preserve">, </w:t>
      </w:r>
      <w:r w:rsidR="0075582E" w:rsidRPr="006411B5">
        <w:t>установленных законодательством</w:t>
      </w:r>
      <w:r w:rsidR="001B7AB6" w:rsidRPr="006411B5">
        <w:t xml:space="preserve"> Российской Федерации, иными нормативными правовыми актами или нормативными актами Банка России, предписаниями</w:t>
      </w:r>
      <w:r w:rsidR="00466F10" w:rsidRPr="006411B5">
        <w:t>, разъяснениями, разрешениями, иными документами</w:t>
      </w:r>
      <w:r w:rsidR="001B7AB6" w:rsidRPr="006411B5">
        <w:t xml:space="preserve"> Банка России</w:t>
      </w:r>
      <w:r w:rsidR="00466F10" w:rsidRPr="006411B5">
        <w:t xml:space="preserve">, решениями Совета директоров Банка России, разрешениями Министерства </w:t>
      </w:r>
      <w:r w:rsidR="00940270" w:rsidRPr="006411B5">
        <w:t>ф</w:t>
      </w:r>
      <w:r w:rsidR="00466F10" w:rsidRPr="006411B5">
        <w:t xml:space="preserve">инансов Российской Федерации, разрешениями Правительственной комиссии по контролю за осуществлением иностранных инвестиций в Российской Федерации </w:t>
      </w:r>
      <w:r w:rsidR="001B7AB6" w:rsidRPr="006411B5">
        <w:t>(в том числе при совершении действий, предусмотренных Регламентом</w:t>
      </w:r>
      <w:r w:rsidR="004E5091" w:rsidRPr="006411B5">
        <w:t>)</w:t>
      </w:r>
      <w:r w:rsidR="00EC324E" w:rsidRPr="006411B5">
        <w:t>, а также соглашается, что предоставление указанных документов повлечет совершение действий, предусмотренных Регламентом</w:t>
      </w:r>
      <w:r w:rsidR="00E308DE" w:rsidRPr="006411B5">
        <w:t>;</w:t>
      </w:r>
    </w:p>
    <w:p w14:paraId="55F91675" w14:textId="3671F2E1" w:rsidR="00FA6F55" w:rsidRPr="006411B5" w:rsidRDefault="00DE4D76" w:rsidP="00DE4D76">
      <w:pPr>
        <w:pStyle w:val="aff2"/>
        <w:widowControl w:val="0"/>
        <w:tabs>
          <w:tab w:val="left" w:pos="567"/>
        </w:tabs>
        <w:spacing w:after="120"/>
        <w:jc w:val="both"/>
      </w:pPr>
      <w:r w:rsidRPr="006411B5">
        <w:t xml:space="preserve">6.2.7.2. </w:t>
      </w:r>
      <w:r w:rsidR="00E308DE" w:rsidRPr="006411B5">
        <w:t xml:space="preserve">Иностранный эмитент </w:t>
      </w:r>
      <w:r w:rsidR="001564A6" w:rsidRPr="006411B5">
        <w:t xml:space="preserve">также </w:t>
      </w:r>
      <w:r w:rsidR="00E308DE" w:rsidRPr="006411B5">
        <w:t>подтверждает</w:t>
      </w:r>
      <w:r w:rsidR="001564A6" w:rsidRPr="006411B5">
        <w:t>, что решения</w:t>
      </w:r>
      <w:r w:rsidR="00E308DE" w:rsidRPr="006411B5">
        <w:t xml:space="preserve">, связанные с осуществлением процедуры эмиссии Облигаций, и документы, закрепляющие права по Облигациям, приняты в соответствии с </w:t>
      </w:r>
      <w:r w:rsidR="00007F07" w:rsidRPr="006411B5">
        <w:t xml:space="preserve">применимым правом, </w:t>
      </w:r>
      <w:r w:rsidR="00E308DE" w:rsidRPr="006411B5">
        <w:t>его учредительными и внутренними документами для размещения и обращения Облигаций в Российской Федерации</w:t>
      </w:r>
      <w:r w:rsidR="001564A6" w:rsidRPr="006411B5">
        <w:t>.</w:t>
      </w:r>
    </w:p>
    <w:p w14:paraId="13620B32" w14:textId="77777777" w:rsidR="00974E74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6.2.8. </w:t>
      </w:r>
      <w:r w:rsidR="00674534" w:rsidRPr="006411B5">
        <w:t xml:space="preserve">В случаях, предусмотренных </w:t>
      </w:r>
      <w:r w:rsidR="00BA2B46" w:rsidRPr="006411B5">
        <w:t>законодательством</w:t>
      </w:r>
      <w:r w:rsidR="00297175" w:rsidRPr="006411B5">
        <w:t xml:space="preserve"> Российской Федерации</w:t>
      </w:r>
      <w:r w:rsidR="00BA2B46" w:rsidRPr="006411B5">
        <w:t xml:space="preserve">, </w:t>
      </w:r>
      <w:r w:rsidR="00674534" w:rsidRPr="006411B5">
        <w:t xml:space="preserve">НРД исполняет письменные распоряжения государственных органов (в частности, судебных органов, органов дознания и предварительного следствия, которые сопровождаются соответствующими документами: решением суда, исполнительным листом и т.п.) путем формирования соответствующих </w:t>
      </w:r>
      <w:r w:rsidR="00502B63" w:rsidRPr="006411B5">
        <w:t>С</w:t>
      </w:r>
      <w:r w:rsidR="00674534" w:rsidRPr="006411B5">
        <w:t>лужебных поручений.</w:t>
      </w:r>
    </w:p>
    <w:p w14:paraId="2AFA94A7" w14:textId="39051777" w:rsidR="00974E74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6.2.9. </w:t>
      </w:r>
      <w:r w:rsidR="00D76B49" w:rsidRPr="006411B5">
        <w:t xml:space="preserve">Поручения, связанные с </w:t>
      </w:r>
      <w:r w:rsidR="00AC1789" w:rsidRPr="006411B5">
        <w:t xml:space="preserve">ограничением распоряжения </w:t>
      </w:r>
      <w:r w:rsidR="00D76B49" w:rsidRPr="006411B5">
        <w:t>Облигаци</w:t>
      </w:r>
      <w:r w:rsidR="00AC1789" w:rsidRPr="006411B5">
        <w:t>ями</w:t>
      </w:r>
      <w:r w:rsidR="00D76B49" w:rsidRPr="006411B5">
        <w:t xml:space="preserve"> или обращением на них взыскания в установленном законом порядке, подлежат приоритетному исполнению.</w:t>
      </w:r>
    </w:p>
    <w:p w14:paraId="32617715" w14:textId="77777777" w:rsidR="00326A14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6.2.10. </w:t>
      </w:r>
      <w:r w:rsidR="00EB3A7A" w:rsidRPr="006411B5">
        <w:t xml:space="preserve">Если на основании актов, предписаний, иных документов органов государственной власти налагается запрет на распоряжение ценными бумагами, учитываемыми на </w:t>
      </w:r>
      <w:r w:rsidR="00F41768" w:rsidRPr="006411B5">
        <w:t>Э</w:t>
      </w:r>
      <w:r w:rsidR="00EB3A7A" w:rsidRPr="006411B5">
        <w:t xml:space="preserve">миссионном счете, по </w:t>
      </w:r>
      <w:r w:rsidR="00BA2B46" w:rsidRPr="006411B5">
        <w:t>Служебному поручению</w:t>
      </w:r>
      <w:r w:rsidR="00EB3A7A" w:rsidRPr="006411B5">
        <w:t xml:space="preserve"> Облигации могут быть переведены в открываемый на </w:t>
      </w:r>
      <w:r w:rsidR="00F41768" w:rsidRPr="006411B5">
        <w:t>Э</w:t>
      </w:r>
      <w:r w:rsidR="00EB3A7A" w:rsidRPr="006411B5">
        <w:t>миссионн</w:t>
      </w:r>
      <w:r w:rsidR="008B0407" w:rsidRPr="006411B5">
        <w:t>ом</w:t>
      </w:r>
      <w:r w:rsidR="00EB3A7A" w:rsidRPr="006411B5">
        <w:t xml:space="preserve"> счете раздел «Блокировано для исполнения актов</w:t>
      </w:r>
      <w:r w:rsidR="00297175" w:rsidRPr="006411B5">
        <w:t>/</w:t>
      </w:r>
      <w:r w:rsidR="006B4F49" w:rsidRPr="006411B5">
        <w:t xml:space="preserve"> </w:t>
      </w:r>
      <w:r w:rsidR="00EB3A7A" w:rsidRPr="006411B5">
        <w:t>предписаний органов гос. власти» (код типа раздела – IB).</w:t>
      </w:r>
    </w:p>
    <w:p w14:paraId="4E24A23E" w14:textId="48E315C7" w:rsidR="00BA2B46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>6.2.11</w:t>
      </w:r>
      <w:r w:rsidR="000617B5">
        <w:t>.</w:t>
      </w:r>
      <w:r w:rsidRPr="006411B5">
        <w:t xml:space="preserve"> </w:t>
      </w:r>
      <w:r w:rsidR="00EB3A7A" w:rsidRPr="006411B5">
        <w:t xml:space="preserve">Возобновление операций по </w:t>
      </w:r>
      <w:r w:rsidR="009A2326" w:rsidRPr="006411B5">
        <w:t>Эмиссионному</w:t>
      </w:r>
      <w:r w:rsidR="00EB3A7A" w:rsidRPr="006411B5">
        <w:t xml:space="preserve"> счету</w:t>
      </w:r>
      <w:r w:rsidR="00BA2B46" w:rsidRPr="006411B5">
        <w:t xml:space="preserve"> или</w:t>
      </w:r>
      <w:r w:rsidR="00F41768" w:rsidRPr="006411B5">
        <w:t xml:space="preserve"> </w:t>
      </w:r>
      <w:r w:rsidR="00EB3A7A" w:rsidRPr="006411B5">
        <w:t xml:space="preserve">разблокировка ценных бумаг на </w:t>
      </w:r>
      <w:r w:rsidR="00F41768" w:rsidRPr="006411B5">
        <w:t>Э</w:t>
      </w:r>
      <w:r w:rsidR="00EB3A7A" w:rsidRPr="006411B5">
        <w:t xml:space="preserve">миссионном счете производится в аналогичном порядке на основании </w:t>
      </w:r>
      <w:r w:rsidR="00502B63" w:rsidRPr="006411B5">
        <w:t>С</w:t>
      </w:r>
      <w:r w:rsidR="00EB3A7A" w:rsidRPr="006411B5">
        <w:t>лужебного поручения</w:t>
      </w:r>
      <w:r w:rsidR="00BA2B46" w:rsidRPr="006411B5">
        <w:t>.</w:t>
      </w:r>
    </w:p>
    <w:p w14:paraId="6E70F1EC" w14:textId="77777777" w:rsidR="00215FDC" w:rsidRPr="006411B5" w:rsidRDefault="00215FDC" w:rsidP="00EB1C1B">
      <w:pPr>
        <w:pStyle w:val="10"/>
        <w:keepNext w:val="0"/>
        <w:widowControl w:val="0"/>
        <w:numPr>
          <w:ilvl w:val="0"/>
          <w:numId w:val="7"/>
        </w:numPr>
        <w:tabs>
          <w:tab w:val="clear" w:pos="360"/>
          <w:tab w:val="left" w:pos="567"/>
        </w:tabs>
        <w:spacing w:before="0" w:after="120"/>
        <w:ind w:left="567" w:hanging="567"/>
        <w:rPr>
          <w:rFonts w:eastAsia="Calibri"/>
          <w:szCs w:val="24"/>
          <w:lang w:eastAsia="en-US"/>
        </w:rPr>
      </w:pPr>
      <w:bookmarkStart w:id="63" w:name="_Toc501110264"/>
      <w:bookmarkStart w:id="64" w:name="_Ref488135569"/>
      <w:bookmarkStart w:id="65" w:name="_Toc207956428"/>
      <w:bookmarkStart w:id="66" w:name="_Ref495577507"/>
      <w:bookmarkStart w:id="67" w:name="_Toc501110265"/>
      <w:bookmarkEnd w:id="45"/>
      <w:bookmarkEnd w:id="46"/>
      <w:bookmarkEnd w:id="47"/>
      <w:bookmarkEnd w:id="63"/>
      <w:r w:rsidRPr="006411B5">
        <w:rPr>
          <w:rFonts w:eastAsia="Calibri"/>
          <w:szCs w:val="24"/>
          <w:lang w:eastAsia="en-US"/>
        </w:rPr>
        <w:lastRenderedPageBreak/>
        <w:t>Обязательное централизованное хранение Сертификата</w:t>
      </w:r>
      <w:r w:rsidR="00C06EDD" w:rsidRPr="006411B5">
        <w:rPr>
          <w:rFonts w:eastAsia="Calibri"/>
          <w:szCs w:val="24"/>
          <w:lang w:eastAsia="en-US"/>
        </w:rPr>
        <w:t>,</w:t>
      </w:r>
      <w:r w:rsidR="00495A15" w:rsidRPr="006411B5">
        <w:rPr>
          <w:rFonts w:eastAsia="Calibri"/>
          <w:szCs w:val="24"/>
          <w:lang w:eastAsia="en-US"/>
        </w:rPr>
        <w:t xml:space="preserve"> централизованный учет прав</w:t>
      </w:r>
      <w:r w:rsidR="0025281D" w:rsidRPr="006411B5">
        <w:t xml:space="preserve"> на Облигации ЦУП</w:t>
      </w:r>
      <w:r w:rsidRPr="006411B5">
        <w:rPr>
          <w:rFonts w:eastAsia="Calibri"/>
          <w:szCs w:val="24"/>
          <w:lang w:eastAsia="en-US"/>
        </w:rPr>
        <w:t xml:space="preserve"> и размещение Облигаций</w:t>
      </w:r>
      <w:bookmarkEnd w:id="64"/>
      <w:bookmarkEnd w:id="65"/>
    </w:p>
    <w:p w14:paraId="7DFDDCEC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r w:rsidRPr="006411B5">
        <w:rPr>
          <w:b/>
        </w:rPr>
        <w:t>Общие положения</w:t>
      </w:r>
    </w:p>
    <w:p w14:paraId="0F11430C" w14:textId="0387F5AD" w:rsidR="00215FDC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7.1.1. </w:t>
      </w:r>
      <w:r w:rsidR="00215FDC" w:rsidRPr="006411B5">
        <w:t>Для целей Регламента применяются следующие условные обозначения: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39"/>
      </w:tblGrid>
      <w:tr w:rsidR="00215FDC" w:rsidRPr="006411B5" w14:paraId="12F0C487" w14:textId="77777777" w:rsidTr="0016226B">
        <w:tc>
          <w:tcPr>
            <w:tcW w:w="1809" w:type="dxa"/>
            <w:shd w:val="clear" w:color="auto" w:fill="auto"/>
          </w:tcPr>
          <w:p w14:paraId="2445D9D6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  <w:lang w:val="en-US"/>
              </w:rPr>
              <w:t>R</w:t>
            </w:r>
          </w:p>
        </w:tc>
        <w:tc>
          <w:tcPr>
            <w:tcW w:w="8539" w:type="dxa"/>
            <w:shd w:val="clear" w:color="auto" w:fill="auto"/>
          </w:tcPr>
          <w:p w14:paraId="26C29C3E" w14:textId="77777777" w:rsidR="00215FDC" w:rsidRPr="006411B5" w:rsidRDefault="00BF39BA" w:rsidP="004E3235">
            <w:pPr>
              <w:widowControl w:val="0"/>
              <w:spacing w:after="120"/>
              <w:jc w:val="both"/>
            </w:pPr>
            <w:r w:rsidRPr="006411B5">
              <w:t>д</w:t>
            </w:r>
            <w:r w:rsidR="00215FDC" w:rsidRPr="006411B5">
              <w:t>ата начала размещения выпуска Облигаций</w:t>
            </w:r>
          </w:p>
        </w:tc>
      </w:tr>
      <w:tr w:rsidR="00215FDC" w:rsidRPr="006411B5" w14:paraId="67377561" w14:textId="77777777" w:rsidTr="0016226B">
        <w:tc>
          <w:tcPr>
            <w:tcW w:w="1809" w:type="dxa"/>
            <w:shd w:val="clear" w:color="auto" w:fill="auto"/>
          </w:tcPr>
          <w:p w14:paraId="39B025E4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  <w:lang w:val="en-US"/>
              </w:rPr>
              <w:t>N</w:t>
            </w:r>
          </w:p>
        </w:tc>
        <w:tc>
          <w:tcPr>
            <w:tcW w:w="8539" w:type="dxa"/>
            <w:shd w:val="clear" w:color="auto" w:fill="auto"/>
          </w:tcPr>
          <w:p w14:paraId="35AA742B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 xml:space="preserve">дата регистрации </w:t>
            </w:r>
            <w:r w:rsidR="00E05B05" w:rsidRPr="006411B5">
              <w:t>О</w:t>
            </w:r>
            <w:r w:rsidRPr="006411B5">
              <w:t xml:space="preserve">тчета об итогах выпуска Облигаций или дата предоставления в регистрирующий орган </w:t>
            </w:r>
            <w:r w:rsidR="00E451F9" w:rsidRPr="006411B5">
              <w:t>У</w:t>
            </w:r>
            <w:r w:rsidRPr="006411B5">
              <w:t>ведомления об итогах выпуска Облигаций</w:t>
            </w:r>
          </w:p>
        </w:tc>
      </w:tr>
      <w:tr w:rsidR="00215FDC" w:rsidRPr="006411B5" w14:paraId="142558ED" w14:textId="77777777" w:rsidTr="0016226B">
        <w:tc>
          <w:tcPr>
            <w:tcW w:w="1809" w:type="dxa"/>
            <w:shd w:val="clear" w:color="auto" w:fill="auto"/>
          </w:tcPr>
          <w:p w14:paraId="559EE952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  <w:lang w:val="en-US"/>
              </w:rPr>
            </w:pPr>
            <w:r w:rsidRPr="006411B5">
              <w:rPr>
                <w:b/>
                <w:lang w:val="en-US"/>
              </w:rPr>
              <w:t>Y</w:t>
            </w:r>
          </w:p>
        </w:tc>
        <w:tc>
          <w:tcPr>
            <w:tcW w:w="8539" w:type="dxa"/>
            <w:shd w:val="clear" w:color="auto" w:fill="auto"/>
          </w:tcPr>
          <w:p w14:paraId="4C69DBE2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дата признания выпуска Облигаций субординированным</w:t>
            </w:r>
          </w:p>
        </w:tc>
      </w:tr>
      <w:tr w:rsidR="00215FDC" w:rsidRPr="006411B5" w14:paraId="3682170C" w14:textId="77777777" w:rsidTr="0016226B">
        <w:tc>
          <w:tcPr>
            <w:tcW w:w="1809" w:type="dxa"/>
            <w:shd w:val="clear" w:color="auto" w:fill="auto"/>
          </w:tcPr>
          <w:p w14:paraId="77D13E2E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  <w:lang w:val="en-US"/>
              </w:rPr>
            </w:pPr>
            <w:r w:rsidRPr="006411B5">
              <w:rPr>
                <w:b/>
                <w:lang w:val="en-US"/>
              </w:rPr>
              <w:t>A</w:t>
            </w:r>
          </w:p>
        </w:tc>
        <w:tc>
          <w:tcPr>
            <w:tcW w:w="8539" w:type="dxa"/>
            <w:shd w:val="clear" w:color="auto" w:fill="auto"/>
          </w:tcPr>
          <w:p w14:paraId="314B72DB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дата получения Эмитентом уведомления или решения о признании выпуска Облигаций несостоявшимся или недействительным</w:t>
            </w:r>
          </w:p>
        </w:tc>
      </w:tr>
      <w:tr w:rsidR="00215FDC" w:rsidRPr="006411B5" w14:paraId="3B103B0E" w14:textId="77777777" w:rsidTr="0016226B">
        <w:tc>
          <w:tcPr>
            <w:tcW w:w="1809" w:type="dxa"/>
            <w:shd w:val="clear" w:color="auto" w:fill="auto"/>
          </w:tcPr>
          <w:p w14:paraId="37BAF8E2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  <w:lang w:val="en-US"/>
              </w:rPr>
            </w:pPr>
            <w:r w:rsidRPr="006411B5">
              <w:rPr>
                <w:b/>
                <w:lang w:val="en-US"/>
              </w:rPr>
              <w:t>F</w:t>
            </w:r>
          </w:p>
        </w:tc>
        <w:tc>
          <w:tcPr>
            <w:tcW w:w="8539" w:type="dxa"/>
            <w:shd w:val="clear" w:color="auto" w:fill="auto"/>
          </w:tcPr>
          <w:p w14:paraId="1AEAC18F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дата регистрации изменений в Условия (при внесении Эмитентом изменений в Условия после даты начала размещения Облигаций) или дата завершения реорганизации Эмитента (при внесении изменений в Условия в связи с реорганизацией Эмитента)</w:t>
            </w:r>
          </w:p>
        </w:tc>
      </w:tr>
      <w:tr w:rsidR="007E5C34" w:rsidRPr="006411B5" w14:paraId="54C503F6" w14:textId="77777777" w:rsidTr="0016226B">
        <w:tc>
          <w:tcPr>
            <w:tcW w:w="1809" w:type="dxa"/>
            <w:shd w:val="clear" w:color="auto" w:fill="auto"/>
          </w:tcPr>
          <w:p w14:paraId="78B65316" w14:textId="77777777" w:rsidR="007E5C34" w:rsidRPr="006411B5" w:rsidRDefault="007E5C34" w:rsidP="00793A49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Оригинал</w:t>
            </w:r>
          </w:p>
        </w:tc>
        <w:tc>
          <w:tcPr>
            <w:tcW w:w="8539" w:type="dxa"/>
            <w:shd w:val="clear" w:color="auto" w:fill="auto"/>
          </w:tcPr>
          <w:p w14:paraId="059E6C61" w14:textId="77777777" w:rsidR="00884F3A" w:rsidRPr="006411B5" w:rsidRDefault="00884F3A" w:rsidP="00E558FA">
            <w:pPr>
              <w:widowControl w:val="0"/>
              <w:spacing w:after="120"/>
              <w:jc w:val="both"/>
            </w:pPr>
            <w:r w:rsidRPr="006411B5">
              <w:t>-</w:t>
            </w:r>
            <w:r w:rsidR="007E5447" w:rsidRPr="006411B5">
              <w:t> </w:t>
            </w:r>
            <w:r w:rsidR="006947B3" w:rsidRPr="006411B5">
              <w:t>д</w:t>
            </w:r>
            <w:r w:rsidR="007E5C34" w:rsidRPr="006411B5">
              <w:t>ок</w:t>
            </w:r>
            <w:r w:rsidR="00FD4873" w:rsidRPr="006411B5">
              <w:t>умент на бумажном носителе</w:t>
            </w:r>
            <w:r w:rsidR="003434D5" w:rsidRPr="006411B5">
              <w:t xml:space="preserve"> (с печатью Эмитента в случае ее наличия при направлении документов, предусмотренных Приложением № </w:t>
            </w:r>
            <w:r w:rsidR="001E178D" w:rsidRPr="006411B5">
              <w:t>2</w:t>
            </w:r>
            <w:r w:rsidR="003434D5" w:rsidRPr="006411B5">
              <w:t xml:space="preserve"> к Регламенту)</w:t>
            </w:r>
            <w:r w:rsidR="006947B3" w:rsidRPr="006411B5">
              <w:t>;</w:t>
            </w:r>
          </w:p>
          <w:p w14:paraId="29B0829B" w14:textId="4F510FC4" w:rsidR="000D372F" w:rsidRPr="006411B5" w:rsidRDefault="00884F3A" w:rsidP="007F47D6">
            <w:pPr>
              <w:widowControl w:val="0"/>
              <w:spacing w:after="120"/>
              <w:jc w:val="both"/>
            </w:pPr>
            <w:r w:rsidRPr="006411B5">
              <w:t>-</w:t>
            </w:r>
            <w:r w:rsidR="002B29FD" w:rsidRPr="006411B5">
              <w:t> </w:t>
            </w:r>
            <w:r w:rsidR="007E5C34" w:rsidRPr="006411B5">
              <w:t>электронн</w:t>
            </w:r>
            <w:r w:rsidR="000D372F" w:rsidRPr="006411B5">
              <w:t>ый</w:t>
            </w:r>
            <w:r w:rsidR="007E5C34" w:rsidRPr="006411B5">
              <w:t xml:space="preserve"> документ</w:t>
            </w:r>
            <w:r w:rsidR="009135DD" w:rsidRPr="006411B5">
              <w:t>, подписанн</w:t>
            </w:r>
            <w:r w:rsidR="000D372F" w:rsidRPr="006411B5">
              <w:t>ый</w:t>
            </w:r>
            <w:r w:rsidR="007E5C34" w:rsidRPr="006411B5">
              <w:t xml:space="preserve"> </w:t>
            </w:r>
            <w:r w:rsidR="00685198" w:rsidRPr="006411B5">
              <w:t xml:space="preserve">УЭП </w:t>
            </w:r>
            <w:r w:rsidR="00533998" w:rsidRPr="006411B5">
              <w:t xml:space="preserve">уполномоченного </w:t>
            </w:r>
            <w:r w:rsidR="001F153B" w:rsidRPr="006411B5">
              <w:t>лица</w:t>
            </w:r>
            <w:r w:rsidR="00C228B8" w:rsidRPr="006411B5">
              <w:t xml:space="preserve"> Эмитента</w:t>
            </w:r>
            <w:r w:rsidR="001F153B" w:rsidRPr="006411B5">
              <w:t xml:space="preserve">, </w:t>
            </w:r>
            <w:r w:rsidR="000D372F" w:rsidRPr="006411B5">
              <w:t>предоставляемый:</w:t>
            </w:r>
          </w:p>
          <w:p w14:paraId="738F4514" w14:textId="68A1034B" w:rsidR="000D372F" w:rsidRPr="006411B5" w:rsidRDefault="00B2141A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>при направлении в НРД Условий</w:t>
            </w:r>
            <w:r w:rsidR="007E2C4C" w:rsidRPr="006411B5">
              <w:t>/Изменений в Условия</w:t>
            </w:r>
            <w:r w:rsidRPr="006411B5">
              <w:t xml:space="preserve"> </w:t>
            </w:r>
            <w:r w:rsidR="007C5FD3" w:rsidRPr="006411B5">
              <w:t>Эмитент</w:t>
            </w:r>
            <w:r w:rsidR="000D372F" w:rsidRPr="006411B5">
              <w:t>ами</w:t>
            </w:r>
            <w:r w:rsidR="007C5FD3" w:rsidRPr="006411B5">
              <w:t xml:space="preserve"> </w:t>
            </w:r>
            <w:r w:rsidR="00D92BC5" w:rsidRPr="006411B5">
              <w:t>российских Облигаций (за исключением государственных и муниципальных Облигаций)</w:t>
            </w:r>
            <w:r w:rsidR="007C5FD3" w:rsidRPr="006411B5">
              <w:t xml:space="preserve">, </w:t>
            </w:r>
            <w:r w:rsidR="00370E16" w:rsidRPr="006411B5">
              <w:t>документы для регистрации выпуска которых были пред</w:t>
            </w:r>
            <w:r w:rsidR="00F427A1" w:rsidRPr="006411B5">
              <w:t>о</w:t>
            </w:r>
            <w:r w:rsidR="00370E16" w:rsidRPr="006411B5">
              <w:t>ставлены в регистрирующую организацию в форме электронных документов</w:t>
            </w:r>
            <w:r w:rsidR="000D372F" w:rsidRPr="006411B5">
              <w:t>;</w:t>
            </w:r>
          </w:p>
          <w:p w14:paraId="5A5A0920" w14:textId="6BEEDEC6" w:rsidR="00D92BC5" w:rsidRPr="006411B5" w:rsidRDefault="00D92BC5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>при направлении в НРД Изменений в Условия Эмитентами российских Облигаций (за исключением государственных и муниципальных Облигаций), документы для регистрации выпуска которых были пред</w:t>
            </w:r>
            <w:r w:rsidR="00F427A1" w:rsidRPr="006411B5">
              <w:t>о</w:t>
            </w:r>
            <w:r w:rsidRPr="006411B5">
              <w:t>ставлены в регистрирующую организацию</w:t>
            </w:r>
            <w:r w:rsidR="007A427E" w:rsidRPr="006411B5">
              <w:t xml:space="preserve"> на бумажных носителях, а И</w:t>
            </w:r>
            <w:r w:rsidRPr="006411B5">
              <w:t xml:space="preserve">зменения в Условия </w:t>
            </w:r>
            <w:r w:rsidR="00816E26" w:rsidRPr="006411B5">
              <w:t xml:space="preserve">– </w:t>
            </w:r>
            <w:r w:rsidRPr="006411B5">
              <w:t>в форме электронных документов;</w:t>
            </w:r>
          </w:p>
          <w:p w14:paraId="4B1CEA04" w14:textId="77777777" w:rsidR="007E5C34" w:rsidRPr="006411B5" w:rsidRDefault="000D372F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 xml:space="preserve">при направлении документов, предусмотренных Приложением № </w:t>
            </w:r>
            <w:r w:rsidR="00DA7AAC" w:rsidRPr="006411B5">
              <w:t>2</w:t>
            </w:r>
            <w:r w:rsidRPr="006411B5">
              <w:t xml:space="preserve"> к Регламенту;</w:t>
            </w:r>
          </w:p>
          <w:p w14:paraId="10705861" w14:textId="77777777" w:rsidR="000D372F" w:rsidRDefault="000D372F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>в случаях, прямо предусмотренных Регламентом</w:t>
            </w:r>
          </w:p>
          <w:p w14:paraId="71F7D510" w14:textId="161872CF" w:rsidR="00DF2126" w:rsidRPr="006411B5" w:rsidRDefault="00DF2126" w:rsidP="00DF2126">
            <w:pPr>
              <w:widowControl w:val="0"/>
              <w:tabs>
                <w:tab w:val="left" w:pos="96"/>
              </w:tabs>
              <w:spacing w:after="120"/>
              <w:jc w:val="both"/>
            </w:pPr>
            <w:r>
              <w:t>- электронны</w:t>
            </w:r>
            <w:r w:rsidR="009B4822">
              <w:t>й</w:t>
            </w:r>
            <w:r>
              <w:t xml:space="preserve"> документ, подписанны</w:t>
            </w:r>
            <w:r w:rsidR="009B4822">
              <w:t>й</w:t>
            </w:r>
            <w:r>
              <w:t xml:space="preserve"> УЭП, УКЭП Банка России предоставляемы</w:t>
            </w:r>
            <w:r w:rsidR="009B4822">
              <w:t>й</w:t>
            </w:r>
            <w:r>
              <w:t xml:space="preserve"> Эмитентом в НРД.</w:t>
            </w:r>
          </w:p>
          <w:p w14:paraId="2F4A69AE" w14:textId="37B75CD0" w:rsidR="00DF2126" w:rsidRPr="006411B5" w:rsidRDefault="00DF2126" w:rsidP="007F47D6">
            <w:pPr>
              <w:widowControl w:val="0"/>
              <w:spacing w:after="120"/>
              <w:jc w:val="both"/>
            </w:pPr>
          </w:p>
        </w:tc>
      </w:tr>
    </w:tbl>
    <w:p w14:paraId="6918515F" w14:textId="2F86A1E9" w:rsidR="00A22774" w:rsidRPr="006411B5" w:rsidRDefault="00DE4D76" w:rsidP="00DE4D76">
      <w:pPr>
        <w:widowControl w:val="0"/>
        <w:spacing w:after="120"/>
        <w:ind w:left="708"/>
        <w:jc w:val="both"/>
      </w:pPr>
      <w:r w:rsidRPr="006411B5">
        <w:t xml:space="preserve">7.1.2. </w:t>
      </w:r>
      <w:r w:rsidR="00215FDC" w:rsidRPr="006411B5">
        <w:t xml:space="preserve">Исчисление сроков для целей раздела </w:t>
      </w:r>
      <w:r w:rsidR="00215FDC" w:rsidRPr="006411B5">
        <w:fldChar w:fldCharType="begin"/>
      </w:r>
      <w:r w:rsidR="00215FDC" w:rsidRPr="006411B5">
        <w:instrText xml:space="preserve"> REF _Ref488135569 \r \h  \* MERGEFORMAT </w:instrText>
      </w:r>
      <w:r w:rsidR="00215FDC" w:rsidRPr="006411B5">
        <w:fldChar w:fldCharType="separate"/>
      </w:r>
      <w:r w:rsidR="00216AE4">
        <w:t>7</w:t>
      </w:r>
      <w:r w:rsidR="00215FDC" w:rsidRPr="006411B5">
        <w:fldChar w:fldCharType="end"/>
      </w:r>
      <w:r w:rsidR="00215FDC" w:rsidRPr="006411B5">
        <w:t xml:space="preserve"> Регламента осуществляется в рабочих днях.</w:t>
      </w:r>
    </w:p>
    <w:p w14:paraId="557056A9" w14:textId="77777777" w:rsidR="00A22774" w:rsidRPr="006411B5" w:rsidRDefault="00DE4D76" w:rsidP="00DE4D76">
      <w:pPr>
        <w:widowControl w:val="0"/>
        <w:spacing w:after="120"/>
        <w:ind w:left="708"/>
        <w:jc w:val="both"/>
      </w:pPr>
      <w:r w:rsidRPr="006411B5">
        <w:t xml:space="preserve">7.1.3. </w:t>
      </w:r>
      <w:r w:rsidR="00215FDC" w:rsidRPr="006411B5">
        <w:t xml:space="preserve">Предоставленные Эмитентом в НРД </w:t>
      </w:r>
      <w:r w:rsidR="007626F8" w:rsidRPr="006411B5">
        <w:t>Эмиссионные документы</w:t>
      </w:r>
      <w:r w:rsidR="00215FDC" w:rsidRPr="006411B5">
        <w:t xml:space="preserve"> не подлежат возврату Эмитенту, за исключением </w:t>
      </w:r>
      <w:r w:rsidR="009F27A7" w:rsidRPr="006411B5">
        <w:t xml:space="preserve">снятых с хранения </w:t>
      </w:r>
      <w:r w:rsidR="00215FDC" w:rsidRPr="006411B5">
        <w:t>Сертификатов</w:t>
      </w:r>
      <w:r w:rsidR="003B1DD4" w:rsidRPr="006411B5">
        <w:t xml:space="preserve"> на бумажном носителе</w:t>
      </w:r>
      <w:r w:rsidR="00215FDC" w:rsidRPr="006411B5">
        <w:t>.</w:t>
      </w:r>
    </w:p>
    <w:p w14:paraId="04CCD7BD" w14:textId="7ECE8FD2" w:rsidR="007E5C34" w:rsidRPr="006411B5" w:rsidRDefault="00DE4D76" w:rsidP="00DE4D76">
      <w:pPr>
        <w:widowControl w:val="0"/>
        <w:spacing w:after="120"/>
        <w:ind w:left="708"/>
        <w:jc w:val="both"/>
      </w:pPr>
      <w:r w:rsidRPr="006411B5">
        <w:t xml:space="preserve">7.1.4. </w:t>
      </w:r>
      <w:r w:rsidR="00215FDC" w:rsidRPr="006411B5">
        <w:t>НРД, являясь Национальным нумерующим агентством по присвоению международных идентификационных кодов, присваивает такие коды (ISIN и CFI</w:t>
      </w:r>
      <w:r w:rsidR="00EB77C6" w:rsidRPr="006411B5">
        <w:t xml:space="preserve">, </w:t>
      </w:r>
      <w:r w:rsidR="00EB77C6" w:rsidRPr="006411B5">
        <w:rPr>
          <w:lang w:val="en-US"/>
        </w:rPr>
        <w:t>FISN</w:t>
      </w:r>
      <w:r w:rsidR="00215FDC" w:rsidRPr="006411B5">
        <w:t>) обслуживаемым Облигациям. Для этого НРД использует информацию из Уведомления о приеме и обслуживании выпуска Облигаций (форма Z1.1)</w:t>
      </w:r>
      <w:r w:rsidR="00A91732" w:rsidRPr="006411B5">
        <w:t>/Заявки на присвоение кода ISIN</w:t>
      </w:r>
      <w:r w:rsidR="00215FDC" w:rsidRPr="006411B5">
        <w:t xml:space="preserve"> и Условий.</w:t>
      </w:r>
      <w:bookmarkStart w:id="68" w:name="_Ref488224495"/>
    </w:p>
    <w:p w14:paraId="417D1CF1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bookmarkStart w:id="69" w:name="_Ref524442810"/>
      <w:r w:rsidRPr="006411B5">
        <w:rPr>
          <w:b/>
        </w:rPr>
        <w:t xml:space="preserve">Прием </w:t>
      </w:r>
      <w:r w:rsidR="008113EE" w:rsidRPr="006411B5">
        <w:rPr>
          <w:b/>
        </w:rPr>
        <w:t xml:space="preserve">выпуска Облигаций </w:t>
      </w:r>
      <w:r w:rsidRPr="006411B5">
        <w:rPr>
          <w:b/>
        </w:rPr>
        <w:t>на обслуживание</w:t>
      </w:r>
      <w:bookmarkEnd w:id="68"/>
      <w:bookmarkEnd w:id="69"/>
      <w:r w:rsidR="008113EE" w:rsidRPr="006411B5">
        <w:rPr>
          <w:b/>
        </w:rPr>
        <w:t xml:space="preserve"> (в том числе прием Сертификата на хранение)</w:t>
      </w:r>
    </w:p>
    <w:p w14:paraId="77CC14A0" w14:textId="48226BEF" w:rsidR="003B1DD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7.2.1. </w:t>
      </w:r>
      <w:r w:rsidR="00215FDC" w:rsidRPr="006411B5">
        <w:t>Сертификат должен быть оформлен согласно требованиям законодательства Российской Федерации и иных нормативных правовых актов.</w:t>
      </w:r>
    </w:p>
    <w:p w14:paraId="6B403E7A" w14:textId="7FF60748" w:rsidR="003B1DD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7.2.2. </w:t>
      </w:r>
      <w:r w:rsidR="003B1DD4" w:rsidRPr="006411B5">
        <w:t xml:space="preserve">Сертификат </w:t>
      </w:r>
      <w:r w:rsidR="009135DD" w:rsidRPr="006411B5">
        <w:t xml:space="preserve">на бумажном носителе и Электронный сертификат </w:t>
      </w:r>
      <w:r w:rsidR="003B1DD4" w:rsidRPr="006411B5">
        <w:t xml:space="preserve">должен быть подписан единоличным исполнительным органом Эмитента. Сертификат выпуска, размещаемого в </w:t>
      </w:r>
      <w:r w:rsidR="003B1DD4" w:rsidRPr="006411B5">
        <w:lastRenderedPageBreak/>
        <w:t>рамках программы, может быть также подписан лицом по доверенности.</w:t>
      </w:r>
    </w:p>
    <w:p w14:paraId="1AA9AE02" w14:textId="1823C67B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7.2.3. </w:t>
      </w:r>
      <w:r w:rsidR="003B1DD4" w:rsidRPr="006411B5">
        <w:t>Если Сертификат на бумажном носителе состоит из</w:t>
      </w:r>
      <w:r w:rsidR="00215FDC" w:rsidRPr="006411B5">
        <w:t xml:space="preserve"> нескольких отдельных лист</w:t>
      </w:r>
      <w:r w:rsidR="003B1DD4" w:rsidRPr="006411B5">
        <w:t>ов</w:t>
      </w:r>
      <w:r w:rsidR="00215FDC" w:rsidRPr="006411B5">
        <w:t xml:space="preserve">, </w:t>
      </w:r>
      <w:r w:rsidR="003B1DD4" w:rsidRPr="006411B5">
        <w:t>листы</w:t>
      </w:r>
      <w:r w:rsidR="00215FDC" w:rsidRPr="006411B5">
        <w:t xml:space="preserve"> должны быть пронумерованы, прошиты и скреплены подписью </w:t>
      </w:r>
      <w:r w:rsidR="003B1DD4" w:rsidRPr="006411B5">
        <w:t xml:space="preserve">единоличного </w:t>
      </w:r>
      <w:r w:rsidR="00215FDC" w:rsidRPr="006411B5">
        <w:t>исполнительного органа Эмитента</w:t>
      </w:r>
      <w:r w:rsidR="003B1742" w:rsidRPr="006411B5">
        <w:t xml:space="preserve"> либо лицом по доверенности (в случае </w:t>
      </w:r>
      <w:r w:rsidR="009135DD" w:rsidRPr="006411B5">
        <w:t xml:space="preserve">оформления Сертификата </w:t>
      </w:r>
      <w:r w:rsidR="003B1742" w:rsidRPr="006411B5">
        <w:t>выпуска, размещаемого в рамках программы)</w:t>
      </w:r>
      <w:r w:rsidR="00215FDC" w:rsidRPr="006411B5">
        <w:t>, и печатью Эмитента с указанием на количество пронумерованных и прошитых листов.</w:t>
      </w:r>
    </w:p>
    <w:p w14:paraId="76BD40F9" w14:textId="0D051834" w:rsidR="00A2277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7.2.4. </w:t>
      </w:r>
      <w:r w:rsidR="00855994" w:rsidRPr="006411B5">
        <w:t xml:space="preserve">Если Условия и (или) Сертификат должны содержать также подписи лиц, предоставивших обеспечение по Облигациям (для Облигаций с обеспечением), специализированных депозитариев или иных лиц, такие документы могут быть предоставлены в НРД в виде бумажных документов или в виде электронных документов, подписанных </w:t>
      </w:r>
      <w:r w:rsidR="00AF0258" w:rsidRPr="006411B5">
        <w:t xml:space="preserve">УЭП </w:t>
      </w:r>
      <w:r w:rsidR="00855994" w:rsidRPr="006411B5">
        <w:t>уполномоченных представителей указанных лиц.</w:t>
      </w:r>
    </w:p>
    <w:p w14:paraId="633DFD68" w14:textId="62312048" w:rsidR="00ED1576" w:rsidRPr="006411B5" w:rsidRDefault="00A22774" w:rsidP="00A22774">
      <w:pPr>
        <w:widowControl w:val="0"/>
        <w:spacing w:after="120"/>
        <w:ind w:left="567"/>
        <w:jc w:val="both"/>
      </w:pPr>
      <w:r w:rsidRPr="006411B5">
        <w:rPr>
          <w:rStyle w:val="a9"/>
          <w:sz w:val="24"/>
          <w:szCs w:val="24"/>
        </w:rPr>
        <w:t>7.2.</w:t>
      </w:r>
      <w:r w:rsidR="00B37BF9">
        <w:rPr>
          <w:rStyle w:val="a9"/>
          <w:sz w:val="24"/>
          <w:szCs w:val="24"/>
        </w:rPr>
        <w:t>5</w:t>
      </w:r>
      <w:r w:rsidRPr="006411B5">
        <w:rPr>
          <w:rStyle w:val="a9"/>
          <w:sz w:val="24"/>
          <w:szCs w:val="24"/>
        </w:rPr>
        <w:t xml:space="preserve">. </w:t>
      </w:r>
      <w:r w:rsidR="00ED1576" w:rsidRPr="006411B5">
        <w:t>Сертификат на бумажном носителе принимается по акту приема-передачи (форма Z6), подписанному уполномоченными представителями Сторон и составленному в двух подлинных экземплярах – по одному для каждой из Сторон. При этом полномочия представителя Эмитента на передачу Сертификата на хранение в НРД и подписание акта приема-передачи, в случае необходимости, должны подтверждаться доверенностью Эмитента.</w:t>
      </w:r>
    </w:p>
    <w:p w14:paraId="5C2F661B" w14:textId="0C2C2FD1" w:rsidR="00215FDC" w:rsidRPr="006411B5" w:rsidRDefault="00A22774" w:rsidP="00A22774">
      <w:pPr>
        <w:widowControl w:val="0"/>
        <w:spacing w:after="120"/>
        <w:ind w:left="567"/>
        <w:jc w:val="both"/>
      </w:pPr>
      <w:bookmarkStart w:id="70" w:name="_Ref488251524"/>
      <w:r w:rsidRPr="006411B5">
        <w:rPr>
          <w:u w:val="single"/>
        </w:rPr>
        <w:t xml:space="preserve">7.2.6. </w:t>
      </w:r>
      <w:r w:rsidR="00215FDC" w:rsidRPr="006411B5">
        <w:rPr>
          <w:u w:val="single"/>
        </w:rPr>
        <w:t>Эмитент российских Облигаций</w:t>
      </w:r>
      <w:r w:rsidR="00215FDC" w:rsidRPr="006411B5">
        <w:t xml:space="preserve"> (за исключением государственных и муниципальных Облигаций) в целях приема </w:t>
      </w:r>
      <w:r w:rsidR="00651486" w:rsidRPr="006411B5">
        <w:t>выпуска Облигаций на обслуживание</w:t>
      </w:r>
      <w:r w:rsidR="0024536B" w:rsidRPr="006411B5">
        <w:t xml:space="preserve"> (в том числе приема Сертификата на хранение)</w:t>
      </w:r>
      <w:r w:rsidR="00651486" w:rsidRPr="006411B5">
        <w:t xml:space="preserve"> </w:t>
      </w:r>
      <w:r w:rsidR="00215FDC" w:rsidRPr="006411B5">
        <w:t>и проведения размещения выпуска Облигаций, предоставляет в НРД следующие документы:</w:t>
      </w:r>
      <w:bookmarkEnd w:id="70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1985"/>
        <w:gridCol w:w="2834"/>
      </w:tblGrid>
      <w:tr w:rsidR="00215FDC" w:rsidRPr="006411B5" w14:paraId="6DA8DB72" w14:textId="77777777" w:rsidTr="0010565E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216D0628" w14:textId="77777777" w:rsidR="00215FDC" w:rsidRPr="006411B5" w:rsidRDefault="00215FDC" w:rsidP="005E3A6C">
            <w:pPr>
              <w:widowControl w:val="0"/>
              <w:spacing w:after="120"/>
              <w:ind w:left="176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6E91F908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10B9333" w14:textId="77777777" w:rsidR="00215FDC" w:rsidRPr="006411B5" w:rsidRDefault="00215FDC" w:rsidP="00191106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41B0FEC" w14:textId="77777777" w:rsidR="00215FDC" w:rsidRPr="006411B5" w:rsidRDefault="00215FDC" w:rsidP="00627EDB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7D3ECF6F" w14:textId="77777777" w:rsidR="00215FDC" w:rsidRPr="006411B5" w:rsidRDefault="00215FDC" w:rsidP="000A54B7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3218A8DF" w14:textId="77777777" w:rsidTr="0010565E">
        <w:tc>
          <w:tcPr>
            <w:tcW w:w="709" w:type="dxa"/>
          </w:tcPr>
          <w:p w14:paraId="01F783A7" w14:textId="77777777" w:rsidR="00215FDC" w:rsidRPr="006411B5" w:rsidRDefault="00215FDC" w:rsidP="003D2C05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F824C0D" w14:textId="77777777" w:rsidR="00215FDC" w:rsidRPr="006411B5" w:rsidRDefault="00215FDC" w:rsidP="00B052C1">
            <w:pPr>
              <w:widowControl w:val="0"/>
              <w:spacing w:after="120"/>
            </w:pPr>
            <w:r w:rsidRPr="006411B5">
              <w:t>Проспект Облигаций</w:t>
            </w:r>
          </w:p>
        </w:tc>
        <w:tc>
          <w:tcPr>
            <w:tcW w:w="1985" w:type="dxa"/>
          </w:tcPr>
          <w:p w14:paraId="14AC52EA" w14:textId="77777777" w:rsidR="00215FDC" w:rsidRPr="006411B5" w:rsidRDefault="00215FDC" w:rsidP="0019110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31F58A5D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33C9E3D5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834" w:type="dxa"/>
            <w:vAlign w:val="center"/>
          </w:tcPr>
          <w:p w14:paraId="6336383F" w14:textId="1AD24EA6" w:rsidR="00215FDC" w:rsidRPr="006411B5" w:rsidRDefault="00215FDC" w:rsidP="005D2AB1">
            <w:pPr>
              <w:widowControl w:val="0"/>
              <w:spacing w:after="120"/>
            </w:pPr>
            <w:r w:rsidRPr="006411B5">
              <w:t xml:space="preserve">Применимо в случаях, когда регистрация </w:t>
            </w:r>
            <w:r w:rsidR="006145F1" w:rsidRPr="006411B5">
              <w:t xml:space="preserve">или присвоение идентификационного номера </w:t>
            </w:r>
            <w:r w:rsidRPr="006411B5">
              <w:t>выпуск</w:t>
            </w:r>
            <w:r w:rsidR="006145F1" w:rsidRPr="006411B5">
              <w:t>у</w:t>
            </w:r>
            <w:r w:rsidRPr="006411B5">
              <w:t xml:space="preserve"> Облигаций сопровождается регистрацией </w:t>
            </w:r>
            <w:r w:rsidR="00BF39BA" w:rsidRPr="006411B5">
              <w:t>П</w:t>
            </w:r>
            <w:r w:rsidRPr="006411B5">
              <w:t>роспекта</w:t>
            </w:r>
            <w:r w:rsidR="005D2AB1" w:rsidRPr="006411B5">
              <w:t xml:space="preserve"> Облигаций</w:t>
            </w:r>
          </w:p>
        </w:tc>
      </w:tr>
      <w:tr w:rsidR="00297E93" w:rsidRPr="006411B5" w14:paraId="255FFB83" w14:textId="77777777" w:rsidTr="0010565E">
        <w:tc>
          <w:tcPr>
            <w:tcW w:w="709" w:type="dxa"/>
          </w:tcPr>
          <w:p w14:paraId="771340A2" w14:textId="77777777" w:rsidR="00297E93" w:rsidRPr="006411B5" w:rsidRDefault="00297E93" w:rsidP="003D2C05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8A38DF3" w14:textId="77777777" w:rsidR="00297E93" w:rsidRPr="006411B5" w:rsidRDefault="00297E93" w:rsidP="00BF39BA">
            <w:pPr>
              <w:widowControl w:val="0"/>
              <w:spacing w:after="120"/>
            </w:pPr>
            <w:r w:rsidRPr="006411B5">
              <w:t xml:space="preserve">Уведомление о составлении </w:t>
            </w:r>
            <w:r w:rsidR="00BF39BA" w:rsidRPr="006411B5">
              <w:t>П</w:t>
            </w:r>
            <w:r w:rsidRPr="006411B5">
              <w:t>роспекта Облигаций</w:t>
            </w:r>
          </w:p>
        </w:tc>
        <w:tc>
          <w:tcPr>
            <w:tcW w:w="1985" w:type="dxa"/>
          </w:tcPr>
          <w:p w14:paraId="758969EF" w14:textId="77777777" w:rsidR="00297E93" w:rsidRPr="006411B5" w:rsidRDefault="00297E93" w:rsidP="00D83447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33B1DAAE" w14:textId="77777777" w:rsidR="00297E93" w:rsidRPr="006411B5" w:rsidRDefault="00297E93" w:rsidP="00297E93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491F0B92" w14:textId="77777777" w:rsidR="00297E93" w:rsidRPr="006411B5" w:rsidRDefault="00297E93" w:rsidP="00297E93">
            <w:pPr>
              <w:widowControl w:val="0"/>
              <w:spacing w:after="120"/>
              <w:ind w:left="709" w:hanging="709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834" w:type="dxa"/>
            <w:vAlign w:val="center"/>
          </w:tcPr>
          <w:p w14:paraId="470BA905" w14:textId="1DA139E5" w:rsidR="00297E93" w:rsidRPr="006411B5" w:rsidRDefault="00297E93" w:rsidP="005D2AB1">
            <w:pPr>
              <w:widowControl w:val="0"/>
              <w:spacing w:after="120"/>
              <w:jc w:val="both"/>
            </w:pPr>
            <w:r w:rsidRPr="006411B5">
              <w:t>Применимо в случаях, когда регистрация выпуска Облигаций сопровождается пред</w:t>
            </w:r>
            <w:r w:rsidR="00F427A1" w:rsidRPr="006411B5">
              <w:t>о</w:t>
            </w:r>
            <w:r w:rsidRPr="006411B5">
              <w:t xml:space="preserve">ставлением Уведомления о составлении </w:t>
            </w:r>
            <w:r w:rsidR="00BF39BA" w:rsidRPr="006411B5">
              <w:t>П</w:t>
            </w:r>
            <w:r w:rsidRPr="006411B5">
              <w:t>роспекта</w:t>
            </w:r>
            <w:r w:rsidR="005D2AB1" w:rsidRPr="006411B5">
              <w:t xml:space="preserve"> Облигаций</w:t>
            </w:r>
            <w:r w:rsidRPr="006411B5">
              <w:t xml:space="preserve"> </w:t>
            </w:r>
          </w:p>
        </w:tc>
      </w:tr>
      <w:tr w:rsidR="00DF2126" w:rsidRPr="006411B5" w14:paraId="2D0BBB51" w14:textId="77777777" w:rsidTr="0010565E">
        <w:tc>
          <w:tcPr>
            <w:tcW w:w="709" w:type="dxa"/>
          </w:tcPr>
          <w:p w14:paraId="3402624B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5A81A7A5" w14:textId="7551D06E" w:rsidR="00DF2126" w:rsidRPr="006411B5" w:rsidRDefault="00DF2126" w:rsidP="00326A14">
            <w:pPr>
              <w:widowControl w:val="0"/>
              <w:spacing w:after="120"/>
            </w:pPr>
            <w:r>
              <w:t xml:space="preserve">Решение уполномоченного органа Эмитента о размещении Облигаций </w:t>
            </w:r>
            <w:r w:rsidR="00217546" w:rsidRPr="002752CE">
              <w:t>со всеми внесенными изменениями</w:t>
            </w:r>
            <w:r w:rsidR="005F3B06">
              <w:t xml:space="preserve"> </w:t>
            </w:r>
            <w:r>
              <w:t xml:space="preserve">/ выписка из </w:t>
            </w:r>
            <w:r w:rsidR="00326A14">
              <w:t>Р</w:t>
            </w:r>
            <w:r>
              <w:t xml:space="preserve">ешения уполномоченного органа Эмитента о размещении </w:t>
            </w:r>
            <w:r w:rsidRPr="00E80900">
              <w:t>Облигаций</w:t>
            </w:r>
            <w:r w:rsidR="00D83845" w:rsidRPr="00E80900">
              <w:t xml:space="preserve"> </w:t>
            </w:r>
            <w:r w:rsidR="005F3B06" w:rsidRPr="002752CE">
              <w:t>со всеми внесенными изменениями</w:t>
            </w:r>
            <w:r w:rsidR="005F3B06" w:rsidDel="00A92C16">
              <w:t xml:space="preserve"> </w:t>
            </w:r>
          </w:p>
        </w:tc>
        <w:tc>
          <w:tcPr>
            <w:tcW w:w="1985" w:type="dxa"/>
          </w:tcPr>
          <w:p w14:paraId="4CF9DF6E" w14:textId="62E700F7" w:rsidR="00DF2126" w:rsidRDefault="00DF2126" w:rsidP="00DF2126">
            <w:pPr>
              <w:widowControl w:val="0"/>
              <w:spacing w:after="120"/>
              <w:ind w:left="34"/>
              <w:jc w:val="center"/>
            </w:pPr>
            <w:r>
              <w:t xml:space="preserve">Для </w:t>
            </w:r>
            <w:r w:rsidR="00326A14">
              <w:t>Р</w:t>
            </w:r>
            <w:r>
              <w:t>ешения</w:t>
            </w:r>
            <w:r w:rsidR="0086067C">
              <w:t xml:space="preserve"> о размещении </w:t>
            </w:r>
            <w:r>
              <w:t xml:space="preserve">– </w:t>
            </w:r>
            <w:r w:rsidR="0086067C">
              <w:t>Оригинал</w:t>
            </w:r>
            <w:r w:rsidR="00E80900">
              <w:t xml:space="preserve"> </w:t>
            </w:r>
            <w:r w:rsidR="00326A14">
              <w:t>/</w:t>
            </w:r>
            <w:r w:rsidR="0086067C">
              <w:t xml:space="preserve"> </w:t>
            </w:r>
            <w:r>
              <w:t xml:space="preserve">нотариально заверенная копия </w:t>
            </w:r>
          </w:p>
          <w:p w14:paraId="3B093AF6" w14:textId="2484394A" w:rsidR="00DF2126" w:rsidRPr="006411B5" w:rsidRDefault="00DF2126" w:rsidP="00326A14">
            <w:pPr>
              <w:widowControl w:val="0"/>
              <w:spacing w:after="120"/>
              <w:ind w:left="34"/>
              <w:jc w:val="center"/>
            </w:pPr>
            <w:r>
              <w:t>Для выписки</w:t>
            </w:r>
            <w:r w:rsidR="0086067C">
              <w:t xml:space="preserve"> из </w:t>
            </w:r>
            <w:r w:rsidR="00326A14">
              <w:t>Р</w:t>
            </w:r>
            <w:r w:rsidR="0086067C">
              <w:t>ешения о размещении</w:t>
            </w:r>
            <w:r>
              <w:t xml:space="preserve"> –Оригинал</w:t>
            </w:r>
          </w:p>
        </w:tc>
        <w:tc>
          <w:tcPr>
            <w:tcW w:w="1985" w:type="dxa"/>
          </w:tcPr>
          <w:p w14:paraId="1875B6F8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6C27B6EC" w14:textId="76F9066E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4AA1677B" w14:textId="72C9C35E" w:rsidR="00DF2126" w:rsidRPr="006411B5" w:rsidRDefault="008050CA" w:rsidP="00FA00E2">
            <w:pPr>
              <w:widowControl w:val="0"/>
              <w:spacing w:after="120"/>
              <w:jc w:val="both"/>
            </w:pPr>
            <w:r>
              <w:t xml:space="preserve">Не предоставляется </w:t>
            </w:r>
            <w:r w:rsidR="00FA00E2">
              <w:t xml:space="preserve">в отношении </w:t>
            </w:r>
            <w:r>
              <w:t xml:space="preserve"> в</w:t>
            </w:r>
            <w:r w:rsidR="009E6B3F">
              <w:t>ы</w:t>
            </w:r>
            <w:r>
              <w:t>пусков</w:t>
            </w:r>
            <w:r w:rsidR="00FA00E2">
              <w:t xml:space="preserve"> Облигаций</w:t>
            </w:r>
            <w:r w:rsidR="00326A14">
              <w:t>,</w:t>
            </w:r>
            <w:r w:rsidR="00FA00E2">
              <w:t xml:space="preserve"> размещаемых</w:t>
            </w:r>
            <w:r>
              <w:t xml:space="preserve"> в рамках программы </w:t>
            </w:r>
            <w:r w:rsidR="009E6B3F">
              <w:t>О</w:t>
            </w:r>
            <w:r>
              <w:t>блигаций</w:t>
            </w:r>
          </w:p>
        </w:tc>
      </w:tr>
      <w:tr w:rsidR="00DF2126" w:rsidRPr="006411B5" w14:paraId="17D83B7B" w14:textId="77777777" w:rsidTr="0010565E">
        <w:tc>
          <w:tcPr>
            <w:tcW w:w="709" w:type="dxa"/>
          </w:tcPr>
          <w:p w14:paraId="6E408A22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D00275F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Решение о выпуске Облигаций</w:t>
            </w:r>
          </w:p>
          <w:p w14:paraId="49F34C71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15C8583B" w14:textId="77777777" w:rsidR="00DF2126" w:rsidRPr="006411B5" w:rsidRDefault="00DF2126" w:rsidP="00DF212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41ED865B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5048305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7C7461C8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10AF0EB9" w14:textId="77777777" w:rsidTr="0010565E">
        <w:tc>
          <w:tcPr>
            <w:tcW w:w="709" w:type="dxa"/>
          </w:tcPr>
          <w:p w14:paraId="3C5D6589" w14:textId="00451A68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5EA808FC" w14:textId="30CAA3EA" w:rsidR="00DF2126" w:rsidRDefault="00DF2126" w:rsidP="0086067C">
            <w:pPr>
              <w:widowControl w:val="0"/>
            </w:pPr>
            <w:r>
              <w:t>Уведомление Банка России о регистрации</w:t>
            </w:r>
          </w:p>
          <w:p w14:paraId="660D08CA" w14:textId="6D00B319" w:rsidR="00DF2126" w:rsidRPr="006411B5" w:rsidRDefault="00DF2126" w:rsidP="0086067C">
            <w:pPr>
              <w:widowControl w:val="0"/>
            </w:pPr>
            <w:r>
              <w:t>выпуска Облигаций</w:t>
            </w:r>
          </w:p>
        </w:tc>
        <w:tc>
          <w:tcPr>
            <w:tcW w:w="1985" w:type="dxa"/>
          </w:tcPr>
          <w:p w14:paraId="153474FC" w14:textId="19A7B9CE" w:rsidR="004357EC" w:rsidRPr="006411B5" w:rsidRDefault="00DF2126" w:rsidP="00233A68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  <w:r w:rsidR="002752CE">
              <w:t xml:space="preserve"> </w:t>
            </w:r>
            <w:r w:rsidR="00326A14">
              <w:t>/</w:t>
            </w:r>
            <w:r w:rsidR="002752CE">
              <w:t xml:space="preserve"> </w:t>
            </w:r>
            <w:r w:rsidR="00326A14">
              <w:t>к</w:t>
            </w:r>
            <w:r w:rsidR="004357EC" w:rsidRPr="006411B5">
              <w:t>опия, заверенная Эмитентом</w:t>
            </w:r>
            <w:r w:rsidR="00210319">
              <w:t xml:space="preserve"> </w:t>
            </w:r>
            <w:r w:rsidR="00210319" w:rsidRPr="006411B5">
              <w:t>(в том числе в виде электронного документа)</w:t>
            </w:r>
          </w:p>
          <w:p w14:paraId="1D172D4A" w14:textId="141F932D" w:rsidR="004357EC" w:rsidRPr="006411B5" w:rsidRDefault="004357EC" w:rsidP="004357EC">
            <w:pPr>
              <w:widowControl w:val="0"/>
              <w:spacing w:after="120"/>
              <w:ind w:left="34"/>
              <w:jc w:val="center"/>
            </w:pPr>
          </w:p>
        </w:tc>
        <w:tc>
          <w:tcPr>
            <w:tcW w:w="1985" w:type="dxa"/>
          </w:tcPr>
          <w:p w14:paraId="49ACD011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E885DDB" w14:textId="77777777" w:rsidR="00DF2126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  <w:p w14:paraId="1D3125AF" w14:textId="0DE82443" w:rsidR="00B85B82" w:rsidRPr="006411B5" w:rsidRDefault="00B85B82" w:rsidP="004357EC">
            <w:pPr>
              <w:widowControl w:val="0"/>
              <w:spacing w:after="120"/>
              <w:jc w:val="center"/>
            </w:pPr>
            <w:r>
              <w:t>При размещении</w:t>
            </w:r>
            <w:r w:rsidR="004357EC">
              <w:t xml:space="preserve"> </w:t>
            </w:r>
            <w:r w:rsidR="004357EC" w:rsidRPr="004357EC">
              <w:t>выпуск</w:t>
            </w:r>
            <w:r w:rsidR="004357EC">
              <w:t>а</w:t>
            </w:r>
            <w:r w:rsidR="004357EC" w:rsidRPr="004357EC">
              <w:t xml:space="preserve"> в рамках программы Облигаций</w:t>
            </w:r>
            <w:r w:rsidR="004357EC">
              <w:t xml:space="preserve"> – не позднее (</w:t>
            </w:r>
            <w:r w:rsidR="004357EC" w:rsidRPr="006411B5">
              <w:t>R-</w:t>
            </w:r>
            <w:r w:rsidR="004357EC">
              <w:t>2)</w:t>
            </w:r>
          </w:p>
        </w:tc>
        <w:tc>
          <w:tcPr>
            <w:tcW w:w="2834" w:type="dxa"/>
            <w:vAlign w:val="center"/>
          </w:tcPr>
          <w:p w14:paraId="017F6E17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2858F646" w14:textId="77777777" w:rsidTr="0010565E">
        <w:tc>
          <w:tcPr>
            <w:tcW w:w="709" w:type="dxa"/>
          </w:tcPr>
          <w:p w14:paraId="5D6EA10B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7825082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Проспект Облигаций к отдельному выпуску в рамках программы Облигаций</w:t>
            </w:r>
          </w:p>
        </w:tc>
        <w:tc>
          <w:tcPr>
            <w:tcW w:w="1985" w:type="dxa"/>
          </w:tcPr>
          <w:p w14:paraId="3FB67BE3" w14:textId="77777777" w:rsidR="00DF2126" w:rsidRPr="006411B5" w:rsidRDefault="00DF2126" w:rsidP="00DF212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56BB8476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72D58A44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05264606" w14:textId="0B1CC43F" w:rsidR="00DF2126" w:rsidRPr="006411B5" w:rsidRDefault="00DF2126" w:rsidP="00DF2126">
            <w:pPr>
              <w:widowControl w:val="0"/>
              <w:spacing w:after="120"/>
            </w:pPr>
            <w:r w:rsidRPr="006411B5">
              <w:t>Применимо в случаях, когда регистрация или присвоение идентификационного номера выпуску Облигаций сопровождается регистрацией Проспекта Облигаций</w:t>
            </w:r>
          </w:p>
        </w:tc>
      </w:tr>
      <w:tr w:rsidR="00DF2126" w:rsidRPr="006411B5" w14:paraId="221C56E5" w14:textId="77777777" w:rsidTr="0010565E">
        <w:tc>
          <w:tcPr>
            <w:tcW w:w="709" w:type="dxa"/>
          </w:tcPr>
          <w:p w14:paraId="77ECA7B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4CEAA12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составлении Проспекта Облигаций к отдельному выпуску в рамках программы Облигаций</w:t>
            </w:r>
          </w:p>
          <w:p w14:paraId="6034F2EA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6A57D91E" w14:textId="77777777" w:rsidR="00DF2126" w:rsidRPr="006411B5" w:rsidRDefault="00DF2126" w:rsidP="00DF212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47313322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45837405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5F06C765" w14:textId="746BC0FC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Применимо в случаях, когда регистрация выпуска Облигаций сопровождается предоставлением Уведомления о составлении Проспекта Облигаций</w:t>
            </w:r>
          </w:p>
        </w:tc>
      </w:tr>
      <w:tr w:rsidR="00DF2126" w:rsidRPr="006411B5" w14:paraId="5840BF8A" w14:textId="77777777" w:rsidTr="0010565E">
        <w:tc>
          <w:tcPr>
            <w:tcW w:w="709" w:type="dxa"/>
          </w:tcPr>
          <w:p w14:paraId="343E4391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53B2EA3D" w14:textId="26C45B88" w:rsidR="00DF2126" w:rsidRPr="006411B5" w:rsidRDefault="00DF2126" w:rsidP="00DF2126">
            <w:pPr>
              <w:widowControl w:val="0"/>
              <w:spacing w:after="120"/>
            </w:pPr>
            <w:r w:rsidRPr="006411B5">
              <w:t>Программа Облигаций</w:t>
            </w:r>
            <w:r w:rsidR="000C5A94">
              <w:t xml:space="preserve"> </w:t>
            </w:r>
            <w:r w:rsidR="000C5A94" w:rsidRPr="002752CE">
              <w:t>со всеми внесенными изменениями</w:t>
            </w:r>
          </w:p>
          <w:p w14:paraId="11D11AD4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1DFEE360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5665A1BB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13FA6432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07E27CCD" w14:textId="60B6380A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Применимо в случаях, когда выпуск Облигаций размещается </w:t>
            </w:r>
            <w:r w:rsidRPr="006411B5">
              <w:rPr>
                <w:rFonts w:eastAsiaTheme="minorHAnsi"/>
                <w:lang w:eastAsia="en-US"/>
              </w:rPr>
              <w:t xml:space="preserve">в рамках </w:t>
            </w:r>
            <w:r w:rsidR="006A59CD">
              <w:rPr>
                <w:rFonts w:eastAsiaTheme="minorHAnsi"/>
                <w:lang w:eastAsia="en-US"/>
              </w:rPr>
              <w:t>п</w:t>
            </w:r>
            <w:r w:rsidR="006A59CD" w:rsidRPr="006411B5">
              <w:rPr>
                <w:rFonts w:eastAsiaTheme="minorHAnsi"/>
                <w:lang w:eastAsia="en-US"/>
              </w:rPr>
              <w:t xml:space="preserve">рограммы </w:t>
            </w:r>
            <w:r w:rsidRPr="006411B5">
              <w:rPr>
                <w:rFonts w:eastAsiaTheme="minorHAnsi"/>
                <w:lang w:eastAsia="en-US"/>
              </w:rPr>
              <w:t xml:space="preserve">Облигаций </w:t>
            </w:r>
            <w:r w:rsidRPr="006411B5">
              <w:t>(I часть решения о выпуске Облигаций ЦХ, зарегистрированных после 01.01.2012, и решение о размещении Облигаций ЦУП, зарегистрированных после 01.01.2020)</w:t>
            </w:r>
            <w:r w:rsidR="00E50204">
              <w:t xml:space="preserve"> и</w:t>
            </w:r>
            <w:r w:rsidR="00E50204" w:rsidRPr="006411B5">
              <w:t xml:space="preserve"> если не был</w:t>
            </w:r>
            <w:r w:rsidR="00E50204">
              <w:t>а</w:t>
            </w:r>
            <w:r w:rsidR="00E50204" w:rsidRPr="006411B5">
              <w:t xml:space="preserve"> предоставлен</w:t>
            </w:r>
            <w:r w:rsidR="00E50204">
              <w:t>а</w:t>
            </w:r>
            <w:r w:rsidR="00E50204" w:rsidRPr="006411B5">
              <w:t xml:space="preserve"> ранее</w:t>
            </w:r>
          </w:p>
          <w:p w14:paraId="16DA8583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</w:p>
        </w:tc>
      </w:tr>
      <w:tr w:rsidR="00DF2126" w:rsidRPr="006411B5" w14:paraId="211BC061" w14:textId="77777777" w:rsidTr="0010565E">
        <w:tc>
          <w:tcPr>
            <w:tcW w:w="709" w:type="dxa"/>
          </w:tcPr>
          <w:p w14:paraId="4700FFE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C65200D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Условия отдельного выпуска Облигаций в рамках программы Облигаций</w:t>
            </w:r>
          </w:p>
          <w:p w14:paraId="1E8B46E0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602AC309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63890AEE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1B75446C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7CCEB5A7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Применимо для Облигаций ЦУП, выпуск которых зарегистрирован или выпуску которых присвоен идентификационный номер до 01.01.2020 (II часть решения о выпуске)</w:t>
            </w:r>
          </w:p>
        </w:tc>
      </w:tr>
      <w:tr w:rsidR="00DF2126" w:rsidRPr="006411B5" w14:paraId="38F5FA3D" w14:textId="77777777" w:rsidTr="00D55408">
        <w:tc>
          <w:tcPr>
            <w:tcW w:w="709" w:type="dxa"/>
          </w:tcPr>
          <w:p w14:paraId="40B014B1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E16A0C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Документ, содержащий условия размещения ценных бумаг</w:t>
            </w:r>
          </w:p>
          <w:p w14:paraId="05227093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1545641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  <w:p w14:paraId="221C772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  <w:p w14:paraId="3914F07C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</w:p>
        </w:tc>
        <w:tc>
          <w:tcPr>
            <w:tcW w:w="1985" w:type="dxa"/>
          </w:tcPr>
          <w:p w14:paraId="735A978A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57488CF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2B15AD3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 отсутствия Проспекта Облигаций или отсутствия в Проспекте Облигаций условий их размещения</w:t>
            </w:r>
          </w:p>
        </w:tc>
      </w:tr>
      <w:tr w:rsidR="00DF2126" w:rsidRPr="006411B5" w14:paraId="32878209" w14:textId="77777777" w:rsidTr="00D55408">
        <w:tc>
          <w:tcPr>
            <w:tcW w:w="709" w:type="dxa"/>
          </w:tcPr>
          <w:p w14:paraId="4F8DC8BB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D5A8E38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Документ, содержащий условия размещения ценных бумаг</w:t>
            </w:r>
          </w:p>
          <w:p w14:paraId="660EBD7A" w14:textId="77777777" w:rsidR="00DF2126" w:rsidRPr="0074383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5E87E7E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Копия, заверенная Эмитентом </w:t>
            </w:r>
          </w:p>
          <w:p w14:paraId="1ED983E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</w:tc>
        <w:tc>
          <w:tcPr>
            <w:tcW w:w="1985" w:type="dxa"/>
          </w:tcPr>
          <w:p w14:paraId="19A62B15" w14:textId="77777777" w:rsidR="00DF2126" w:rsidRPr="006411B5" w:rsidRDefault="00DF2126" w:rsidP="00DF2126">
            <w:pPr>
              <w:widowControl w:val="0"/>
              <w:ind w:left="-108" w:right="-164"/>
              <w:jc w:val="center"/>
            </w:pPr>
            <w:r w:rsidRPr="006411B5">
              <w:t>Не позднее 11:00</w:t>
            </w:r>
          </w:p>
          <w:p w14:paraId="16CF8944" w14:textId="77777777" w:rsidR="00DF2126" w:rsidRPr="006411B5" w:rsidRDefault="00DF2126" w:rsidP="00DF2126">
            <w:pPr>
              <w:widowControl w:val="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32D1B7DE" w14:textId="77777777" w:rsidR="00DF2126" w:rsidRPr="003842B4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 отсутствия Проспекта Облигаций или отсутствия в Проспекте Облигаций условий их размещения</w:t>
            </w:r>
          </w:p>
        </w:tc>
      </w:tr>
      <w:tr w:rsidR="00DF2126" w:rsidRPr="006411B5" w14:paraId="1424CE1D" w14:textId="77777777" w:rsidTr="00D55408">
        <w:tc>
          <w:tcPr>
            <w:tcW w:w="709" w:type="dxa"/>
          </w:tcPr>
          <w:p w14:paraId="13946A9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FC8E13E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Сертификат дополнительного выпуска</w:t>
            </w:r>
          </w:p>
          <w:p w14:paraId="1875D394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7B42964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448B0C03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</w:t>
            </w:r>
          </w:p>
          <w:p w14:paraId="2558A52F" w14:textId="77777777" w:rsidR="00DF2126" w:rsidRPr="006411B5" w:rsidRDefault="00DF2126" w:rsidP="00DF2126">
            <w:pPr>
              <w:widowControl w:val="0"/>
              <w:ind w:left="-108" w:right="-16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54C5CA99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42FA3735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</w:p>
        </w:tc>
      </w:tr>
      <w:tr w:rsidR="00DF2126" w:rsidRPr="006411B5" w14:paraId="4397D0C4" w14:textId="77777777" w:rsidTr="00D55408">
        <w:tc>
          <w:tcPr>
            <w:tcW w:w="709" w:type="dxa"/>
          </w:tcPr>
          <w:p w14:paraId="6303EA8D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284A100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Сертификат дополнительного выпуска</w:t>
            </w:r>
          </w:p>
          <w:p w14:paraId="3C555FC4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3247B4C6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03EEF037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 11:00</w:t>
            </w:r>
          </w:p>
          <w:p w14:paraId="0082311F" w14:textId="77777777" w:rsidR="00DF2126" w:rsidRPr="006411B5" w:rsidRDefault="00DF2126" w:rsidP="00DF2126">
            <w:pPr>
              <w:widowControl w:val="0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1DA31C26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157BA5E4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</w:p>
        </w:tc>
      </w:tr>
      <w:tr w:rsidR="00DF2126" w:rsidRPr="006411B5" w14:paraId="28E51A93" w14:textId="77777777" w:rsidTr="0010565E">
        <w:trPr>
          <w:trHeight w:val="290"/>
        </w:trPr>
        <w:tc>
          <w:tcPr>
            <w:tcW w:w="709" w:type="dxa"/>
          </w:tcPr>
          <w:p w14:paraId="3230C27D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13A1F7F3" w14:textId="77777777" w:rsidR="00DF2126" w:rsidRPr="006411B5" w:rsidRDefault="00DF2126" w:rsidP="00DF2126">
            <w:pPr>
              <w:widowControl w:val="0"/>
              <w:spacing w:after="120"/>
              <w:ind w:left="34"/>
            </w:pPr>
            <w:r w:rsidRPr="006411B5">
              <w:t>Уведомление о Представителе владельцев Облигаций</w:t>
            </w:r>
          </w:p>
        </w:tc>
        <w:tc>
          <w:tcPr>
            <w:tcW w:w="1985" w:type="dxa"/>
          </w:tcPr>
          <w:p w14:paraId="47B1E424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0E8A2222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 xml:space="preserve">Не позднее 11:00 </w:t>
            </w:r>
          </w:p>
          <w:p w14:paraId="644C18CA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565FDE30" w14:textId="77777777" w:rsidR="00DF2126" w:rsidRPr="006411B5" w:rsidRDefault="00DF2126" w:rsidP="00DF2126">
            <w:pPr>
              <w:autoSpaceDE w:val="0"/>
              <w:autoSpaceDN w:val="0"/>
              <w:adjustRightInd w:val="0"/>
              <w:spacing w:after="120"/>
              <w:jc w:val="both"/>
            </w:pPr>
            <w:r w:rsidRPr="006411B5">
              <w:t>Применимо в случаях, предусмотренных законодательством Российской Федерации, когда Эмитент до даты начала размещения Облигаций обязан определить Представителя владельцев Облигаций</w:t>
            </w:r>
          </w:p>
          <w:p w14:paraId="36DBCB5A" w14:textId="77777777" w:rsidR="00DF2126" w:rsidRPr="006411B5" w:rsidRDefault="00DF2126" w:rsidP="00DF2126">
            <w:pPr>
              <w:autoSpaceDE w:val="0"/>
              <w:autoSpaceDN w:val="0"/>
              <w:adjustRightInd w:val="0"/>
              <w:spacing w:after="120"/>
              <w:jc w:val="both"/>
            </w:pPr>
          </w:p>
          <w:p w14:paraId="29151576" w14:textId="77777777" w:rsidR="00DF2126" w:rsidRPr="006411B5" w:rsidRDefault="00DF2126" w:rsidP="00DF2126">
            <w:pPr>
              <w:autoSpaceDE w:val="0"/>
              <w:autoSpaceDN w:val="0"/>
              <w:adjustRightInd w:val="0"/>
              <w:spacing w:after="120"/>
              <w:jc w:val="both"/>
            </w:pPr>
            <w:r w:rsidRPr="006411B5">
              <w:t xml:space="preserve">Предоставляется в случае внесения изменений в Решение о выпуске Облигаций в части сведений о Представителе владельцев Облигаций, в том числе при определении Эмитентом нового Представителя владельцев Облигаций в соответствии с </w:t>
            </w:r>
            <w:r w:rsidRPr="006411B5">
              <w:lastRenderedPageBreak/>
              <w:t>законодательством Российской Федерации</w:t>
            </w:r>
          </w:p>
        </w:tc>
      </w:tr>
      <w:tr w:rsidR="00DF2126" w:rsidRPr="006411B5" w14:paraId="7DA2CC87" w14:textId="77777777" w:rsidTr="0010565E">
        <w:trPr>
          <w:trHeight w:val="290"/>
        </w:trPr>
        <w:tc>
          <w:tcPr>
            <w:tcW w:w="709" w:type="dxa"/>
          </w:tcPr>
          <w:p w14:paraId="7839308C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45085F13" w14:textId="77777777" w:rsidR="00DF2126" w:rsidRPr="006411B5" w:rsidRDefault="00DF2126" w:rsidP="00DF2126">
            <w:pPr>
              <w:widowControl w:val="0"/>
              <w:spacing w:after="120"/>
              <w:ind w:left="34"/>
            </w:pPr>
            <w:r w:rsidRPr="006411B5">
              <w:t>Уведомление о содержании решения уполномоченного органа Эмитента о выпуске структурных Облигаций</w:t>
            </w:r>
          </w:p>
        </w:tc>
        <w:tc>
          <w:tcPr>
            <w:tcW w:w="1985" w:type="dxa"/>
          </w:tcPr>
          <w:p w14:paraId="6D342B40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Копия, заверенная Эмитентом</w:t>
            </w:r>
          </w:p>
          <w:p w14:paraId="056C1DC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  <w:p w14:paraId="1FC01C83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</w:p>
          <w:p w14:paraId="28129BAB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</w:p>
        </w:tc>
        <w:tc>
          <w:tcPr>
            <w:tcW w:w="1985" w:type="dxa"/>
          </w:tcPr>
          <w:p w14:paraId="6CEAACEF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 xml:space="preserve">Не позднее 11:00 </w:t>
            </w:r>
          </w:p>
          <w:p w14:paraId="01F94769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533540EA" w14:textId="77777777" w:rsidR="00DF2126" w:rsidRPr="006411B5" w:rsidRDefault="00DF2126" w:rsidP="00DF2126">
            <w:pPr>
              <w:widowControl w:val="0"/>
              <w:spacing w:after="120"/>
              <w:ind w:left="35"/>
              <w:jc w:val="both"/>
            </w:pPr>
            <w:r w:rsidRPr="006411B5">
              <w:t>Применимо в случаях, предусмотренных законодательством Российской Федерации, когда Эмитент до даты начала размещения структурных Облигаций должен определить соответствующие значения</w:t>
            </w:r>
          </w:p>
          <w:p w14:paraId="3D082C93" w14:textId="77777777" w:rsidR="00DF2126" w:rsidRPr="006411B5" w:rsidRDefault="00DF2126" w:rsidP="00DF2126">
            <w:pPr>
              <w:widowControl w:val="0"/>
              <w:spacing w:after="120"/>
              <w:ind w:left="35"/>
              <w:jc w:val="both"/>
            </w:pPr>
            <w:r w:rsidRPr="006411B5">
              <w:t>Документ должен содержать отметку, подтверждающую факт его представления в уполномоченный орган</w:t>
            </w:r>
          </w:p>
        </w:tc>
      </w:tr>
      <w:tr w:rsidR="00DF2126" w:rsidRPr="006411B5" w14:paraId="6EE6DAAF" w14:textId="77777777" w:rsidTr="0010565E">
        <w:trPr>
          <w:trHeight w:val="290"/>
        </w:trPr>
        <w:tc>
          <w:tcPr>
            <w:tcW w:w="709" w:type="dxa"/>
          </w:tcPr>
          <w:p w14:paraId="698D6208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6FF6CB02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Эмитента о выпуске Облигаций</w:t>
            </w:r>
          </w:p>
        </w:tc>
        <w:tc>
          <w:tcPr>
            <w:tcW w:w="1985" w:type="dxa"/>
          </w:tcPr>
          <w:p w14:paraId="69D70076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  <w:p w14:paraId="7839AF11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(в том числе в виде электронного документа)</w:t>
            </w:r>
          </w:p>
        </w:tc>
        <w:tc>
          <w:tcPr>
            <w:tcW w:w="1985" w:type="dxa"/>
          </w:tcPr>
          <w:p w14:paraId="57FE1736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49CD4C28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(R-1)</w:t>
            </w:r>
          </w:p>
        </w:tc>
        <w:tc>
          <w:tcPr>
            <w:tcW w:w="2834" w:type="dxa"/>
          </w:tcPr>
          <w:p w14:paraId="63EF76B1" w14:textId="145A5232" w:rsidR="00DF2126" w:rsidRPr="006411B5" w:rsidRDefault="00DF2126" w:rsidP="00DF2126">
            <w:pPr>
              <w:spacing w:after="120"/>
              <w:ind w:left="35"/>
              <w:jc w:val="both"/>
              <w:rPr>
                <w:sz w:val="22"/>
                <w:szCs w:val="22"/>
              </w:rPr>
            </w:pPr>
            <w:r w:rsidRPr="006411B5">
              <w:t>Предоставляется Эмитентом Облигаций, выплаты по которым связаны с финансовыми инструментами США (за исключением Эмитентов Облигаций, Условия которых содержат прямое указание на то, что выпуск Облигаций подпадает под действие Раздела 871(m) Налогового кодекса США и требуемую информацию либо прямое указание на то, что выпуск Облигаций не подпадает под действие Раздела 871(m) Налогового кодекса США)</w:t>
            </w:r>
          </w:p>
          <w:p w14:paraId="74A94E2C" w14:textId="77777777" w:rsidR="00DF2126" w:rsidRPr="006411B5" w:rsidRDefault="00DF2126" w:rsidP="00DF2126">
            <w:pPr>
              <w:widowControl w:val="0"/>
              <w:spacing w:after="120"/>
              <w:ind w:left="35"/>
              <w:jc w:val="both"/>
            </w:pPr>
            <w:r w:rsidRPr="006411B5">
              <w:t>Документ должен содержать:</w:t>
            </w:r>
          </w:p>
          <w:p w14:paraId="1E28E11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23"/>
              </w:numPr>
              <w:spacing w:after="120"/>
              <w:jc w:val="both"/>
            </w:pPr>
            <w:r w:rsidRPr="006411B5">
              <w:t>либо информацию:</w:t>
            </w:r>
          </w:p>
          <w:p w14:paraId="214F6FBE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3"/>
              </w:numPr>
              <w:spacing w:after="120"/>
              <w:ind w:left="317" w:hanging="284"/>
              <w:jc w:val="both"/>
            </w:pPr>
            <w:r w:rsidRPr="006411B5">
              <w:t xml:space="preserve">о параметре «дельта» для выпуска Облигаций; </w:t>
            </w:r>
          </w:p>
          <w:p w14:paraId="7F7E9DB1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3"/>
              </w:numPr>
              <w:spacing w:after="120"/>
              <w:ind w:left="317" w:hanging="284"/>
              <w:jc w:val="both"/>
            </w:pPr>
            <w:r w:rsidRPr="006411B5">
              <w:t>о наименовании лица, которое будет исполнять функции налогового агента по выплатам по Облигациям и его QI-EIN;</w:t>
            </w:r>
          </w:p>
          <w:p w14:paraId="37748F0E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3"/>
              </w:numPr>
              <w:spacing w:after="120"/>
              <w:ind w:left="317" w:hanging="284"/>
              <w:jc w:val="both"/>
            </w:pPr>
            <w:r w:rsidRPr="006411B5">
              <w:t xml:space="preserve">о ключевых условиях/ барьерных и </w:t>
            </w:r>
            <w:r w:rsidRPr="006411B5">
              <w:lastRenderedPageBreak/>
              <w:t>бонусных событиях/ об определенных базовых активах (указывается эмитентом структурных Облигаций);</w:t>
            </w:r>
          </w:p>
          <w:p w14:paraId="0DA0DA6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23"/>
              </w:numPr>
              <w:spacing w:after="120"/>
              <w:jc w:val="both"/>
            </w:pPr>
            <w:r w:rsidRPr="006411B5">
              <w:t>либо информацию о неприменении к выплатам, которые связаны с финансовыми инструментами США, Раздела 871(m) Налогового кодекса США (с указанием причин неприменения)</w:t>
            </w:r>
          </w:p>
        </w:tc>
      </w:tr>
      <w:tr w:rsidR="00DF2126" w:rsidRPr="006411B5" w14:paraId="6E7F5F7A" w14:textId="77777777" w:rsidTr="0010565E">
        <w:trPr>
          <w:trHeight w:val="290"/>
        </w:trPr>
        <w:tc>
          <w:tcPr>
            <w:tcW w:w="709" w:type="dxa"/>
          </w:tcPr>
          <w:p w14:paraId="296059CC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7061A213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приеме и обслуживании выпуска Облигаций</w:t>
            </w:r>
          </w:p>
          <w:p w14:paraId="6C93B13B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790307DC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045184A0" w14:textId="3EFD37B6" w:rsidR="00DF2126" w:rsidRPr="006411B5" w:rsidRDefault="00DF2126" w:rsidP="00237097">
            <w:pPr>
              <w:widowControl w:val="0"/>
              <w:spacing w:after="120"/>
              <w:ind w:left="-33" w:right="-108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4659B1C9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A0646A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5DD2792B" w14:textId="77777777" w:rsidR="00DF2126" w:rsidRPr="006411B5" w:rsidRDefault="00DF2126" w:rsidP="00DF2126">
            <w:pPr>
              <w:widowControl w:val="0"/>
              <w:spacing w:after="120"/>
              <w:ind w:left="33"/>
            </w:pPr>
          </w:p>
        </w:tc>
      </w:tr>
      <w:tr w:rsidR="00DF2126" w:rsidRPr="006411B5" w14:paraId="7FD6D4DF" w14:textId="77777777" w:rsidTr="0010565E">
        <w:trPr>
          <w:trHeight w:val="290"/>
        </w:trPr>
        <w:tc>
          <w:tcPr>
            <w:tcW w:w="709" w:type="dxa"/>
          </w:tcPr>
          <w:p w14:paraId="277ECB0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463E8642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приеме и обслуживании выпуска Облигаций</w:t>
            </w:r>
          </w:p>
          <w:p w14:paraId="67B161D9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1B03B3CD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78157D83" w14:textId="19716AB9" w:rsidR="00DF2126" w:rsidRPr="006411B5" w:rsidRDefault="00DF2126" w:rsidP="00237097">
            <w:pPr>
              <w:widowControl w:val="0"/>
              <w:spacing w:after="120"/>
              <w:ind w:left="-33" w:right="-108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6B7CF3B6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339E8754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63BA5EE1" w14:textId="77777777" w:rsidR="00DF2126" w:rsidRPr="006411B5" w:rsidRDefault="00DF2126" w:rsidP="00DF2126">
            <w:pPr>
              <w:widowControl w:val="0"/>
              <w:spacing w:after="120"/>
              <w:ind w:left="33"/>
              <w:jc w:val="both"/>
            </w:pPr>
            <w:r w:rsidRPr="006411B5">
              <w:t>Предоставляется в том числе при увеличении примерного количества размещаемых Облигаций по решению Эмитента, принятому в течение срока размещения Облигаций</w:t>
            </w:r>
          </w:p>
        </w:tc>
      </w:tr>
      <w:tr w:rsidR="00DF2126" w:rsidRPr="006411B5" w14:paraId="36CB1697" w14:textId="77777777" w:rsidTr="0010565E">
        <w:tc>
          <w:tcPr>
            <w:tcW w:w="709" w:type="dxa"/>
          </w:tcPr>
          <w:p w14:paraId="6FB167DE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3EAAF68" w14:textId="77777777" w:rsidR="00DF2126" w:rsidRPr="006411B5" w:rsidRDefault="00DF2126" w:rsidP="00DF2126">
            <w:pPr>
              <w:widowControl w:val="0"/>
              <w:spacing w:after="120"/>
              <w:ind w:left="34"/>
            </w:pPr>
            <w:r w:rsidRPr="006411B5">
              <w:t>Уведомление о предоставлении Списка для выплат</w:t>
            </w:r>
          </w:p>
        </w:tc>
        <w:tc>
          <w:tcPr>
            <w:tcW w:w="1985" w:type="dxa"/>
          </w:tcPr>
          <w:p w14:paraId="5D57D0B7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>Форма Z3</w:t>
            </w:r>
          </w:p>
          <w:p w14:paraId="0CEEF591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464F838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</w:t>
            </w:r>
          </w:p>
          <w:p w14:paraId="7375D9A9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0B2C1FC2" w14:textId="77777777" w:rsidR="00DF2126" w:rsidRPr="006411B5" w:rsidRDefault="00DF2126" w:rsidP="00DF2126">
            <w:pPr>
              <w:widowControl w:val="0"/>
              <w:spacing w:after="120"/>
              <w:ind w:left="-30" w:right="-89"/>
              <w:jc w:val="both"/>
            </w:pPr>
            <w:r w:rsidRPr="006411B5">
              <w:t>Применимо для Облигаций ЦХ, зарегистрированных до 01.01.2012 года</w:t>
            </w:r>
          </w:p>
        </w:tc>
      </w:tr>
      <w:tr w:rsidR="00DF2126" w:rsidRPr="006411B5" w14:paraId="6851F26A" w14:textId="77777777" w:rsidTr="0010565E">
        <w:tc>
          <w:tcPr>
            <w:tcW w:w="709" w:type="dxa"/>
          </w:tcPr>
          <w:p w14:paraId="282E72C7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18F6008E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значении номинальной стоимости Облигаций с индексируемым номиналом</w:t>
            </w:r>
          </w:p>
        </w:tc>
        <w:tc>
          <w:tcPr>
            <w:tcW w:w="1985" w:type="dxa"/>
          </w:tcPr>
          <w:p w14:paraId="30800D45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Форма Z14</w:t>
            </w:r>
          </w:p>
          <w:p w14:paraId="3B89E70F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3471FFD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</w:t>
            </w:r>
          </w:p>
          <w:p w14:paraId="1471C43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6B80256D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Применимо для облигаций с индексируемой номинальной стоимостью</w:t>
            </w:r>
          </w:p>
          <w:p w14:paraId="2E28A515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 xml:space="preserve">Форма направляется в формате </w:t>
            </w:r>
            <w:r w:rsidRPr="006411B5">
              <w:rPr>
                <w:lang w:val="en-US"/>
              </w:rPr>
              <w:t>XLS</w:t>
            </w:r>
            <w:r w:rsidRPr="006411B5">
              <w:t>/</w:t>
            </w:r>
            <w:r w:rsidRPr="006411B5">
              <w:rPr>
                <w:lang w:val="en-US"/>
              </w:rPr>
              <w:t>XLSX</w:t>
            </w:r>
          </w:p>
        </w:tc>
      </w:tr>
      <w:tr w:rsidR="00DF2126" w:rsidRPr="006411B5" w14:paraId="5068835F" w14:textId="77777777" w:rsidTr="0010565E">
        <w:tc>
          <w:tcPr>
            <w:tcW w:w="709" w:type="dxa"/>
          </w:tcPr>
          <w:p w14:paraId="2ACDB9E8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161B440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Уведомление/Отчет об итогах выпуска Облигаций</w:t>
            </w:r>
          </w:p>
        </w:tc>
        <w:tc>
          <w:tcPr>
            <w:tcW w:w="1985" w:type="dxa"/>
          </w:tcPr>
          <w:p w14:paraId="0C4CD338" w14:textId="77777777" w:rsidR="00DF2126" w:rsidRPr="006411B5" w:rsidRDefault="00DF2126" w:rsidP="00DF2126">
            <w:pPr>
              <w:widowControl w:val="0"/>
              <w:spacing w:after="120"/>
              <w:ind w:left="-108" w:right="-108"/>
              <w:jc w:val="center"/>
            </w:pPr>
            <w:r w:rsidRPr="006411B5">
              <w:t>Оригинал</w:t>
            </w:r>
          </w:p>
          <w:p w14:paraId="7A4FC842" w14:textId="77777777" w:rsidR="00DF2126" w:rsidRPr="006411B5" w:rsidRDefault="00DF2126" w:rsidP="00DF2126">
            <w:pPr>
              <w:widowControl w:val="0"/>
              <w:spacing w:after="120"/>
              <w:ind w:left="-108" w:right="-108"/>
              <w:jc w:val="center"/>
            </w:pPr>
            <w:r w:rsidRPr="006411B5">
              <w:t>(в том числе в виде электронного документа)</w:t>
            </w:r>
          </w:p>
          <w:p w14:paraId="61C27FAA" w14:textId="77777777" w:rsidR="00DF2126" w:rsidRPr="006411B5" w:rsidRDefault="00DF2126" w:rsidP="00DF2126">
            <w:pPr>
              <w:widowControl w:val="0"/>
              <w:spacing w:after="120"/>
              <w:ind w:left="-108" w:right="-108"/>
              <w:jc w:val="center"/>
            </w:pPr>
          </w:p>
        </w:tc>
        <w:tc>
          <w:tcPr>
            <w:tcW w:w="1985" w:type="dxa"/>
          </w:tcPr>
          <w:p w14:paraId="7DA887FA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 (</w:t>
            </w:r>
            <w:r w:rsidRPr="006411B5">
              <w:rPr>
                <w:lang w:val="en-US"/>
              </w:rPr>
              <w:t>N</w:t>
            </w:r>
            <w:r w:rsidRPr="006411B5">
              <w:t>+5)</w:t>
            </w:r>
          </w:p>
        </w:tc>
        <w:tc>
          <w:tcPr>
            <w:tcW w:w="2834" w:type="dxa"/>
          </w:tcPr>
          <w:p w14:paraId="45757F40" w14:textId="5A383FE3" w:rsidR="00DF2126" w:rsidRPr="006411B5" w:rsidRDefault="00DF2126" w:rsidP="00DF2126">
            <w:pPr>
              <w:widowControl w:val="0"/>
              <w:spacing w:after="120"/>
            </w:pPr>
            <w:r w:rsidRPr="006411B5">
              <w:t>В случаях, предусмотренных законодательством Российской Федерации, документ должен содержать отметку, подтверждающую факт его предоставления в уполномоченный орган</w:t>
            </w:r>
          </w:p>
          <w:p w14:paraId="479F96C9" w14:textId="6616F524" w:rsidR="00DF2126" w:rsidRPr="006411B5" w:rsidRDefault="00DF2126" w:rsidP="00DF2126">
            <w:pPr>
              <w:widowControl w:val="0"/>
              <w:spacing w:after="120"/>
            </w:pPr>
            <w:r w:rsidRPr="006411B5">
              <w:t xml:space="preserve">Не предоставляется, если </w:t>
            </w:r>
            <w:r w:rsidRPr="006411B5">
              <w:lastRenderedPageBreak/>
              <w:t>в соответствии с законодательством Российской Федерации формируется НРД</w:t>
            </w:r>
          </w:p>
        </w:tc>
      </w:tr>
      <w:tr w:rsidR="00DF2126" w:rsidRPr="006411B5" w14:paraId="7D2105EF" w14:textId="77777777" w:rsidTr="0010565E">
        <w:tc>
          <w:tcPr>
            <w:tcW w:w="709" w:type="dxa"/>
          </w:tcPr>
          <w:p w14:paraId="5484B1FF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1AD5F5A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признании выпуска Облигаций субординированным</w:t>
            </w:r>
          </w:p>
        </w:tc>
        <w:tc>
          <w:tcPr>
            <w:tcW w:w="1985" w:type="dxa"/>
          </w:tcPr>
          <w:p w14:paraId="732FBFC2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13</w:t>
            </w:r>
          </w:p>
          <w:p w14:paraId="09DC5AEF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65994B21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 (Y+2)</w:t>
            </w:r>
          </w:p>
        </w:tc>
        <w:tc>
          <w:tcPr>
            <w:tcW w:w="2834" w:type="dxa"/>
          </w:tcPr>
          <w:p w14:paraId="44E415B1" w14:textId="3391EE3B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П</w:t>
            </w:r>
            <w:r w:rsidRPr="006411B5">
              <w:rPr>
                <w:lang w:val="x-none" w:eastAsia="x-none"/>
              </w:rPr>
              <w:t>редоставляется</w:t>
            </w:r>
            <w:r w:rsidRPr="006411B5">
              <w:rPr>
                <w:lang w:eastAsia="x-none"/>
              </w:rPr>
              <w:t xml:space="preserve"> Э</w:t>
            </w:r>
            <w:r w:rsidRPr="006411B5">
              <w:rPr>
                <w:lang w:val="x-none" w:eastAsia="x-none"/>
              </w:rPr>
              <w:t>митентом</w:t>
            </w:r>
            <w:r w:rsidRPr="006411B5">
              <w:rPr>
                <w:lang w:val="en-US" w:eastAsia="x-none"/>
              </w:rPr>
              <w:t>–</w:t>
            </w:r>
            <w:r w:rsidRPr="006411B5">
              <w:rPr>
                <w:lang w:val="x-none" w:eastAsia="x-none"/>
              </w:rPr>
              <w:t>кредитной организацией</w:t>
            </w:r>
          </w:p>
        </w:tc>
      </w:tr>
      <w:tr w:rsidR="00DF2126" w:rsidRPr="006411B5" w14:paraId="539C7BD4" w14:textId="77777777" w:rsidTr="0010565E">
        <w:tc>
          <w:tcPr>
            <w:tcW w:w="709" w:type="dxa"/>
          </w:tcPr>
          <w:p w14:paraId="76ED8B78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120C7F4B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Документы, подтверждающие зачисление ценных бумаг, в которые осуществляется конвертация конвертируемых Облигаций, на эмиссионный счет в Реестре</w:t>
            </w:r>
          </w:p>
        </w:tc>
        <w:tc>
          <w:tcPr>
            <w:tcW w:w="1985" w:type="dxa"/>
          </w:tcPr>
          <w:p w14:paraId="047C2E1A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  <w:p w14:paraId="2B01445C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  <w:p w14:paraId="6AA837A4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</w:p>
        </w:tc>
        <w:tc>
          <w:tcPr>
            <w:tcW w:w="1985" w:type="dxa"/>
          </w:tcPr>
          <w:p w14:paraId="526B6D96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E57F99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0101258" w14:textId="4887564F" w:rsidR="00DF2126" w:rsidRPr="006411B5" w:rsidRDefault="00DF2126" w:rsidP="00DF2126">
            <w:pPr>
              <w:widowControl w:val="0"/>
              <w:spacing w:after="120"/>
              <w:jc w:val="both"/>
              <w:rPr>
                <w:lang w:eastAsia="x-none"/>
              </w:rPr>
            </w:pPr>
            <w:r w:rsidRPr="006411B5">
              <w:t>Предоставляется, если права на ценные бумаги, в которые осуществляется конвертация конвертируемых Облигаций,  учитываются в Реестре</w:t>
            </w:r>
          </w:p>
        </w:tc>
      </w:tr>
      <w:tr w:rsidR="00DF2126" w:rsidRPr="006411B5" w14:paraId="6662F36D" w14:textId="77777777" w:rsidTr="0010565E">
        <w:tc>
          <w:tcPr>
            <w:tcW w:w="709" w:type="dxa"/>
          </w:tcPr>
          <w:p w14:paraId="35476742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F511064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  <w:p w14:paraId="33EE95C2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62F40D9D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6</w:t>
            </w:r>
          </w:p>
          <w:p w14:paraId="47BB2D95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(Оригинал, </w:t>
            </w:r>
          </w:p>
          <w:p w14:paraId="72D0760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2 экземпляра)</w:t>
            </w:r>
          </w:p>
        </w:tc>
        <w:tc>
          <w:tcPr>
            <w:tcW w:w="1985" w:type="dxa"/>
          </w:tcPr>
          <w:p w14:paraId="424D06F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2012224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72BAD09E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03E225C7" w14:textId="77777777" w:rsidR="00DF2126" w:rsidRPr="006411B5" w:rsidRDefault="00DF2126" w:rsidP="00DF2126">
            <w:pPr>
              <w:widowControl w:val="0"/>
              <w:spacing w:after="120"/>
              <w:rPr>
                <w:lang w:eastAsia="x-none"/>
              </w:rPr>
            </w:pPr>
          </w:p>
          <w:p w14:paraId="15CFF7D2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  <w:tr w:rsidR="00DF2126" w:rsidRPr="006411B5" w14:paraId="2D056154" w14:textId="77777777" w:rsidTr="0010565E">
        <w:tc>
          <w:tcPr>
            <w:tcW w:w="709" w:type="dxa"/>
          </w:tcPr>
          <w:p w14:paraId="7D21890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A92584A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  <w:p w14:paraId="2B51CFD9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7C9F7DD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6</w:t>
            </w:r>
          </w:p>
          <w:p w14:paraId="0DAA876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(Оригинал, </w:t>
            </w:r>
          </w:p>
          <w:p w14:paraId="621A4BF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2 экземпляра)</w:t>
            </w:r>
          </w:p>
        </w:tc>
        <w:tc>
          <w:tcPr>
            <w:tcW w:w="1985" w:type="dxa"/>
          </w:tcPr>
          <w:p w14:paraId="25E14E19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4F7DE93A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2C692F3D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5A45F07B" w14:textId="77777777" w:rsidR="00DF2126" w:rsidRPr="006411B5" w:rsidRDefault="00DF2126" w:rsidP="00DF2126">
            <w:pPr>
              <w:widowControl w:val="0"/>
              <w:spacing w:after="120"/>
              <w:rPr>
                <w:lang w:eastAsia="x-none"/>
              </w:rPr>
            </w:pPr>
          </w:p>
          <w:p w14:paraId="482776CD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  <w:tr w:rsidR="00DF2126" w:rsidRPr="006411B5" w14:paraId="01859806" w14:textId="77777777" w:rsidTr="0010565E">
        <w:tc>
          <w:tcPr>
            <w:tcW w:w="709" w:type="dxa"/>
          </w:tcPr>
          <w:p w14:paraId="71D5054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7143A97A" w14:textId="0317003F" w:rsidR="00DF2126" w:rsidRPr="006411B5" w:rsidRDefault="00DF2126" w:rsidP="00DF2126">
            <w:pPr>
              <w:widowControl w:val="0"/>
              <w:spacing w:after="120"/>
              <w:rPr>
                <w:snapToGrid w:val="0"/>
              </w:rPr>
            </w:pPr>
            <w:r w:rsidRPr="006411B5">
              <w:rPr>
                <w:snapToGrid w:val="0"/>
              </w:rPr>
              <w:t>Заверение Эмитента</w:t>
            </w:r>
          </w:p>
          <w:p w14:paraId="1437E330" w14:textId="0B2E73FD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3F13680D" w14:textId="6535DBE6" w:rsidR="00DF2126" w:rsidRPr="006411B5" w:rsidRDefault="00DF2126" w:rsidP="00DF2126">
            <w:pPr>
              <w:widowControl w:val="0"/>
              <w:spacing w:after="120"/>
              <w:jc w:val="center"/>
              <w:rPr>
                <w:lang w:val="en-US"/>
              </w:rPr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 xml:space="preserve">Z15 </w:t>
            </w:r>
            <w:r w:rsidRPr="006411B5">
              <w:t>(Оригинал)</w:t>
            </w:r>
          </w:p>
        </w:tc>
        <w:tc>
          <w:tcPr>
            <w:tcW w:w="1985" w:type="dxa"/>
          </w:tcPr>
          <w:p w14:paraId="717D570A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668B9CBA" w14:textId="7081004F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5087BE4" w14:textId="6C8B75D0" w:rsidR="00DF2126" w:rsidRPr="006411B5" w:rsidRDefault="000837EF" w:rsidP="000837EF">
            <w:pPr>
              <w:autoSpaceDE w:val="0"/>
              <w:autoSpaceDN w:val="0"/>
              <w:adjustRightInd w:val="0"/>
              <w:jc w:val="both"/>
            </w:pPr>
            <w:r>
              <w:t xml:space="preserve">Не предоставляется в отношении выпусков Облигаций, </w:t>
            </w:r>
            <w:r w:rsidRPr="003D3190">
              <w:t xml:space="preserve">размещаемых </w:t>
            </w:r>
            <w:r w:rsidR="002A33A0" w:rsidRPr="003D3190">
              <w:t>на организованных торгах путем открытой подписки</w:t>
            </w:r>
            <w:r w:rsidR="00C34E68" w:rsidRPr="003D3190">
              <w:t>, а также</w:t>
            </w:r>
            <w:r w:rsidR="00C34E68" w:rsidRPr="003D3190">
              <w:rPr>
                <w:u w:val="single"/>
              </w:rPr>
              <w:t xml:space="preserve"> </w:t>
            </w:r>
            <w:r w:rsidR="00C34E68" w:rsidRPr="003D3190">
              <w:t>выпусков Облигаций</w:t>
            </w:r>
            <w:r w:rsidR="00C34E68">
              <w:t>, размещаемых</w:t>
            </w:r>
            <w:r w:rsidR="00C34E68" w:rsidRPr="003D3190">
              <w:rPr>
                <w:color w:val="1F497D"/>
              </w:rPr>
              <w:t xml:space="preserve"> </w:t>
            </w:r>
            <w:r w:rsidR="00C34E68" w:rsidRPr="006411B5">
              <w:t>с использованием Финансовой платформы</w:t>
            </w:r>
            <w:r w:rsidR="005A1CD6">
              <w:t>.</w:t>
            </w:r>
          </w:p>
        </w:tc>
      </w:tr>
      <w:tr w:rsidR="00DF2126" w:rsidRPr="006411B5" w14:paraId="0F619849" w14:textId="77777777" w:rsidTr="0010565E">
        <w:tc>
          <w:tcPr>
            <w:tcW w:w="709" w:type="dxa"/>
          </w:tcPr>
          <w:p w14:paraId="251337E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507D248" w14:textId="77777777" w:rsidR="00DF2126" w:rsidRPr="006411B5" w:rsidRDefault="00DF2126" w:rsidP="00DF2126">
            <w:pPr>
              <w:widowControl w:val="0"/>
              <w:spacing w:after="120"/>
              <w:rPr>
                <w:snapToGrid w:val="0"/>
              </w:rPr>
            </w:pPr>
            <w:r w:rsidRPr="006411B5">
              <w:rPr>
                <w:snapToGrid w:val="0"/>
              </w:rPr>
              <w:t>Заверение Эмитента</w:t>
            </w:r>
          </w:p>
          <w:p w14:paraId="6D534B2A" w14:textId="0851C8FF" w:rsidR="00DF2126" w:rsidRPr="006411B5" w:rsidRDefault="00DF2126" w:rsidP="00DF2126">
            <w:pPr>
              <w:widowControl w:val="0"/>
              <w:spacing w:after="120"/>
              <w:rPr>
                <w:snapToGrid w:val="0"/>
              </w:rPr>
            </w:pPr>
            <w:r w:rsidRPr="006411B5">
              <w:rPr>
                <w:snapToGrid w:val="0"/>
              </w:rPr>
              <w:t xml:space="preserve">(при размещении в рамках программы </w:t>
            </w:r>
            <w:r w:rsidRPr="006411B5">
              <w:rPr>
                <w:snapToGrid w:val="0"/>
              </w:rPr>
              <w:lastRenderedPageBreak/>
              <w:t>Облигаций)</w:t>
            </w:r>
          </w:p>
        </w:tc>
        <w:tc>
          <w:tcPr>
            <w:tcW w:w="1985" w:type="dxa"/>
          </w:tcPr>
          <w:p w14:paraId="2F776C57" w14:textId="4CB39E26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lastRenderedPageBreak/>
              <w:t>Форма Z15 (Оригинал)</w:t>
            </w:r>
          </w:p>
        </w:tc>
        <w:tc>
          <w:tcPr>
            <w:tcW w:w="1985" w:type="dxa"/>
          </w:tcPr>
          <w:p w14:paraId="55E05D99" w14:textId="13AE41BA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1384169B" w14:textId="1F133D78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4D63F959" w14:textId="67C7BEDD" w:rsidR="00DF2126" w:rsidRPr="006411B5" w:rsidRDefault="00C34E68" w:rsidP="00DF2126">
            <w:pPr>
              <w:autoSpaceDE w:val="0"/>
              <w:autoSpaceDN w:val="0"/>
              <w:adjustRightInd w:val="0"/>
              <w:jc w:val="both"/>
            </w:pPr>
            <w:r>
              <w:t xml:space="preserve">Не предоставляется в отношении выпусков Облигаций, размещаемых на </w:t>
            </w:r>
            <w:r w:rsidRPr="003D3190">
              <w:lastRenderedPageBreak/>
              <w:t xml:space="preserve">организованных торгах путем открытой подписки, а также выпусков Облигаций, размещаемых с </w:t>
            </w:r>
            <w:r w:rsidRPr="006411B5">
              <w:t>использованием Финансовой платформы</w:t>
            </w:r>
            <w:r w:rsidR="005A1CD6">
              <w:t>.</w:t>
            </w:r>
          </w:p>
        </w:tc>
      </w:tr>
    </w:tbl>
    <w:p w14:paraId="4273989A" w14:textId="3440F3E9" w:rsidR="00657EA4" w:rsidRPr="006411B5" w:rsidRDefault="00A22774" w:rsidP="00A22774">
      <w:pPr>
        <w:widowControl w:val="0"/>
        <w:spacing w:after="120"/>
        <w:ind w:left="567"/>
        <w:jc w:val="both"/>
      </w:pPr>
      <w:r w:rsidRPr="006411B5">
        <w:lastRenderedPageBreak/>
        <w:t xml:space="preserve">7.2.7. </w:t>
      </w:r>
      <w:r w:rsidR="00291B81" w:rsidRPr="006411B5">
        <w:t>Эмитент российских биржевых Облигаций</w:t>
      </w:r>
      <w:r w:rsidR="00323E4C" w:rsidRPr="006411B5">
        <w:t>,</w:t>
      </w:r>
      <w:r w:rsidR="00291B81" w:rsidRPr="006411B5">
        <w:t xml:space="preserve"> </w:t>
      </w:r>
      <w:r w:rsidR="00FD0125" w:rsidRPr="006411B5">
        <w:t xml:space="preserve">предоставляя Уведомление о приеме и обслуживании выпуска Облигаций (форма </w:t>
      </w:r>
      <w:r w:rsidR="00FD0125" w:rsidRPr="006411B5">
        <w:rPr>
          <w:lang w:val="en-US"/>
        </w:rPr>
        <w:t>Z</w:t>
      </w:r>
      <w:r w:rsidR="00FD0125" w:rsidRPr="006411B5">
        <w:t>1.1)</w:t>
      </w:r>
      <w:r w:rsidR="00323E4C" w:rsidRPr="006411B5">
        <w:t xml:space="preserve">, </w:t>
      </w:r>
      <w:r w:rsidR="00585D0C" w:rsidRPr="006411B5">
        <w:t>подтверждает</w:t>
      </w:r>
      <w:r w:rsidR="00FD0125" w:rsidRPr="006411B5">
        <w:t>, что</w:t>
      </w:r>
      <w:r w:rsidR="00585D0C" w:rsidRPr="006411B5">
        <w:t xml:space="preserve">  </w:t>
      </w:r>
      <w:r w:rsidR="003A49B7" w:rsidRPr="006411B5">
        <w:t xml:space="preserve">ПАО Московская Биржа </w:t>
      </w:r>
      <w:r w:rsidR="00FD0125" w:rsidRPr="006411B5">
        <w:t xml:space="preserve">надлежащим образом наделена полномочиями </w:t>
      </w:r>
      <w:r w:rsidR="00585D0C" w:rsidRPr="006411B5">
        <w:t xml:space="preserve">по предоставлению </w:t>
      </w:r>
      <w:r w:rsidR="003A49B7" w:rsidRPr="006411B5">
        <w:t xml:space="preserve">в НРД </w:t>
      </w:r>
      <w:r w:rsidR="0068681A" w:rsidRPr="006411B5">
        <w:t xml:space="preserve">в целях приема на обслуживание ценных бумаг </w:t>
      </w:r>
      <w:r w:rsidR="00FD0125" w:rsidRPr="006411B5">
        <w:t xml:space="preserve">предусмотренных законодательством Российской Федерации и Регламентом </w:t>
      </w:r>
      <w:r w:rsidR="003A49B7" w:rsidRPr="006411B5">
        <w:t>Условий</w:t>
      </w:r>
      <w:r w:rsidR="00291B81" w:rsidRPr="006411B5">
        <w:t xml:space="preserve"> (после присвоения ПАО Московская Биржа </w:t>
      </w:r>
      <w:r w:rsidR="00F8587B" w:rsidRPr="006411B5">
        <w:t xml:space="preserve">Регистрационного </w:t>
      </w:r>
      <w:r w:rsidR="00291B81" w:rsidRPr="006411B5">
        <w:t xml:space="preserve">номера выпуску Облигаций) в виде электронных документов, подписанных </w:t>
      </w:r>
      <w:r w:rsidR="00AF0258" w:rsidRPr="006411B5">
        <w:t xml:space="preserve">УЭП </w:t>
      </w:r>
      <w:r w:rsidR="00D4483B" w:rsidRPr="006411B5">
        <w:t>уполномоченн</w:t>
      </w:r>
      <w:r w:rsidR="003E1939" w:rsidRPr="006411B5">
        <w:t xml:space="preserve">ых </w:t>
      </w:r>
      <w:r w:rsidR="00D4483B" w:rsidRPr="006411B5">
        <w:t>лиц Эмитента</w:t>
      </w:r>
      <w:r w:rsidR="0075582E" w:rsidRPr="006411B5">
        <w:t xml:space="preserve"> </w:t>
      </w:r>
      <w:r w:rsidR="00585D0C" w:rsidRPr="006411B5">
        <w:t xml:space="preserve">и </w:t>
      </w:r>
      <w:r w:rsidR="00291B81" w:rsidRPr="006411B5">
        <w:t>ПАО Московская Биржа.</w:t>
      </w:r>
      <w:r w:rsidR="0024536B" w:rsidRPr="006411B5">
        <w:t xml:space="preserve"> </w:t>
      </w:r>
      <w:r w:rsidR="00D904D2" w:rsidRPr="006411B5">
        <w:t>При этом</w:t>
      </w:r>
      <w:r w:rsidR="0024536B" w:rsidRPr="006411B5">
        <w:t xml:space="preserve"> Эмитент российских биржевых Облигаций ЦХ при приеме на обслуживание </w:t>
      </w:r>
      <w:r w:rsidR="00D904D2" w:rsidRPr="006411B5">
        <w:t xml:space="preserve">дополнительного выпуска Облигаций ЦХ </w:t>
      </w:r>
      <w:r w:rsidR="0024536B" w:rsidRPr="006411B5">
        <w:t>также передает в НРД Электронный сертификат.</w:t>
      </w:r>
    </w:p>
    <w:p w14:paraId="67B2118D" w14:textId="6FA78A41" w:rsidR="0068681A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7.2.8. </w:t>
      </w:r>
      <w:r w:rsidR="00323E4C" w:rsidRPr="006411B5">
        <w:t xml:space="preserve">В случае </w:t>
      </w:r>
      <w:r w:rsidR="00B300A2" w:rsidRPr="006411B5">
        <w:t xml:space="preserve">регистрации </w:t>
      </w:r>
      <w:r w:rsidR="00323E4C" w:rsidRPr="006411B5">
        <w:t xml:space="preserve">НРД </w:t>
      </w:r>
      <w:r w:rsidR="00B300A2" w:rsidRPr="006411B5">
        <w:t xml:space="preserve">выпуска коммерческих </w:t>
      </w:r>
      <w:r w:rsidR="006B7555" w:rsidRPr="006411B5">
        <w:t>О</w:t>
      </w:r>
      <w:r w:rsidR="00B300A2" w:rsidRPr="006411B5">
        <w:t>блигаций</w:t>
      </w:r>
      <w:r w:rsidR="00B300A2" w:rsidRPr="006411B5" w:rsidDel="00B300A2">
        <w:t xml:space="preserve"> </w:t>
      </w:r>
      <w:r w:rsidR="0015108A" w:rsidRPr="006411B5">
        <w:t xml:space="preserve">и направления </w:t>
      </w:r>
      <w:r w:rsidR="006108A2" w:rsidRPr="006411B5">
        <w:t xml:space="preserve">Эмитенту </w:t>
      </w:r>
      <w:r w:rsidR="0015108A" w:rsidRPr="006411B5">
        <w:t xml:space="preserve">Условий </w:t>
      </w:r>
      <w:r w:rsidR="0015108A" w:rsidRPr="006411B5">
        <w:rPr>
          <w:rFonts w:eastAsia="Calibri"/>
          <w:lang w:eastAsia="en-US"/>
        </w:rPr>
        <w:t xml:space="preserve">в </w:t>
      </w:r>
      <w:r w:rsidR="00E02726" w:rsidRPr="006411B5">
        <w:rPr>
          <w:rFonts w:eastAsia="Calibri"/>
          <w:lang w:eastAsia="en-US"/>
        </w:rPr>
        <w:t xml:space="preserve">виде </w:t>
      </w:r>
      <w:r w:rsidR="00323E4C" w:rsidRPr="006411B5">
        <w:t>электронн</w:t>
      </w:r>
      <w:r w:rsidR="00E02726" w:rsidRPr="006411B5">
        <w:t>ых</w:t>
      </w:r>
      <w:r w:rsidR="00323E4C" w:rsidRPr="006411B5">
        <w:t xml:space="preserve"> документ</w:t>
      </w:r>
      <w:r w:rsidR="00E02726" w:rsidRPr="006411B5">
        <w:t>ов</w:t>
      </w:r>
      <w:r w:rsidR="00E079E6" w:rsidRPr="006411B5">
        <w:t>,</w:t>
      </w:r>
      <w:r w:rsidR="0015108A" w:rsidRPr="006411B5">
        <w:rPr>
          <w:rFonts w:eastAsia="Calibri"/>
          <w:lang w:eastAsia="en-US"/>
        </w:rPr>
        <w:t xml:space="preserve"> </w:t>
      </w:r>
      <w:r w:rsidR="0015108A" w:rsidRPr="006411B5">
        <w:t>подписанн</w:t>
      </w:r>
      <w:r w:rsidR="00E02726" w:rsidRPr="006411B5">
        <w:t>ых</w:t>
      </w:r>
      <w:r w:rsidR="0015108A" w:rsidRPr="006411B5">
        <w:t xml:space="preserve"> </w:t>
      </w:r>
      <w:r w:rsidR="00CC5EE0" w:rsidRPr="006411B5">
        <w:rPr>
          <w:rFonts w:eastAsia="Calibri"/>
          <w:lang w:eastAsia="en-US"/>
        </w:rPr>
        <w:t xml:space="preserve">УЭП </w:t>
      </w:r>
      <w:r w:rsidR="0015108A" w:rsidRPr="006411B5">
        <w:rPr>
          <w:rFonts w:eastAsia="Calibri"/>
          <w:lang w:eastAsia="en-US"/>
        </w:rPr>
        <w:t xml:space="preserve">уполномоченных лиц </w:t>
      </w:r>
      <w:r w:rsidR="00E96AA8" w:rsidRPr="006411B5">
        <w:rPr>
          <w:rFonts w:eastAsia="Calibri"/>
          <w:lang w:eastAsia="en-US"/>
        </w:rPr>
        <w:t>Эми</w:t>
      </w:r>
      <w:r w:rsidR="0015108A" w:rsidRPr="006411B5">
        <w:rPr>
          <w:rFonts w:eastAsia="Calibri"/>
          <w:lang w:eastAsia="en-US"/>
        </w:rPr>
        <w:t>т</w:t>
      </w:r>
      <w:r w:rsidR="00E96AA8" w:rsidRPr="006411B5">
        <w:rPr>
          <w:rFonts w:eastAsia="Calibri"/>
          <w:lang w:eastAsia="en-US"/>
        </w:rPr>
        <w:t>е</w:t>
      </w:r>
      <w:r w:rsidR="0015108A" w:rsidRPr="006411B5">
        <w:rPr>
          <w:rFonts w:eastAsia="Calibri"/>
          <w:lang w:eastAsia="en-US"/>
        </w:rPr>
        <w:t xml:space="preserve">нта </w:t>
      </w:r>
      <w:r w:rsidR="00E96AA8" w:rsidRPr="006411B5">
        <w:rPr>
          <w:rFonts w:eastAsia="Calibri"/>
          <w:lang w:eastAsia="en-US"/>
        </w:rPr>
        <w:t xml:space="preserve">и НРД, </w:t>
      </w:r>
      <w:r w:rsidR="00323E4C" w:rsidRPr="006411B5">
        <w:t xml:space="preserve">предоставление </w:t>
      </w:r>
      <w:r w:rsidR="006108A2" w:rsidRPr="006411B5">
        <w:t xml:space="preserve">Эмитентом </w:t>
      </w:r>
      <w:r w:rsidR="00712A04" w:rsidRPr="006411B5">
        <w:t xml:space="preserve">в </w:t>
      </w:r>
      <w:r w:rsidR="00323E4C" w:rsidRPr="006411B5">
        <w:t xml:space="preserve">НРД </w:t>
      </w:r>
      <w:r w:rsidR="00E02726" w:rsidRPr="006411B5">
        <w:t xml:space="preserve">Условий </w:t>
      </w:r>
      <w:r w:rsidR="00323E4C" w:rsidRPr="006411B5">
        <w:t>в целях приема на обслуживание ценных бумаг не требуется.</w:t>
      </w:r>
      <w:r w:rsidR="006108A2" w:rsidRPr="006411B5">
        <w:t xml:space="preserve"> </w:t>
      </w:r>
      <w:r w:rsidR="00D904D2" w:rsidRPr="006411B5">
        <w:t>При этом Эмитент коммерческих Облигаций ЦХ при приеме на обслуживание дополнительного выпуска Облигаций ЦХ также передает в НРД Электронный сертификат.</w:t>
      </w:r>
    </w:p>
    <w:p w14:paraId="3558449C" w14:textId="65FBF3D9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rPr>
          <w:u w:val="single"/>
        </w:rPr>
        <w:t xml:space="preserve">7.2.9. </w:t>
      </w:r>
      <w:r w:rsidR="00215FDC" w:rsidRPr="006411B5">
        <w:rPr>
          <w:u w:val="single"/>
        </w:rPr>
        <w:t>Эмитент государственных и муниципальных Облигаций</w:t>
      </w:r>
      <w:r w:rsidR="00215FDC" w:rsidRPr="006411B5">
        <w:t xml:space="preserve"> в целях приема </w:t>
      </w:r>
      <w:r w:rsidR="00A72D35" w:rsidRPr="006411B5">
        <w:t xml:space="preserve">выпуска Облигаций на обслуживание (в том числе приема </w:t>
      </w:r>
      <w:r w:rsidR="00215FDC" w:rsidRPr="006411B5">
        <w:t xml:space="preserve">Сертификата на </w:t>
      </w:r>
      <w:r w:rsidR="00A72D35" w:rsidRPr="006411B5">
        <w:t>хранение)</w:t>
      </w:r>
      <w:r w:rsidR="00215FDC" w:rsidRPr="006411B5">
        <w:t xml:space="preserve"> и проведения размещения выпуска Облигаций, предоставляет в НРД следующие документы: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2127"/>
        <w:gridCol w:w="2834"/>
      </w:tblGrid>
      <w:tr w:rsidR="00215FDC" w:rsidRPr="006411B5" w14:paraId="402DECA8" w14:textId="77777777" w:rsidTr="00952222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164CEE37" w14:textId="77777777" w:rsidR="00215FDC" w:rsidRPr="006411B5" w:rsidRDefault="00215FDC" w:rsidP="004E3235">
            <w:pPr>
              <w:widowControl w:val="0"/>
              <w:spacing w:after="120"/>
              <w:ind w:left="709" w:hanging="1384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205B69C8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DF5E12A" w14:textId="77777777" w:rsidR="00215FDC" w:rsidRPr="006411B5" w:rsidRDefault="00215FDC" w:rsidP="00191106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CCBFB5A" w14:textId="77777777" w:rsidR="00215FDC" w:rsidRPr="006411B5" w:rsidRDefault="00215FDC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08765F2D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0E67CF0B" w14:textId="77777777" w:rsidTr="00952222">
        <w:tc>
          <w:tcPr>
            <w:tcW w:w="709" w:type="dxa"/>
          </w:tcPr>
          <w:p w14:paraId="3CDCC26C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835" w:type="dxa"/>
          </w:tcPr>
          <w:p w14:paraId="7C1B7775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Генеральные условия выпуска Облигаций</w:t>
            </w:r>
          </w:p>
        </w:tc>
        <w:tc>
          <w:tcPr>
            <w:tcW w:w="1843" w:type="dxa"/>
          </w:tcPr>
          <w:p w14:paraId="44C2B59F" w14:textId="77777777" w:rsidR="00215FDC" w:rsidRPr="006411B5" w:rsidRDefault="00215FDC" w:rsidP="00191106">
            <w:pPr>
              <w:widowControl w:val="0"/>
              <w:spacing w:after="120"/>
              <w:jc w:val="center"/>
              <w:rPr>
                <w:lang w:val="en-US"/>
              </w:rPr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7CBE60D0" w14:textId="77777777" w:rsidR="000434F9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2E94F36A" w14:textId="77777777" w:rsidR="00215FDC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234AFA0F" w14:textId="77777777" w:rsidR="00215FDC" w:rsidRPr="006411B5" w:rsidRDefault="00215FDC" w:rsidP="005E2624">
            <w:pPr>
              <w:widowControl w:val="0"/>
              <w:spacing w:after="120"/>
              <w:jc w:val="both"/>
            </w:pPr>
            <w:r w:rsidRPr="006411B5">
              <w:t>Применимо, если не были предоставлены ранее</w:t>
            </w:r>
          </w:p>
        </w:tc>
      </w:tr>
      <w:tr w:rsidR="00215FDC" w:rsidRPr="006411B5" w14:paraId="124EB86A" w14:textId="77777777" w:rsidTr="00952222">
        <w:tc>
          <w:tcPr>
            <w:tcW w:w="709" w:type="dxa"/>
          </w:tcPr>
          <w:p w14:paraId="3F7E9850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2</w:t>
            </w:r>
          </w:p>
        </w:tc>
        <w:tc>
          <w:tcPr>
            <w:tcW w:w="2835" w:type="dxa"/>
          </w:tcPr>
          <w:p w14:paraId="76A5FB31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Условия выпуска Облигаций, зарегистрированные Министерством финансов Российской Федерации</w:t>
            </w:r>
          </w:p>
        </w:tc>
        <w:tc>
          <w:tcPr>
            <w:tcW w:w="1843" w:type="dxa"/>
          </w:tcPr>
          <w:p w14:paraId="58A2879A" w14:textId="77777777" w:rsidR="00215FDC" w:rsidRPr="006411B5" w:rsidRDefault="00215FDC" w:rsidP="0019110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6E390213" w14:textId="77777777" w:rsidR="000434F9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C1178A8" w14:textId="77777777" w:rsidR="00215FDC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654E9248" w14:textId="77777777" w:rsidR="00215FDC" w:rsidRPr="006411B5" w:rsidRDefault="00215FDC" w:rsidP="005E2624">
            <w:pPr>
              <w:widowControl w:val="0"/>
              <w:spacing w:after="120"/>
              <w:jc w:val="both"/>
            </w:pPr>
            <w:r w:rsidRPr="006411B5">
              <w:t>Применимо, если не были предоставлены ранее</w:t>
            </w:r>
          </w:p>
        </w:tc>
      </w:tr>
      <w:tr w:rsidR="00DF2126" w:rsidRPr="006411B5" w14:paraId="3D6B1894" w14:textId="77777777" w:rsidTr="00952222">
        <w:tc>
          <w:tcPr>
            <w:tcW w:w="709" w:type="dxa"/>
          </w:tcPr>
          <w:p w14:paraId="71056F54" w14:textId="0BE21005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788CEBE3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Решение о выпуске Облигаций</w:t>
            </w:r>
          </w:p>
        </w:tc>
        <w:tc>
          <w:tcPr>
            <w:tcW w:w="1843" w:type="dxa"/>
          </w:tcPr>
          <w:p w14:paraId="514265C4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7B46E53E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Не позднее</w:t>
            </w:r>
          </w:p>
          <w:p w14:paraId="69D581F1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834" w:type="dxa"/>
          </w:tcPr>
          <w:p w14:paraId="3EE6F5A9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50DCF934" w14:textId="77777777" w:rsidTr="00952222">
        <w:trPr>
          <w:trHeight w:val="802"/>
        </w:trPr>
        <w:tc>
          <w:tcPr>
            <w:tcW w:w="709" w:type="dxa"/>
          </w:tcPr>
          <w:p w14:paraId="509ACAD8" w14:textId="311BE0C2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5D649B95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Сертификат</w:t>
            </w:r>
          </w:p>
        </w:tc>
        <w:tc>
          <w:tcPr>
            <w:tcW w:w="1843" w:type="dxa"/>
          </w:tcPr>
          <w:p w14:paraId="77B1782B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</w:tc>
        <w:tc>
          <w:tcPr>
            <w:tcW w:w="2127" w:type="dxa"/>
          </w:tcPr>
          <w:p w14:paraId="6E5C100A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Не позднее</w:t>
            </w:r>
          </w:p>
          <w:p w14:paraId="5CE04ABD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23A01F49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0252B3D2" w14:textId="77777777" w:rsidTr="00952222">
        <w:tc>
          <w:tcPr>
            <w:tcW w:w="709" w:type="dxa"/>
          </w:tcPr>
          <w:p w14:paraId="485116E2" w14:textId="52A2AABB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69E7B18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приеме и обслуживании выпуска Облигаций</w:t>
            </w:r>
          </w:p>
        </w:tc>
        <w:tc>
          <w:tcPr>
            <w:tcW w:w="1843" w:type="dxa"/>
          </w:tcPr>
          <w:p w14:paraId="789217DA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17A9EC8D" w14:textId="7E5A89E1" w:rsidR="00DF2126" w:rsidRPr="006411B5" w:rsidRDefault="00DF2126" w:rsidP="00237097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2127" w:type="dxa"/>
          </w:tcPr>
          <w:p w14:paraId="6CE4957E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847EC6D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A45C992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37ABAE7E" w14:textId="77777777" w:rsidTr="00952222">
        <w:tc>
          <w:tcPr>
            <w:tcW w:w="709" w:type="dxa"/>
          </w:tcPr>
          <w:p w14:paraId="39C9213B" w14:textId="1CBC2B89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14:paraId="740CB923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значении номинальной стоимости Облигаций с индексируемым номиналом</w:t>
            </w:r>
          </w:p>
        </w:tc>
        <w:tc>
          <w:tcPr>
            <w:tcW w:w="1843" w:type="dxa"/>
          </w:tcPr>
          <w:p w14:paraId="2727695B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Форма Z14</w:t>
            </w:r>
          </w:p>
          <w:p w14:paraId="2E01826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2127" w:type="dxa"/>
          </w:tcPr>
          <w:p w14:paraId="0AF57C8C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06B7BE63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520F7FEE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 xml:space="preserve">Форма направляется в формате </w:t>
            </w:r>
            <w:r w:rsidRPr="006411B5">
              <w:rPr>
                <w:lang w:val="en-US"/>
              </w:rPr>
              <w:t>XLS</w:t>
            </w:r>
            <w:r w:rsidRPr="006411B5">
              <w:t>/</w:t>
            </w:r>
            <w:r w:rsidRPr="006411B5">
              <w:rPr>
                <w:lang w:val="en-US"/>
              </w:rPr>
              <w:t>XLSX</w:t>
            </w:r>
            <w:r w:rsidRPr="006411B5">
              <w:t xml:space="preserve"> </w:t>
            </w:r>
          </w:p>
        </w:tc>
      </w:tr>
      <w:tr w:rsidR="00DF2126" w:rsidRPr="006411B5" w14:paraId="09C081E9" w14:textId="77777777" w:rsidTr="00952222">
        <w:tc>
          <w:tcPr>
            <w:tcW w:w="709" w:type="dxa"/>
          </w:tcPr>
          <w:p w14:paraId="5051FA3B" w14:textId="7C930196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73F976D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</w:tc>
        <w:tc>
          <w:tcPr>
            <w:tcW w:w="1843" w:type="dxa"/>
          </w:tcPr>
          <w:p w14:paraId="4450BB92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Форма Z6</w:t>
            </w:r>
          </w:p>
          <w:p w14:paraId="6838A2FC" w14:textId="77777777" w:rsidR="00DF2126" w:rsidRPr="006411B5" w:rsidRDefault="00DF2126" w:rsidP="00DF2126">
            <w:pPr>
              <w:widowControl w:val="0"/>
              <w:spacing w:after="120"/>
              <w:ind w:left="-108" w:right="-250"/>
              <w:jc w:val="center"/>
            </w:pPr>
            <w:r w:rsidRPr="006411B5">
              <w:lastRenderedPageBreak/>
              <w:t>(Оригинал,</w:t>
            </w:r>
          </w:p>
          <w:p w14:paraId="5FD17A4E" w14:textId="77777777" w:rsidR="00DF2126" w:rsidRPr="006411B5" w:rsidRDefault="00DF2126" w:rsidP="00DF2126">
            <w:pPr>
              <w:widowControl w:val="0"/>
              <w:spacing w:after="120"/>
              <w:ind w:left="-108" w:right="-250"/>
              <w:jc w:val="center"/>
            </w:pPr>
            <w:r w:rsidRPr="006411B5">
              <w:t>2 экземпляра)</w:t>
            </w:r>
          </w:p>
        </w:tc>
        <w:tc>
          <w:tcPr>
            <w:tcW w:w="2127" w:type="dxa"/>
          </w:tcPr>
          <w:p w14:paraId="024DFD99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lastRenderedPageBreak/>
              <w:t>Не позднее</w:t>
            </w:r>
          </w:p>
          <w:p w14:paraId="05068258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lastRenderedPageBreak/>
              <w:t>(R-5)</w:t>
            </w:r>
          </w:p>
        </w:tc>
        <w:tc>
          <w:tcPr>
            <w:tcW w:w="2834" w:type="dxa"/>
          </w:tcPr>
          <w:p w14:paraId="65C32071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lastRenderedPageBreak/>
              <w:t xml:space="preserve">Не применимо для Электронного </w:t>
            </w:r>
            <w:r w:rsidRPr="006411B5">
              <w:rPr>
                <w:lang w:eastAsia="x-none"/>
              </w:rPr>
              <w:lastRenderedPageBreak/>
              <w:t>сертификата</w:t>
            </w:r>
          </w:p>
        </w:tc>
      </w:tr>
      <w:tr w:rsidR="00DF2126" w:rsidRPr="006411B5" w14:paraId="4BA43ABE" w14:textId="77777777" w:rsidTr="00952222">
        <w:tc>
          <w:tcPr>
            <w:tcW w:w="709" w:type="dxa"/>
          </w:tcPr>
          <w:p w14:paraId="14F8F265" w14:textId="1C61629E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lastRenderedPageBreak/>
              <w:t>8</w:t>
            </w:r>
          </w:p>
        </w:tc>
        <w:tc>
          <w:tcPr>
            <w:tcW w:w="2835" w:type="dxa"/>
          </w:tcPr>
          <w:p w14:paraId="2D77D3A6" w14:textId="2537A320" w:rsidR="00DF2126" w:rsidRPr="006411B5" w:rsidRDefault="00DF2126" w:rsidP="00DF2126">
            <w:pPr>
              <w:widowControl w:val="0"/>
              <w:spacing w:after="120"/>
            </w:pPr>
            <w:r w:rsidRPr="006411B5">
              <w:rPr>
                <w:snapToGrid w:val="0"/>
              </w:rPr>
              <w:t>Заверение Эмитента</w:t>
            </w:r>
          </w:p>
        </w:tc>
        <w:tc>
          <w:tcPr>
            <w:tcW w:w="1843" w:type="dxa"/>
          </w:tcPr>
          <w:p w14:paraId="68FF61AB" w14:textId="10B8A240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 xml:space="preserve">Z15 </w:t>
            </w:r>
            <w:r w:rsidRPr="006411B5">
              <w:t>(Оригинал)</w:t>
            </w:r>
          </w:p>
        </w:tc>
        <w:tc>
          <w:tcPr>
            <w:tcW w:w="2127" w:type="dxa"/>
          </w:tcPr>
          <w:p w14:paraId="16352F12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2852B936" w14:textId="115B7366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01853CD9" w14:textId="0470AEC8" w:rsidR="00DF2126" w:rsidRPr="003D3190" w:rsidRDefault="00DF2126" w:rsidP="00DF2126">
            <w:pPr>
              <w:widowControl w:val="0"/>
              <w:spacing w:after="120"/>
              <w:jc w:val="both"/>
              <w:rPr>
                <w:lang w:eastAsia="x-none"/>
              </w:rPr>
            </w:pPr>
            <w:r w:rsidRPr="006411B5">
              <w:rPr>
                <w:lang w:eastAsia="x-none"/>
              </w:rPr>
              <w:t xml:space="preserve">Не применимо для государственных </w:t>
            </w:r>
            <w:r w:rsidRPr="003D3190">
              <w:rPr>
                <w:lang w:eastAsia="x-none"/>
              </w:rPr>
              <w:t>Облигаций</w:t>
            </w:r>
            <w:r w:rsidR="005A1CD6" w:rsidRPr="003D3190">
              <w:rPr>
                <w:lang w:eastAsia="x-none"/>
              </w:rPr>
              <w:t>.</w:t>
            </w:r>
          </w:p>
          <w:p w14:paraId="0898092A" w14:textId="330B6F04" w:rsidR="00AB4D1C" w:rsidRPr="006411B5" w:rsidRDefault="006B25A5" w:rsidP="00DF2126">
            <w:pPr>
              <w:widowControl w:val="0"/>
              <w:spacing w:after="120"/>
              <w:jc w:val="both"/>
              <w:rPr>
                <w:lang w:eastAsia="x-none"/>
              </w:rPr>
            </w:pPr>
            <w:r w:rsidRPr="003D3190">
              <w:t xml:space="preserve">Не предоставляется в отношении выпусков Облигаций, размещаемых на организованных торгах путем открытой подписки, а также выпусков Облигаций, размещаемых </w:t>
            </w:r>
            <w:r w:rsidRPr="006411B5">
              <w:t>с использованием Финансовой платформы</w:t>
            </w:r>
            <w:r w:rsidR="005A1CD6">
              <w:t>.</w:t>
            </w:r>
          </w:p>
        </w:tc>
      </w:tr>
    </w:tbl>
    <w:p w14:paraId="39447D4B" w14:textId="61DE8993" w:rsidR="00215FDC" w:rsidRPr="006411B5" w:rsidRDefault="00A22774" w:rsidP="00A22774">
      <w:pPr>
        <w:widowControl w:val="0"/>
        <w:spacing w:after="120"/>
        <w:ind w:left="567"/>
        <w:jc w:val="both"/>
      </w:pPr>
      <w:bookmarkStart w:id="71" w:name="_Ref488251528"/>
      <w:bookmarkStart w:id="72" w:name="_Ref75178121"/>
      <w:r w:rsidRPr="006411B5">
        <w:rPr>
          <w:u w:val="single"/>
        </w:rPr>
        <w:t xml:space="preserve">7.2.10. </w:t>
      </w:r>
      <w:r w:rsidR="00215FDC" w:rsidRPr="006411B5">
        <w:rPr>
          <w:u w:val="single"/>
        </w:rPr>
        <w:t>Иностранный эмитент Облигаций</w:t>
      </w:r>
      <w:r w:rsidR="00215FDC" w:rsidRPr="006411B5">
        <w:t xml:space="preserve"> в целях приема </w:t>
      </w:r>
      <w:r w:rsidR="002A17CD" w:rsidRPr="006411B5">
        <w:t xml:space="preserve">выпуска Облигаций на обслуживание (в том числе приема </w:t>
      </w:r>
      <w:r w:rsidR="00215FDC" w:rsidRPr="006411B5">
        <w:t xml:space="preserve">Сертификата на </w:t>
      </w:r>
      <w:r w:rsidR="002A17CD" w:rsidRPr="006411B5">
        <w:t>хранение)</w:t>
      </w:r>
      <w:r w:rsidR="00215FDC" w:rsidRPr="006411B5">
        <w:t xml:space="preserve"> и проведения размещения выпуска Облигаций, предоставляет в НРД следующие документы</w:t>
      </w:r>
      <w:bookmarkEnd w:id="71"/>
      <w:r w:rsidR="00EA293C" w:rsidRPr="006411B5">
        <w:t>:</w:t>
      </w:r>
      <w:bookmarkEnd w:id="72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984"/>
        <w:gridCol w:w="2268"/>
        <w:gridCol w:w="2693"/>
      </w:tblGrid>
      <w:tr w:rsidR="00215FDC" w:rsidRPr="006411B5" w14:paraId="040102C2" w14:textId="77777777" w:rsidTr="001E7454">
        <w:trPr>
          <w:trHeight w:val="599"/>
        </w:trPr>
        <w:tc>
          <w:tcPr>
            <w:tcW w:w="709" w:type="dxa"/>
            <w:shd w:val="clear" w:color="auto" w:fill="D9D9D9"/>
          </w:tcPr>
          <w:p w14:paraId="13878230" w14:textId="77777777" w:rsidR="00215FDC" w:rsidRPr="006411B5" w:rsidRDefault="00215FDC" w:rsidP="002E1799">
            <w:pPr>
              <w:widowControl w:val="0"/>
              <w:spacing w:after="120"/>
              <w:ind w:left="360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509A1A0B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2E5F116" w14:textId="77777777" w:rsidR="00215FDC" w:rsidRPr="006411B5" w:rsidRDefault="00215FDC" w:rsidP="004E3235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268" w:type="dxa"/>
            <w:shd w:val="clear" w:color="auto" w:fill="D9D9D9"/>
          </w:tcPr>
          <w:p w14:paraId="0A5EB1B6" w14:textId="77777777" w:rsidR="00215FDC" w:rsidRPr="006411B5" w:rsidRDefault="00215FDC" w:rsidP="00F82AB6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DD448FD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10B9A3DC" w14:textId="77777777" w:rsidTr="001E7454">
        <w:tc>
          <w:tcPr>
            <w:tcW w:w="709" w:type="dxa"/>
          </w:tcPr>
          <w:p w14:paraId="35D36EDF" w14:textId="77777777" w:rsidR="00215FDC" w:rsidRPr="006411B5" w:rsidRDefault="00215FDC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0B5122CD" w14:textId="77777777" w:rsidR="00215FDC" w:rsidRPr="006411B5" w:rsidRDefault="00333CD3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Проспект Облигаций (с отметкой регистрирующего органа)</w:t>
            </w:r>
          </w:p>
        </w:tc>
        <w:tc>
          <w:tcPr>
            <w:tcW w:w="1984" w:type="dxa"/>
          </w:tcPr>
          <w:p w14:paraId="42B0D862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</w:tc>
        <w:tc>
          <w:tcPr>
            <w:tcW w:w="2268" w:type="dxa"/>
          </w:tcPr>
          <w:p w14:paraId="1569ED23" w14:textId="77777777" w:rsidR="000434F9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1BBB20C6" w14:textId="77777777" w:rsidR="00215FDC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  <w:vAlign w:val="center"/>
          </w:tcPr>
          <w:p w14:paraId="74E50339" w14:textId="77777777" w:rsidR="00215FDC" w:rsidRPr="006411B5" w:rsidRDefault="006145F1" w:rsidP="00020F8C">
            <w:pPr>
              <w:widowControl w:val="0"/>
              <w:spacing w:after="120"/>
            </w:pPr>
            <w:r w:rsidRPr="006411B5">
              <w:t>В случаях, предусмотренных законодательством Российской Федерации</w:t>
            </w:r>
          </w:p>
        </w:tc>
      </w:tr>
      <w:tr w:rsidR="00241D0C" w:rsidRPr="006411B5" w14:paraId="624DACAC" w14:textId="77777777" w:rsidTr="001E7454">
        <w:tc>
          <w:tcPr>
            <w:tcW w:w="709" w:type="dxa"/>
          </w:tcPr>
          <w:p w14:paraId="3CCFF608" w14:textId="77777777" w:rsidR="00241D0C" w:rsidRPr="006411B5" w:rsidRDefault="00241D0C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11E52D9" w14:textId="0155205E" w:rsidR="00241D0C" w:rsidRPr="006411B5" w:rsidRDefault="00241D0C" w:rsidP="00241D0C">
            <w:pPr>
              <w:widowControl w:val="0"/>
              <w:spacing w:after="120"/>
              <w:ind w:left="-3" w:firstLine="3"/>
              <w:jc w:val="both"/>
            </w:pPr>
            <w:r w:rsidRPr="006411B5">
              <w:t>Уведомление регистрирующего органа о регистрации Проспекта Облигаций и допуске Облигаций к размещению и (или) публичному обращению в Р</w:t>
            </w:r>
            <w:r w:rsidR="00326A14">
              <w:t xml:space="preserve">оссийской </w:t>
            </w:r>
            <w:r w:rsidRPr="006411B5">
              <w:t>Ф</w:t>
            </w:r>
            <w:r w:rsidR="00326A14">
              <w:t>едерации</w:t>
            </w:r>
          </w:p>
        </w:tc>
        <w:tc>
          <w:tcPr>
            <w:tcW w:w="1984" w:type="dxa"/>
          </w:tcPr>
          <w:p w14:paraId="535CFC50" w14:textId="77777777" w:rsidR="00241D0C" w:rsidRPr="006411B5" w:rsidRDefault="00241D0C" w:rsidP="00241D0C">
            <w:pPr>
              <w:widowControl w:val="0"/>
              <w:spacing w:after="120"/>
              <w:ind w:left="-3" w:firstLine="3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268" w:type="dxa"/>
          </w:tcPr>
          <w:p w14:paraId="31486CB8" w14:textId="77777777" w:rsidR="000434F9" w:rsidRPr="006411B5" w:rsidRDefault="00241D0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427F98A6" w14:textId="77777777" w:rsidR="00241D0C" w:rsidRPr="006411B5" w:rsidRDefault="00241D0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(R-5)</w:t>
            </w:r>
          </w:p>
        </w:tc>
        <w:tc>
          <w:tcPr>
            <w:tcW w:w="2693" w:type="dxa"/>
          </w:tcPr>
          <w:p w14:paraId="340FEEEC" w14:textId="77777777" w:rsidR="00241D0C" w:rsidRPr="006411B5" w:rsidRDefault="00241D0C" w:rsidP="00020F8C">
            <w:pPr>
              <w:widowControl w:val="0"/>
              <w:spacing w:after="120"/>
            </w:pPr>
            <w:r w:rsidRPr="006411B5">
              <w:t>В случаях, предусмотренных законодательством Российской Федерации</w:t>
            </w:r>
          </w:p>
        </w:tc>
      </w:tr>
      <w:tr w:rsidR="00A56D7B" w:rsidRPr="006411B5" w14:paraId="3821D90E" w14:textId="77777777" w:rsidTr="001E7454">
        <w:tc>
          <w:tcPr>
            <w:tcW w:w="709" w:type="dxa"/>
          </w:tcPr>
          <w:p w14:paraId="58E633A0" w14:textId="77777777" w:rsidR="00A56D7B" w:rsidRPr="006411B5" w:rsidRDefault="00A56D7B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257659B" w14:textId="77777777" w:rsidR="00A56D7B" w:rsidRPr="006411B5" w:rsidRDefault="009A729D" w:rsidP="00A56D7B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Решение российской биржи о </w:t>
            </w:r>
            <w:r w:rsidR="00A56D7B" w:rsidRPr="006411B5">
              <w:t xml:space="preserve">допуске </w:t>
            </w:r>
            <w:r w:rsidRPr="006411B5">
              <w:t xml:space="preserve">Облигаций международных финансовых организаций </w:t>
            </w:r>
            <w:r w:rsidR="00A56D7B" w:rsidRPr="006411B5">
              <w:t>к организованным торгам</w:t>
            </w:r>
          </w:p>
          <w:p w14:paraId="3DE1B50A" w14:textId="77777777" w:rsidR="00A56D7B" w:rsidRPr="006411B5" w:rsidRDefault="00A56D7B" w:rsidP="00241D0C">
            <w:pPr>
              <w:widowControl w:val="0"/>
              <w:spacing w:after="120"/>
              <w:ind w:left="-3" w:firstLine="3"/>
              <w:jc w:val="both"/>
            </w:pPr>
          </w:p>
        </w:tc>
        <w:tc>
          <w:tcPr>
            <w:tcW w:w="1984" w:type="dxa"/>
          </w:tcPr>
          <w:p w14:paraId="16EB1049" w14:textId="77777777" w:rsidR="00A56D7B" w:rsidRPr="006411B5" w:rsidRDefault="00A56D7B" w:rsidP="00241D0C">
            <w:pPr>
              <w:widowControl w:val="0"/>
              <w:spacing w:after="120"/>
              <w:ind w:left="-3" w:firstLine="3"/>
              <w:jc w:val="center"/>
            </w:pPr>
            <w:r w:rsidRPr="006411B5">
              <w:t>Копия, заверенная Эмитентом</w:t>
            </w:r>
          </w:p>
          <w:p w14:paraId="52DC7737" w14:textId="77777777" w:rsidR="004A3EA4" w:rsidRPr="006411B5" w:rsidRDefault="004A3EA4" w:rsidP="00241D0C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063C52" w:rsidRPr="006411B5">
              <w:t>в том числе в виде электронного</w:t>
            </w:r>
            <w:r w:rsidRPr="006411B5">
              <w:t xml:space="preserve"> документа)</w:t>
            </w:r>
          </w:p>
          <w:p w14:paraId="6ED669BF" w14:textId="77777777" w:rsidR="004A3EA4" w:rsidRPr="006411B5" w:rsidRDefault="004A3EA4" w:rsidP="00241D0C">
            <w:pPr>
              <w:widowControl w:val="0"/>
              <w:spacing w:after="120"/>
              <w:ind w:left="-3" w:firstLine="3"/>
              <w:jc w:val="center"/>
            </w:pPr>
          </w:p>
        </w:tc>
        <w:tc>
          <w:tcPr>
            <w:tcW w:w="2268" w:type="dxa"/>
          </w:tcPr>
          <w:p w14:paraId="32A3AC63" w14:textId="77777777" w:rsidR="000434F9" w:rsidRPr="006411B5" w:rsidRDefault="00A56D7B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4C19304D" w14:textId="77777777" w:rsidR="00A56D7B" w:rsidRPr="006411B5" w:rsidRDefault="00A56D7B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(R-5)</w:t>
            </w:r>
          </w:p>
        </w:tc>
        <w:tc>
          <w:tcPr>
            <w:tcW w:w="2693" w:type="dxa"/>
          </w:tcPr>
          <w:p w14:paraId="7D5EC7BF" w14:textId="77777777" w:rsidR="00A56D7B" w:rsidRPr="006411B5" w:rsidRDefault="009A729D" w:rsidP="009A729D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 отсутствия Проспекта Облигаций</w:t>
            </w:r>
          </w:p>
        </w:tc>
      </w:tr>
      <w:tr w:rsidR="00215FDC" w:rsidRPr="006411B5" w14:paraId="36F3559F" w14:textId="77777777" w:rsidTr="001E7454">
        <w:tc>
          <w:tcPr>
            <w:tcW w:w="709" w:type="dxa"/>
          </w:tcPr>
          <w:p w14:paraId="0590D2DE" w14:textId="77777777" w:rsidR="00215FDC" w:rsidRPr="006411B5" w:rsidRDefault="00215FDC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FF64DE4" w14:textId="77777777" w:rsidR="00215FDC" w:rsidRPr="006411B5" w:rsidRDefault="00215FDC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Сертификат</w:t>
            </w:r>
          </w:p>
        </w:tc>
        <w:tc>
          <w:tcPr>
            <w:tcW w:w="1984" w:type="dxa"/>
          </w:tcPr>
          <w:p w14:paraId="4716E2FE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  <w:p w14:paraId="540F08D5" w14:textId="77777777" w:rsidR="00B3710D" w:rsidRPr="006411B5" w:rsidRDefault="00B3710D" w:rsidP="00760D60">
            <w:pPr>
              <w:widowControl w:val="0"/>
              <w:spacing w:after="120"/>
              <w:ind w:left="-3" w:firstLine="3"/>
              <w:jc w:val="center"/>
            </w:pPr>
            <w:r w:rsidRPr="006411B5">
              <w:t>(в том числе в виде электронного  документа)</w:t>
            </w:r>
          </w:p>
        </w:tc>
        <w:tc>
          <w:tcPr>
            <w:tcW w:w="2268" w:type="dxa"/>
          </w:tcPr>
          <w:p w14:paraId="5FD2B60F" w14:textId="77777777" w:rsidR="000434F9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319F3FC2" w14:textId="77777777" w:rsidR="00215FDC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455DB4F1" w14:textId="77777777" w:rsidR="00215FDC" w:rsidRPr="006411B5" w:rsidRDefault="00552FFE" w:rsidP="00552FFE">
            <w:pPr>
              <w:widowControl w:val="0"/>
              <w:spacing w:after="120"/>
              <w:jc w:val="both"/>
            </w:pPr>
            <w:r w:rsidRPr="006411B5">
              <w:t>Применимо для Облигаций ЦХ</w:t>
            </w:r>
          </w:p>
        </w:tc>
      </w:tr>
      <w:tr w:rsidR="00552FFE" w:rsidRPr="006411B5" w14:paraId="7464D3E5" w14:textId="77777777" w:rsidTr="001E7454">
        <w:tc>
          <w:tcPr>
            <w:tcW w:w="709" w:type="dxa"/>
          </w:tcPr>
          <w:p w14:paraId="302886F6" w14:textId="77777777" w:rsidR="00552FFE" w:rsidRPr="006411B5" w:rsidRDefault="00552FFE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DCE48D0" w14:textId="77777777" w:rsidR="00552FFE" w:rsidRPr="006411B5" w:rsidRDefault="00E76B81" w:rsidP="00E76B81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Документ, составленный в соответствии с личным </w:t>
            </w:r>
            <w:r w:rsidRPr="006411B5">
              <w:lastRenderedPageBreak/>
              <w:t>законом Иностранного эмитента и содержащий данные, достаточные для установления объема прав, закрепленных Облигациями</w:t>
            </w:r>
          </w:p>
        </w:tc>
        <w:tc>
          <w:tcPr>
            <w:tcW w:w="1984" w:type="dxa"/>
          </w:tcPr>
          <w:p w14:paraId="0DCC04F2" w14:textId="77777777" w:rsidR="00DA2E69" w:rsidRPr="006411B5" w:rsidRDefault="00552FFE" w:rsidP="00CC4F97">
            <w:pPr>
              <w:widowControl w:val="0"/>
              <w:spacing w:after="120"/>
              <w:ind w:left="-3" w:firstLine="3"/>
              <w:jc w:val="center"/>
            </w:pPr>
            <w:r w:rsidRPr="006411B5">
              <w:lastRenderedPageBreak/>
              <w:t>Оригинал</w:t>
            </w:r>
            <w:r w:rsidR="00CC4F97" w:rsidRPr="006411B5">
              <w:t xml:space="preserve">/ Копия, заверенная </w:t>
            </w:r>
            <w:r w:rsidR="00CC4F97" w:rsidRPr="006411B5">
              <w:lastRenderedPageBreak/>
              <w:t>Эмитентом</w:t>
            </w:r>
          </w:p>
          <w:p w14:paraId="66E65FEC" w14:textId="77777777" w:rsidR="00DA2E69" w:rsidRPr="006411B5" w:rsidRDefault="00DA2E69" w:rsidP="00DA2E69">
            <w:pPr>
              <w:widowControl w:val="0"/>
              <w:spacing w:after="120"/>
              <w:ind w:left="-3" w:firstLine="3"/>
              <w:jc w:val="center"/>
            </w:pPr>
            <w:r w:rsidRPr="006411B5">
              <w:t xml:space="preserve">(в зависимости от того, что применимо в соответствии с личным законом Иностранного эмитента; </w:t>
            </w:r>
          </w:p>
          <w:p w14:paraId="2EFAE0CA" w14:textId="77777777" w:rsidR="00552FFE" w:rsidRPr="006411B5" w:rsidRDefault="00B3710D" w:rsidP="00DA2E69">
            <w:pPr>
              <w:widowControl w:val="0"/>
              <w:spacing w:after="120"/>
              <w:ind w:left="-3" w:firstLine="3"/>
              <w:jc w:val="center"/>
            </w:pPr>
            <w:r w:rsidRPr="006411B5">
              <w:t>в том числе в виде электронного  документа)</w:t>
            </w:r>
          </w:p>
        </w:tc>
        <w:tc>
          <w:tcPr>
            <w:tcW w:w="2268" w:type="dxa"/>
          </w:tcPr>
          <w:p w14:paraId="698E691E" w14:textId="77777777" w:rsidR="000434F9" w:rsidRPr="006411B5" w:rsidRDefault="00552FFE" w:rsidP="005E2624">
            <w:pPr>
              <w:widowControl w:val="0"/>
              <w:spacing w:after="120"/>
              <w:ind w:right="-163"/>
              <w:jc w:val="center"/>
            </w:pPr>
            <w:r w:rsidRPr="006411B5">
              <w:lastRenderedPageBreak/>
              <w:t>Не позднее</w:t>
            </w:r>
          </w:p>
          <w:p w14:paraId="17638588" w14:textId="77777777" w:rsidR="00552FFE" w:rsidRPr="006411B5" w:rsidRDefault="00552FFE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60067FE1" w14:textId="77777777" w:rsidR="00552FFE" w:rsidRPr="006411B5" w:rsidRDefault="00552FFE" w:rsidP="00552FFE">
            <w:pPr>
              <w:widowControl w:val="0"/>
              <w:spacing w:after="120"/>
              <w:jc w:val="both"/>
            </w:pPr>
            <w:r w:rsidRPr="006411B5">
              <w:t>Применимо для Облигаций ЦУП</w:t>
            </w:r>
          </w:p>
        </w:tc>
      </w:tr>
      <w:tr w:rsidR="00594C7D" w:rsidRPr="006411B5" w14:paraId="0077834D" w14:textId="77777777" w:rsidTr="001E7454">
        <w:tc>
          <w:tcPr>
            <w:tcW w:w="709" w:type="dxa"/>
          </w:tcPr>
          <w:p w14:paraId="5B21ED61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3F9C7F60" w14:textId="77777777" w:rsidR="00594C7D" w:rsidRPr="006411B5" w:rsidRDefault="00594C7D" w:rsidP="00362D19">
            <w:pPr>
              <w:autoSpaceDE w:val="0"/>
              <w:autoSpaceDN w:val="0"/>
              <w:adjustRightInd w:val="0"/>
              <w:jc w:val="both"/>
            </w:pPr>
            <w:r w:rsidRPr="006411B5">
              <w:t>Уведомление о порядке проведения</w:t>
            </w:r>
            <w:r w:rsidR="00362D19" w:rsidRPr="006411B5">
              <w:t xml:space="preserve"> Корпоративного действия</w:t>
            </w:r>
          </w:p>
        </w:tc>
        <w:tc>
          <w:tcPr>
            <w:tcW w:w="1984" w:type="dxa"/>
          </w:tcPr>
          <w:p w14:paraId="71CF573F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  <w:p w14:paraId="3A52EFC4" w14:textId="77777777" w:rsidR="00594C7D" w:rsidRPr="006411B5" w:rsidRDefault="00594C7D" w:rsidP="00594C7D">
            <w:pPr>
              <w:widowControl w:val="0"/>
              <w:spacing w:after="120"/>
              <w:ind w:left="-3" w:firstLine="3"/>
              <w:jc w:val="center"/>
            </w:pPr>
            <w:r w:rsidRPr="006411B5">
              <w:t>(в том числе в виде электронного  документа)</w:t>
            </w:r>
          </w:p>
        </w:tc>
        <w:tc>
          <w:tcPr>
            <w:tcW w:w="2268" w:type="dxa"/>
          </w:tcPr>
          <w:p w14:paraId="1AC510FD" w14:textId="77777777" w:rsidR="000434F9" w:rsidRPr="006411B5" w:rsidRDefault="00594C7D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5298B23" w14:textId="77777777" w:rsidR="00594C7D" w:rsidRPr="006411B5" w:rsidRDefault="00594C7D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75CB6D4B" w14:textId="77777777" w:rsidR="001555A6" w:rsidRPr="006411B5" w:rsidRDefault="00594C7D" w:rsidP="00362D19">
            <w:pPr>
              <w:autoSpaceDE w:val="0"/>
              <w:autoSpaceDN w:val="0"/>
              <w:adjustRightInd w:val="0"/>
              <w:jc w:val="both"/>
            </w:pPr>
            <w:r w:rsidRPr="006411B5">
              <w:t>Предоставляется при необходимости</w:t>
            </w:r>
          </w:p>
          <w:p w14:paraId="182CBD33" w14:textId="387324CC" w:rsidR="001555A6" w:rsidRPr="006411B5" w:rsidRDefault="00594C7D" w:rsidP="00362D19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определения порядка проведения </w:t>
            </w:r>
            <w:r w:rsidR="001555A6" w:rsidRPr="006411B5">
              <w:t xml:space="preserve">погашения Облигаций, предусмотренного пунктами </w:t>
            </w:r>
            <w:r w:rsidR="002E1573">
              <w:t>8.3.2.1</w:t>
            </w:r>
            <w:r w:rsidR="001555A6" w:rsidRPr="006411B5">
              <w:t xml:space="preserve"> и </w:t>
            </w:r>
            <w:r w:rsidR="002E1573">
              <w:t>8.3.2.2</w:t>
            </w:r>
            <w:r w:rsidR="001555A6" w:rsidRPr="006411B5">
              <w:t xml:space="preserve"> Регламента, и приобретения Облигаций</w:t>
            </w:r>
            <w:r w:rsidR="00B97B80" w:rsidRPr="006411B5">
              <w:t>, отличного от применяемого в соответствии с Правилами КД</w:t>
            </w:r>
          </w:p>
          <w:p w14:paraId="07631730" w14:textId="77777777" w:rsidR="001555A6" w:rsidRPr="006411B5" w:rsidRDefault="001555A6" w:rsidP="00362D19">
            <w:pPr>
              <w:autoSpaceDE w:val="0"/>
              <w:autoSpaceDN w:val="0"/>
              <w:adjustRightInd w:val="0"/>
              <w:jc w:val="both"/>
            </w:pPr>
          </w:p>
          <w:p w14:paraId="7F7D2EC0" w14:textId="77777777" w:rsidR="00594C7D" w:rsidRPr="006411B5" w:rsidRDefault="001555A6" w:rsidP="00C253E9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Должно содержать информацию о порядке проведения </w:t>
            </w:r>
            <w:r w:rsidR="00C253E9" w:rsidRPr="006411B5">
              <w:t>К</w:t>
            </w:r>
            <w:r w:rsidRPr="006411B5">
              <w:t>орпоративно</w:t>
            </w:r>
            <w:r w:rsidR="00810DED" w:rsidRPr="006411B5">
              <w:t>го действия,</w:t>
            </w:r>
            <w:r w:rsidRPr="006411B5">
              <w:t xml:space="preserve"> </w:t>
            </w:r>
            <w:r w:rsidR="00810DED" w:rsidRPr="006411B5">
              <w:t xml:space="preserve">предусмотренном </w:t>
            </w:r>
            <w:r w:rsidRPr="006411B5">
              <w:t>Правилами КД</w:t>
            </w:r>
          </w:p>
        </w:tc>
      </w:tr>
      <w:tr w:rsidR="00594C7D" w:rsidRPr="006411B5" w14:paraId="415CA54A" w14:textId="77777777" w:rsidTr="001E7454">
        <w:tc>
          <w:tcPr>
            <w:tcW w:w="709" w:type="dxa"/>
          </w:tcPr>
          <w:p w14:paraId="03F4C4B8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602B6C9B" w14:textId="77777777" w:rsidR="00594C7D" w:rsidRPr="006411B5" w:rsidRDefault="00594C7D" w:rsidP="00594C7D">
            <w:pPr>
              <w:widowControl w:val="0"/>
              <w:spacing w:after="120"/>
              <w:jc w:val="both"/>
            </w:pPr>
            <w:r w:rsidRPr="006411B5">
              <w:t>Уведомление о приеме  и обслуживании выпуска Облигаций</w:t>
            </w:r>
          </w:p>
        </w:tc>
        <w:tc>
          <w:tcPr>
            <w:tcW w:w="1984" w:type="dxa"/>
          </w:tcPr>
          <w:p w14:paraId="7CF2709F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7BD77D71" w14:textId="30D97D9C" w:rsidR="00594C7D" w:rsidRPr="006411B5" w:rsidRDefault="00594C7D" w:rsidP="00237097">
            <w:pPr>
              <w:widowControl w:val="0"/>
              <w:spacing w:after="120"/>
              <w:ind w:left="175" w:hanging="142"/>
              <w:jc w:val="center"/>
            </w:pPr>
            <w:r w:rsidRPr="006411B5">
              <w:t>(Оригинал)</w:t>
            </w:r>
          </w:p>
        </w:tc>
        <w:tc>
          <w:tcPr>
            <w:tcW w:w="2268" w:type="dxa"/>
          </w:tcPr>
          <w:p w14:paraId="14F457A8" w14:textId="77777777" w:rsidR="000434F9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7CD38864" w14:textId="77777777" w:rsidR="00594C7D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  <w:vAlign w:val="center"/>
          </w:tcPr>
          <w:p w14:paraId="5A2465A7" w14:textId="77777777" w:rsidR="00594C7D" w:rsidRPr="006411B5" w:rsidRDefault="00594C7D" w:rsidP="00594C7D">
            <w:pPr>
              <w:widowControl w:val="0"/>
              <w:spacing w:after="120"/>
              <w:ind w:left="34" w:hanging="34"/>
              <w:jc w:val="both"/>
            </w:pPr>
          </w:p>
        </w:tc>
      </w:tr>
      <w:tr w:rsidR="00594C7D" w:rsidRPr="006411B5" w14:paraId="1809D1AF" w14:textId="77777777" w:rsidTr="001E7454">
        <w:tc>
          <w:tcPr>
            <w:tcW w:w="709" w:type="dxa"/>
          </w:tcPr>
          <w:p w14:paraId="1A3DD7C2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518AF914" w14:textId="77777777" w:rsidR="00594C7D" w:rsidRPr="006411B5" w:rsidRDefault="00594C7D" w:rsidP="00594C7D">
            <w:pPr>
              <w:widowControl w:val="0"/>
              <w:spacing w:after="120"/>
            </w:pPr>
            <w:r w:rsidRPr="006411B5">
              <w:t xml:space="preserve">Уведомление о предоставлении Списка </w:t>
            </w:r>
            <w:r w:rsidR="009D1D44" w:rsidRPr="006411B5">
              <w:t>для выплат</w:t>
            </w:r>
          </w:p>
        </w:tc>
        <w:tc>
          <w:tcPr>
            <w:tcW w:w="1984" w:type="dxa"/>
          </w:tcPr>
          <w:p w14:paraId="5B8258AB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3</w:t>
            </w:r>
          </w:p>
          <w:p w14:paraId="3290813F" w14:textId="77777777" w:rsidR="00594C7D" w:rsidRPr="006411B5" w:rsidRDefault="00594C7D" w:rsidP="00594C7D">
            <w:pPr>
              <w:widowControl w:val="0"/>
              <w:spacing w:after="120"/>
              <w:ind w:left="175"/>
              <w:jc w:val="center"/>
            </w:pPr>
            <w:r w:rsidRPr="006411B5">
              <w:t>(Оригинал)</w:t>
            </w:r>
          </w:p>
        </w:tc>
        <w:tc>
          <w:tcPr>
            <w:tcW w:w="2268" w:type="dxa"/>
          </w:tcPr>
          <w:p w14:paraId="6CBB21A7" w14:textId="77777777" w:rsidR="000434F9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620706B7" w14:textId="77777777" w:rsidR="00594C7D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42998ED8" w14:textId="77777777" w:rsidR="00594C7D" w:rsidRPr="006411B5" w:rsidRDefault="00594C7D" w:rsidP="005E2624">
            <w:pPr>
              <w:widowControl w:val="0"/>
              <w:spacing w:after="120"/>
              <w:ind w:right="-53"/>
              <w:jc w:val="both"/>
            </w:pPr>
            <w:r w:rsidRPr="006411B5">
              <w:t>Применимо для Облигаций</w:t>
            </w:r>
            <w:r w:rsidR="002C13BD" w:rsidRPr="006411B5">
              <w:t xml:space="preserve"> ЦХ</w:t>
            </w:r>
            <w:r w:rsidRPr="006411B5">
              <w:t>, зарегистрированных до 01.01.2012 года</w:t>
            </w:r>
          </w:p>
        </w:tc>
      </w:tr>
      <w:tr w:rsidR="00594C7D" w:rsidRPr="006411B5" w14:paraId="59A9E06D" w14:textId="77777777" w:rsidTr="001E7454">
        <w:tc>
          <w:tcPr>
            <w:tcW w:w="709" w:type="dxa"/>
          </w:tcPr>
          <w:p w14:paraId="4BBDD88D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4D2978FB" w14:textId="77777777" w:rsidR="00594C7D" w:rsidRPr="006411B5" w:rsidRDefault="00594C7D" w:rsidP="00594C7D">
            <w:pPr>
              <w:widowControl w:val="0"/>
              <w:spacing w:after="120"/>
            </w:pPr>
            <w:r w:rsidRPr="006411B5">
              <w:t>Уведомление о завершении размещения Облигаций</w:t>
            </w:r>
          </w:p>
        </w:tc>
        <w:tc>
          <w:tcPr>
            <w:tcW w:w="1984" w:type="dxa"/>
          </w:tcPr>
          <w:p w14:paraId="4B131444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</w:tc>
        <w:tc>
          <w:tcPr>
            <w:tcW w:w="2268" w:type="dxa"/>
          </w:tcPr>
          <w:p w14:paraId="35FD61CD" w14:textId="77777777" w:rsidR="000434F9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549DBAEE" w14:textId="77777777" w:rsidR="00594C7D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(N+2)</w:t>
            </w:r>
          </w:p>
        </w:tc>
        <w:tc>
          <w:tcPr>
            <w:tcW w:w="2693" w:type="dxa"/>
            <w:vAlign w:val="center"/>
          </w:tcPr>
          <w:p w14:paraId="421924E9" w14:textId="52CCF639" w:rsidR="00594C7D" w:rsidRPr="006411B5" w:rsidRDefault="00594C7D" w:rsidP="00ED016F">
            <w:pPr>
              <w:widowControl w:val="0"/>
              <w:spacing w:after="120"/>
              <w:ind w:right="-53"/>
              <w:jc w:val="both"/>
            </w:pPr>
            <w:r w:rsidRPr="006411B5">
              <w:rPr>
                <w:lang w:val="x-none" w:eastAsia="x-none"/>
              </w:rPr>
              <w:t xml:space="preserve">В случаях, предусмотренных законодательством Российской Федерации, документ должен содержать отметку, подтверждающую факт его </w:t>
            </w:r>
            <w:r w:rsidR="00ED016F">
              <w:rPr>
                <w:lang w:eastAsia="x-none"/>
              </w:rPr>
              <w:t>предоставления</w:t>
            </w:r>
            <w:r w:rsidR="00ED016F" w:rsidRPr="006411B5">
              <w:rPr>
                <w:lang w:val="x-none" w:eastAsia="x-none"/>
              </w:rPr>
              <w:t xml:space="preserve"> </w:t>
            </w:r>
            <w:r w:rsidRPr="006411B5">
              <w:rPr>
                <w:lang w:val="x-none" w:eastAsia="x-none"/>
              </w:rPr>
              <w:t>в уполномоченный орган</w:t>
            </w:r>
          </w:p>
        </w:tc>
      </w:tr>
      <w:tr w:rsidR="00594C7D" w:rsidRPr="006411B5" w14:paraId="6DED539D" w14:textId="77777777" w:rsidTr="001E7454">
        <w:tc>
          <w:tcPr>
            <w:tcW w:w="709" w:type="dxa"/>
          </w:tcPr>
          <w:p w14:paraId="65139102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3AAEEAA5" w14:textId="77777777" w:rsidR="00594C7D" w:rsidRPr="006411B5" w:rsidRDefault="00594C7D" w:rsidP="00594C7D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</w:tc>
        <w:tc>
          <w:tcPr>
            <w:tcW w:w="1984" w:type="dxa"/>
          </w:tcPr>
          <w:p w14:paraId="636C8B83" w14:textId="77777777" w:rsidR="00594C7D" w:rsidRPr="006411B5" w:rsidRDefault="00594C7D" w:rsidP="00594C7D">
            <w:pPr>
              <w:widowControl w:val="0"/>
              <w:spacing w:after="120"/>
              <w:jc w:val="center"/>
            </w:pPr>
            <w:r w:rsidRPr="006411B5">
              <w:t>Форма Z6</w:t>
            </w:r>
          </w:p>
          <w:p w14:paraId="56311D0B" w14:textId="77777777" w:rsidR="00594C7D" w:rsidRPr="006411B5" w:rsidRDefault="00594C7D" w:rsidP="00594C7D">
            <w:pPr>
              <w:widowControl w:val="0"/>
              <w:spacing w:after="120"/>
              <w:jc w:val="center"/>
            </w:pPr>
            <w:r w:rsidRPr="006411B5">
              <w:t xml:space="preserve">(Оригинал, </w:t>
            </w:r>
          </w:p>
          <w:p w14:paraId="353423E3" w14:textId="77777777" w:rsidR="00594C7D" w:rsidRPr="006411B5" w:rsidRDefault="00594C7D" w:rsidP="00594C7D">
            <w:pPr>
              <w:widowControl w:val="0"/>
              <w:spacing w:after="120"/>
              <w:jc w:val="center"/>
            </w:pPr>
            <w:r w:rsidRPr="006411B5">
              <w:t>2 экземпляра)</w:t>
            </w:r>
          </w:p>
        </w:tc>
        <w:tc>
          <w:tcPr>
            <w:tcW w:w="2268" w:type="dxa"/>
          </w:tcPr>
          <w:p w14:paraId="2C517CBB" w14:textId="77777777" w:rsidR="000434F9" w:rsidRPr="006411B5" w:rsidRDefault="00594C7D" w:rsidP="000434F9">
            <w:pPr>
              <w:widowControl w:val="0"/>
              <w:spacing w:after="120"/>
              <w:ind w:left="-108" w:right="-108"/>
              <w:jc w:val="center"/>
            </w:pPr>
            <w:r w:rsidRPr="006411B5">
              <w:t>Не позднее</w:t>
            </w:r>
          </w:p>
          <w:p w14:paraId="4D2ACD6D" w14:textId="77777777" w:rsidR="00594C7D" w:rsidRPr="006411B5" w:rsidRDefault="00594C7D" w:rsidP="000434F9">
            <w:pPr>
              <w:widowControl w:val="0"/>
              <w:spacing w:after="120"/>
              <w:ind w:left="-108" w:right="-108"/>
              <w:jc w:val="center"/>
            </w:pPr>
            <w:r w:rsidRPr="006411B5">
              <w:t>(R-5)</w:t>
            </w:r>
          </w:p>
        </w:tc>
        <w:tc>
          <w:tcPr>
            <w:tcW w:w="2693" w:type="dxa"/>
          </w:tcPr>
          <w:p w14:paraId="7E17B0FA" w14:textId="77777777" w:rsidR="00594C7D" w:rsidRPr="006411B5" w:rsidRDefault="00594C7D" w:rsidP="005E2624">
            <w:pPr>
              <w:widowControl w:val="0"/>
              <w:spacing w:after="120"/>
              <w:ind w:right="-53"/>
              <w:jc w:val="both"/>
              <w:rPr>
                <w:lang w:val="x-none" w:eastAsia="x-none"/>
              </w:rPr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</w:tbl>
    <w:p w14:paraId="44ADA459" w14:textId="693699A4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lastRenderedPageBreak/>
        <w:t xml:space="preserve">7.2.11. </w:t>
      </w:r>
      <w:r w:rsidR="00215FDC" w:rsidRPr="006411B5">
        <w:t xml:space="preserve">К перечисленным в таблицах раздела </w:t>
      </w:r>
      <w:r w:rsidR="00215FDC" w:rsidRPr="006411B5">
        <w:fldChar w:fldCharType="begin"/>
      </w:r>
      <w:r w:rsidR="00215FDC" w:rsidRPr="006411B5">
        <w:instrText xml:space="preserve"> REF _Ref488135569 \r \h  \* MERGEFORMAT </w:instrText>
      </w:r>
      <w:r w:rsidR="00215FDC" w:rsidRPr="006411B5">
        <w:fldChar w:fldCharType="separate"/>
      </w:r>
      <w:r w:rsidR="00216AE4">
        <w:t>7</w:t>
      </w:r>
      <w:r w:rsidR="00215FDC" w:rsidRPr="006411B5">
        <w:fldChar w:fldCharType="end"/>
      </w:r>
      <w:r w:rsidR="00215FDC" w:rsidRPr="006411B5">
        <w:t xml:space="preserve"> Регламента документам НРД вправе запросить дополнительные документы, необходимые для размещения и обслуживания выпуска Облигаций.</w:t>
      </w:r>
    </w:p>
    <w:p w14:paraId="5486BCFA" w14:textId="5213F00D" w:rsidR="00736027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7.2.12. </w:t>
      </w:r>
      <w:r w:rsidR="00B249E9" w:rsidRPr="006411B5">
        <w:t xml:space="preserve">НРД принимает </w:t>
      </w:r>
      <w:r w:rsidR="00FC76CB" w:rsidRPr="006411B5">
        <w:t xml:space="preserve">выпуск Облигаций на обслуживание (в том числе принимает </w:t>
      </w:r>
      <w:r w:rsidR="00215FDC" w:rsidRPr="006411B5">
        <w:t xml:space="preserve">Сертификат </w:t>
      </w:r>
      <w:r w:rsidR="00AC0214" w:rsidRPr="006411B5">
        <w:t>на хранение</w:t>
      </w:r>
      <w:r w:rsidR="00FC76CB" w:rsidRPr="006411B5">
        <w:t>)</w:t>
      </w:r>
      <w:r w:rsidR="00AC0214" w:rsidRPr="006411B5">
        <w:t xml:space="preserve"> </w:t>
      </w:r>
      <w:r w:rsidR="00345DCE" w:rsidRPr="006411B5">
        <w:t>не поздне</w:t>
      </w:r>
      <w:r w:rsidR="009218D0" w:rsidRPr="006411B5">
        <w:t>е</w:t>
      </w:r>
      <w:r w:rsidR="0040132F" w:rsidRPr="006411B5">
        <w:t xml:space="preserve"> </w:t>
      </w:r>
      <w:r w:rsidR="00871131" w:rsidRPr="006411B5">
        <w:t xml:space="preserve">даты </w:t>
      </w:r>
      <w:r w:rsidR="00B249E9" w:rsidRPr="006411B5">
        <w:t>R-1 при условии</w:t>
      </w:r>
      <w:r w:rsidR="00916EC3" w:rsidRPr="006411B5">
        <w:t xml:space="preserve"> наличия подписанного с обеих сторон Договора и принятых в НРД документов</w:t>
      </w:r>
      <w:r w:rsidR="00036E26" w:rsidRPr="006411B5">
        <w:t>, предусмотренных настоящим разделом Регламента</w:t>
      </w:r>
      <w:r w:rsidR="00B249E9" w:rsidRPr="006411B5">
        <w:t>.</w:t>
      </w:r>
    </w:p>
    <w:p w14:paraId="500CAA12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bookmarkStart w:id="73" w:name="_Ref528053391"/>
      <w:r w:rsidRPr="006411B5">
        <w:rPr>
          <w:b/>
        </w:rPr>
        <w:t>Размещение выпуска Облигаций</w:t>
      </w:r>
      <w:bookmarkEnd w:id="73"/>
    </w:p>
    <w:p w14:paraId="10E559EC" w14:textId="716D8CDB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7.3.1. </w:t>
      </w:r>
      <w:r w:rsidR="000B0854" w:rsidRPr="006411B5">
        <w:t>В дату приема</w:t>
      </w:r>
      <w:r w:rsidR="00215FDC" w:rsidRPr="006411B5">
        <w:t xml:space="preserve"> Сертификата на хранение </w:t>
      </w:r>
      <w:r w:rsidR="004737FB" w:rsidRPr="006411B5">
        <w:t xml:space="preserve">или в дату приема на обслуживание выпуска Облигаций </w:t>
      </w:r>
      <w:r w:rsidR="001D7AB2" w:rsidRPr="006411B5">
        <w:t>ЦУП</w:t>
      </w:r>
      <w:r w:rsidR="004737FB" w:rsidRPr="006411B5">
        <w:t xml:space="preserve"> </w:t>
      </w:r>
      <w:r w:rsidR="00215FDC" w:rsidRPr="006411B5">
        <w:t>НРД на основании Служебного поручения зачисляет Облигации на раздел «В размещении» Эмиссионного счета.</w:t>
      </w:r>
    </w:p>
    <w:p w14:paraId="49B75CFE" w14:textId="395443CE" w:rsidR="00215FDC" w:rsidRPr="006411B5" w:rsidRDefault="00A22774" w:rsidP="00A22774">
      <w:pPr>
        <w:widowControl w:val="0"/>
        <w:spacing w:after="120"/>
        <w:ind w:left="567"/>
        <w:jc w:val="both"/>
      </w:pPr>
      <w:bookmarkStart w:id="74" w:name="_Ref527378369"/>
      <w:r w:rsidRPr="006411B5">
        <w:t xml:space="preserve">7.3.2. </w:t>
      </w:r>
      <w:r w:rsidR="00215FDC" w:rsidRPr="006411B5">
        <w:t>Для обеспечения размещения Облигаций выпуска Эмитент предоставляет в НРД Поручения для осуществления следующих операций:</w:t>
      </w:r>
      <w:bookmarkEnd w:id="74"/>
    </w:p>
    <w:p w14:paraId="1A776733" w14:textId="43B5868C" w:rsidR="006A626A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7.3.2.1. </w:t>
      </w:r>
      <w:r w:rsidR="00215FDC" w:rsidRPr="006411B5">
        <w:t xml:space="preserve">открытия соответствующего торгового раздела на Эмиссионном счете, если размещение осуществляется через </w:t>
      </w:r>
      <w:r w:rsidR="00A64CB8" w:rsidRPr="006411B5">
        <w:t>О</w:t>
      </w:r>
      <w:r w:rsidR="00215FDC" w:rsidRPr="006411B5">
        <w:t>рганизатора торговли (если раздел не был открыт ранее)</w:t>
      </w:r>
      <w:r w:rsidR="00A77BA7" w:rsidRPr="006411B5">
        <w:t xml:space="preserve"> или раздела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. Клиринг НРД» на Эмиссионном счете, если размещение осуществляется на внебиржевом рынке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 с оказанием НРД клиринговых услуг</w:t>
      </w:r>
      <w:r w:rsidR="00215FDC" w:rsidRPr="006411B5">
        <w:t>;</w:t>
      </w:r>
    </w:p>
    <w:p w14:paraId="71BECAB8" w14:textId="16601827" w:rsidR="00AB03DC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7.3.2.2. </w:t>
      </w:r>
      <w:r w:rsidR="00215FDC" w:rsidRPr="006411B5">
        <w:t xml:space="preserve">перевода Облигаций </w:t>
      </w:r>
      <w:r w:rsidR="00544802" w:rsidRPr="006411B5">
        <w:t xml:space="preserve">с раздела «В размещении» </w:t>
      </w:r>
      <w:r w:rsidR="00215FDC" w:rsidRPr="006411B5">
        <w:t xml:space="preserve">на </w:t>
      </w:r>
      <w:r w:rsidR="00161101" w:rsidRPr="006411B5">
        <w:t xml:space="preserve">соответствующий </w:t>
      </w:r>
      <w:r w:rsidR="00215FDC" w:rsidRPr="006411B5">
        <w:t>торговый раздел Эмиссионного счета</w:t>
      </w:r>
      <w:r w:rsidR="00450191" w:rsidRPr="006411B5">
        <w:t>,</w:t>
      </w:r>
      <w:r w:rsidR="00215FDC" w:rsidRPr="006411B5">
        <w:t xml:space="preserve"> если размещение осуществляется через </w:t>
      </w:r>
      <w:r w:rsidR="00A64CB8" w:rsidRPr="006411B5">
        <w:t>О</w:t>
      </w:r>
      <w:r w:rsidR="00215FDC" w:rsidRPr="006411B5">
        <w:t>рганизатора торговли</w:t>
      </w:r>
      <w:r w:rsidR="00A77BA7" w:rsidRPr="006411B5">
        <w:t xml:space="preserve">, или раздел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>. Клиринг НРД» на Эмиссионно</w:t>
      </w:r>
      <w:r w:rsidR="00830F46" w:rsidRPr="006411B5">
        <w:t>м</w:t>
      </w:r>
      <w:r w:rsidR="00A77BA7" w:rsidRPr="006411B5">
        <w:t xml:space="preserve"> счет</w:t>
      </w:r>
      <w:r w:rsidR="00830F46" w:rsidRPr="006411B5">
        <w:t>е</w:t>
      </w:r>
      <w:r w:rsidR="00A77BA7" w:rsidRPr="006411B5">
        <w:t xml:space="preserve">, если размещение осуществляется на внебиржевом рынке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 с оказанием НРД клиринговых услуг</w:t>
      </w:r>
      <w:r w:rsidR="00AB03DC" w:rsidRPr="006411B5">
        <w:t>:</w:t>
      </w:r>
    </w:p>
    <w:p w14:paraId="3F73E1B7" w14:textId="77777777" w:rsidR="00AB03DC" w:rsidRPr="006411B5" w:rsidRDefault="005C1A2B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MF020 (</w:t>
      </w:r>
      <w:r w:rsidR="00215FDC" w:rsidRPr="006411B5">
        <w:t>код операции 20</w:t>
      </w:r>
      <w:r w:rsidRPr="006411B5">
        <w:t xml:space="preserve">) </w:t>
      </w:r>
      <w:r w:rsidR="00A45922" w:rsidRPr="006411B5">
        <w:t xml:space="preserve">для </w:t>
      </w:r>
      <w:r w:rsidR="00CB127D" w:rsidRPr="006411B5">
        <w:t xml:space="preserve">разового </w:t>
      </w:r>
      <w:r w:rsidR="00A45922" w:rsidRPr="006411B5">
        <w:t xml:space="preserve">перевода </w:t>
      </w:r>
      <w:r w:rsidR="005E51B7" w:rsidRPr="006411B5">
        <w:t>Облигаций</w:t>
      </w:r>
      <w:r w:rsidR="00AB03DC" w:rsidRPr="006411B5">
        <w:t>;</w:t>
      </w:r>
    </w:p>
    <w:p w14:paraId="5BA70079" w14:textId="1B5F6C1E" w:rsidR="00215FDC" w:rsidRPr="006411B5" w:rsidRDefault="005C1A2B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постоянное Поручение по форме MF18S (</w:t>
      </w:r>
      <w:r w:rsidR="00AB03DC" w:rsidRPr="006411B5">
        <w:t xml:space="preserve">код операции </w:t>
      </w:r>
      <w:r w:rsidR="00450191" w:rsidRPr="006411B5">
        <w:t>18/S</w:t>
      </w:r>
      <w:r w:rsidRPr="006411B5">
        <w:t>)</w:t>
      </w:r>
      <w:r w:rsidR="003F2D68" w:rsidRPr="006411B5">
        <w:t xml:space="preserve"> для </w:t>
      </w:r>
      <w:r w:rsidR="00BE437D" w:rsidRPr="006411B5">
        <w:t xml:space="preserve">периодических </w:t>
      </w:r>
      <w:r w:rsidR="003F2D68" w:rsidRPr="006411B5">
        <w:t>перевод</w:t>
      </w:r>
      <w:r w:rsidR="00BE437D" w:rsidRPr="006411B5">
        <w:t>ов</w:t>
      </w:r>
      <w:r w:rsidR="009F2324" w:rsidRPr="006411B5">
        <w:t xml:space="preserve"> </w:t>
      </w:r>
      <w:r w:rsidR="003F2D68" w:rsidRPr="006411B5">
        <w:t>Облигаций</w:t>
      </w:r>
      <w:r w:rsidR="009F2324" w:rsidRPr="006411B5">
        <w:t xml:space="preserve"> </w:t>
      </w:r>
      <w:r w:rsidR="006F3A48" w:rsidRPr="006411B5">
        <w:t>с раздела «В размещении» Эмиссионного счета</w:t>
      </w:r>
      <w:r w:rsidR="00E31205" w:rsidRPr="006411B5">
        <w:t>,</w:t>
      </w:r>
      <w:r w:rsidR="00FE40BF" w:rsidRPr="006411B5">
        <w:t xml:space="preserve"> </w:t>
      </w:r>
      <w:r w:rsidR="00E31205" w:rsidRPr="006411B5">
        <w:t xml:space="preserve">действующее, </w:t>
      </w:r>
      <w:r w:rsidR="00450191" w:rsidRPr="006411B5">
        <w:t xml:space="preserve">пока </w:t>
      </w:r>
      <w:r w:rsidR="006F3A48" w:rsidRPr="006411B5">
        <w:t xml:space="preserve">Поручение </w:t>
      </w:r>
      <w:r w:rsidR="00450191" w:rsidRPr="006411B5">
        <w:t xml:space="preserve">не будет отменено или </w:t>
      </w:r>
      <w:r w:rsidR="009861AB" w:rsidRPr="006411B5">
        <w:t>не будет подано Поручение с измененными условиями исполнения</w:t>
      </w:r>
      <w:r w:rsidR="00215FDC" w:rsidRPr="006411B5">
        <w:t>;</w:t>
      </w:r>
    </w:p>
    <w:p w14:paraId="30C9F760" w14:textId="73481D4C" w:rsidR="00C916D9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7.3.2.3. </w:t>
      </w:r>
      <w:r w:rsidR="00C916D9" w:rsidRPr="006411B5">
        <w:t xml:space="preserve">перевода Облигаций с раздела «В размещении» Эмиссионного счета на раздел «Основной» </w:t>
      </w:r>
      <w:r w:rsidR="000E246A" w:rsidRPr="006411B5">
        <w:t>с</w:t>
      </w:r>
      <w:r w:rsidR="00C916D9" w:rsidRPr="006411B5">
        <w:t>чета депо номинального держателя Депонента, являющегося расчетным депозитарием (при размещении Облигаций через Организатора торговли):</w:t>
      </w:r>
    </w:p>
    <w:p w14:paraId="4F23FA69" w14:textId="77777777" w:rsidR="00A1562C" w:rsidRPr="006411B5" w:rsidRDefault="00A1562C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MF010 (код операции 10);</w:t>
      </w:r>
    </w:p>
    <w:p w14:paraId="324A747F" w14:textId="77777777" w:rsidR="00C916D9" w:rsidRPr="006411B5" w:rsidRDefault="00C916D9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MF18S (код операции 18/S) для периодических переводов Облигаций</w:t>
      </w:r>
      <w:r w:rsidR="0086200E" w:rsidRPr="006411B5">
        <w:t xml:space="preserve"> с раздела «В размещении» Эмиссионного счета, действующее, пока Поручение не будет отменено или не будет подано Поручение с измененными условиями исполнения</w:t>
      </w:r>
      <w:r w:rsidRPr="006411B5">
        <w:t>;</w:t>
      </w:r>
    </w:p>
    <w:p w14:paraId="6D640A9E" w14:textId="4DD9DE4C" w:rsidR="00F41182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7.3.2.4. </w:t>
      </w:r>
      <w:r w:rsidR="00F41182" w:rsidRPr="006411B5">
        <w:t xml:space="preserve">перевода Облигаций между разделами Эмиссионного счета, в том числе </w:t>
      </w:r>
      <w:r w:rsidR="00481806" w:rsidRPr="006411B5">
        <w:t xml:space="preserve">с соответствующего торгового раздела Эмиссионного счета на раздел </w:t>
      </w:r>
      <w:r w:rsidR="00F41182" w:rsidRPr="006411B5">
        <w:t>«В размещении» или между разделами «В размещении» Эмиссионного счета:</w:t>
      </w:r>
    </w:p>
    <w:p w14:paraId="31F8517A" w14:textId="77777777" w:rsidR="00F41182" w:rsidRPr="006411B5" w:rsidRDefault="00F41182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MF020 (код операции 20) для разового перевода Облигаций;</w:t>
      </w:r>
    </w:p>
    <w:p w14:paraId="1E5A7563" w14:textId="7A68AF4E" w:rsidR="007E62E7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7.3.2.5. </w:t>
      </w:r>
      <w:r w:rsidR="007E62E7" w:rsidRPr="006411B5">
        <w:t xml:space="preserve">перевода Облигаций с раздела «В размещении» </w:t>
      </w:r>
      <w:r w:rsidR="00161101" w:rsidRPr="006411B5">
        <w:t xml:space="preserve">соответствующего торгового раздела </w:t>
      </w:r>
      <w:r w:rsidR="00A77BA7" w:rsidRPr="006411B5">
        <w:t xml:space="preserve">или раздела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. Клиринг НРД» </w:t>
      </w:r>
      <w:r w:rsidR="007E62E7" w:rsidRPr="006411B5">
        <w:t>Эмиссионного счета на счета депо Депонентов (в том числе при размещении Облигаций и (или) части выпуска Облигаций вне Организатора торговли):</w:t>
      </w:r>
    </w:p>
    <w:p w14:paraId="0F56160F" w14:textId="77777777" w:rsidR="007E62E7" w:rsidRPr="006411B5" w:rsidRDefault="007E62E7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MF010 (код операции 10);</w:t>
      </w:r>
    </w:p>
    <w:p w14:paraId="7498EEAD" w14:textId="77777777" w:rsidR="007E62E7" w:rsidRPr="006411B5" w:rsidRDefault="007E62E7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 xml:space="preserve">Поручение по форме MF170 (код операции 16/2) для перевода Облигаций с контролем расчетов по денежным средствам. В этом случае Депонент должен подать встречное Поручение по </w:t>
      </w:r>
      <w:r w:rsidR="00FB702E" w:rsidRPr="006411B5">
        <w:t>форме MF170 (код операции 16/3).</w:t>
      </w:r>
    </w:p>
    <w:p w14:paraId="4FFA95DE" w14:textId="4C7A9909" w:rsidR="00A22774" w:rsidRPr="006411B5" w:rsidRDefault="00A22774" w:rsidP="00D43CA7">
      <w:pPr>
        <w:widowControl w:val="0"/>
        <w:spacing w:after="120"/>
        <w:ind w:left="567"/>
        <w:jc w:val="both"/>
      </w:pPr>
      <w:r w:rsidRPr="006411B5">
        <w:t>7.3.</w:t>
      </w:r>
      <w:r w:rsidR="006328D7">
        <w:t>3</w:t>
      </w:r>
      <w:r w:rsidRPr="006411B5">
        <w:t xml:space="preserve">. </w:t>
      </w:r>
      <w:r w:rsidR="002114F4" w:rsidRPr="006411B5">
        <w:t>Для обеспечения размещения Облигаций, сделки с которыми совершаются с использованием Финансовой платформы, Эмитент также</w:t>
      </w:r>
      <w:r w:rsidR="007021BE" w:rsidRPr="006411B5">
        <w:t xml:space="preserve"> осуществляет следующие действия</w:t>
      </w:r>
      <w:r w:rsidR="002114F4" w:rsidRPr="006411B5">
        <w:t>:</w:t>
      </w:r>
      <w:bookmarkStart w:id="75" w:name="_Ref85447589"/>
    </w:p>
    <w:p w14:paraId="415B473C" w14:textId="73DF8AC1" w:rsidR="00D658B8" w:rsidRPr="006411B5" w:rsidRDefault="00A22774" w:rsidP="00D43CA7">
      <w:pPr>
        <w:widowControl w:val="0"/>
        <w:spacing w:after="120"/>
        <w:ind w:left="993"/>
        <w:jc w:val="both"/>
      </w:pPr>
      <w:r w:rsidRPr="006411B5">
        <w:lastRenderedPageBreak/>
        <w:t>7.3.</w:t>
      </w:r>
      <w:r w:rsidR="006328D7">
        <w:t>3</w:t>
      </w:r>
      <w:r w:rsidRPr="006411B5">
        <w:t xml:space="preserve">.1. </w:t>
      </w:r>
      <w:r w:rsidR="00D658B8" w:rsidRPr="006411B5">
        <w:t xml:space="preserve">назначает НРД Оператором соответствующего раздела «В размещении» Эмиссионного счета в </w:t>
      </w:r>
      <w:r w:rsidR="00400AFA">
        <w:t>соответствии с</w:t>
      </w:r>
      <w:r w:rsidR="00D658B8" w:rsidRPr="006411B5">
        <w:t xml:space="preserve"> Порядком;</w:t>
      </w:r>
    </w:p>
    <w:p w14:paraId="65C8B225" w14:textId="002E1E47" w:rsidR="00B50B47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 xml:space="preserve">.2. </w:t>
      </w:r>
      <w:r w:rsidR="002114F4" w:rsidRPr="006411B5">
        <w:t xml:space="preserve">осуществляет действия, необходимые для открытия </w:t>
      </w:r>
      <w:r w:rsidR="00422E10" w:rsidRPr="006411B5">
        <w:t xml:space="preserve">отдельного </w:t>
      </w:r>
      <w:r w:rsidR="002114F4" w:rsidRPr="006411B5">
        <w:t>Эмиссионного счета</w:t>
      </w:r>
      <w:r w:rsidR="00D658B8" w:rsidRPr="006411B5">
        <w:t>, и назначает НРД Оператором такого счета</w:t>
      </w:r>
      <w:bookmarkEnd w:id="75"/>
      <w:r w:rsidR="00D658B8" w:rsidRPr="006411B5">
        <w:t xml:space="preserve"> в </w:t>
      </w:r>
      <w:r w:rsidR="00400AFA">
        <w:t xml:space="preserve">соответствии с </w:t>
      </w:r>
      <w:r w:rsidR="00D658B8" w:rsidRPr="006411B5">
        <w:t>Порядком</w:t>
      </w:r>
      <w:r w:rsidR="007021BE" w:rsidRPr="006411B5">
        <w:t>;</w:t>
      </w:r>
    </w:p>
    <w:p w14:paraId="5F671E1D" w14:textId="5AA02B28" w:rsidR="007021BE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>.</w:t>
      </w:r>
      <w:r w:rsidR="006328D7">
        <w:t>3</w:t>
      </w:r>
      <w:r w:rsidRPr="006411B5">
        <w:t xml:space="preserve">. </w:t>
      </w:r>
      <w:r w:rsidR="007021BE" w:rsidRPr="006411B5">
        <w:t xml:space="preserve">назначает НРД Оператором соответствующего раздела «Выкуплено» казначейского счета депо в </w:t>
      </w:r>
      <w:r w:rsidR="00400AFA">
        <w:t xml:space="preserve">соответствии с </w:t>
      </w:r>
      <w:r w:rsidR="007021BE" w:rsidRPr="006411B5">
        <w:t>Порядком</w:t>
      </w:r>
      <w:r w:rsidR="00F72C74" w:rsidRPr="006411B5">
        <w:t xml:space="preserve"> (в случае, если Эмиссионными документами предусмотрен выкуп Облигаций </w:t>
      </w:r>
      <w:r w:rsidR="00346BBB" w:rsidRPr="006411B5">
        <w:t xml:space="preserve">до срока их погашения </w:t>
      </w:r>
      <w:r w:rsidR="00F72C74" w:rsidRPr="006411B5">
        <w:t>путем совершения сделок купли-продажи Облигаций)</w:t>
      </w:r>
      <w:r w:rsidR="007021BE" w:rsidRPr="006411B5">
        <w:t>;</w:t>
      </w:r>
    </w:p>
    <w:p w14:paraId="1B1910A9" w14:textId="0732EE06" w:rsidR="00400AFA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>.</w:t>
      </w:r>
      <w:r w:rsidR="006328D7">
        <w:t>4</w:t>
      </w:r>
      <w:r w:rsidRPr="006411B5">
        <w:t xml:space="preserve">. </w:t>
      </w:r>
      <w:r w:rsidR="007021BE" w:rsidRPr="006411B5">
        <w:t xml:space="preserve">осуществляет действия, необходимые для открытия </w:t>
      </w:r>
      <w:r w:rsidR="00422E10" w:rsidRPr="006411B5">
        <w:t xml:space="preserve">отдельного </w:t>
      </w:r>
      <w:r w:rsidR="007021BE" w:rsidRPr="006411B5">
        <w:t xml:space="preserve">казначейского счета депо, и назначает НРД Оператором такого счета в </w:t>
      </w:r>
      <w:r w:rsidR="00400AFA">
        <w:t xml:space="preserve">соответствии с </w:t>
      </w:r>
      <w:r w:rsidR="007021BE" w:rsidRPr="006411B5">
        <w:t>Порядком</w:t>
      </w:r>
      <w:r w:rsidR="00F72C74" w:rsidRPr="006411B5">
        <w:t xml:space="preserve"> (в случае, если Эмиссионными документами предусмотрен выкуп Облигаций </w:t>
      </w:r>
      <w:r w:rsidR="00346BBB" w:rsidRPr="006411B5">
        <w:t xml:space="preserve">до срока их погашения </w:t>
      </w:r>
      <w:r w:rsidR="00F72C74" w:rsidRPr="006411B5">
        <w:t>путем совершения сделок купли-продажи Облигаций)</w:t>
      </w:r>
      <w:r w:rsidR="00B65CF3" w:rsidRPr="006411B5">
        <w:t>;</w:t>
      </w:r>
    </w:p>
    <w:p w14:paraId="6D359AC1" w14:textId="77900DA1" w:rsidR="002114F4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1B34D0">
        <w:t>3</w:t>
      </w:r>
      <w:r w:rsidRPr="006411B5">
        <w:t>.</w:t>
      </w:r>
      <w:r w:rsidR="001B34D0">
        <w:t>5</w:t>
      </w:r>
      <w:r w:rsidRPr="006411B5">
        <w:t xml:space="preserve">. </w:t>
      </w:r>
      <w:r w:rsidR="00B65CF3" w:rsidRPr="006411B5">
        <w:t>заключает с НРД Договор об оказании сопутствующих услуг эмитентам при совершении операций с облигациями с использованием финансовой платформы</w:t>
      </w:r>
      <w:r w:rsidR="00A867A2" w:rsidRPr="006411B5">
        <w:t xml:space="preserve"> (при размещении корпоративных Облигаций)</w:t>
      </w:r>
      <w:r w:rsidR="00D658B8" w:rsidRPr="006411B5">
        <w:t>.</w:t>
      </w:r>
    </w:p>
    <w:p w14:paraId="3C7ED028" w14:textId="05D6D106" w:rsidR="000E2121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4</w:t>
      </w:r>
      <w:r w:rsidRPr="006411B5">
        <w:t xml:space="preserve">. </w:t>
      </w:r>
      <w:r w:rsidR="000E2121" w:rsidRPr="006411B5">
        <w:t xml:space="preserve">Если договором Эмитента с Депонентом </w:t>
      </w:r>
      <w:r w:rsidR="000E246A" w:rsidRPr="006411B5">
        <w:t>–</w:t>
      </w:r>
      <w:r w:rsidR="000E2121" w:rsidRPr="006411B5">
        <w:t xml:space="preserve"> номинальным держателем, выполняющим функции расчетного депозитария, и клиринговой организацией, осуществляющей клиринг по сделкам, связанным с размещением Облигаций, предусмотрен перевод в Операционный день зачисления на счет депо номинального держателя Депонента с Эмиссионного счета Облигаций, неразмещенных в течение такого Операционного дня через Организатора торговли, указанный перевод осуществляется на основании встречных Поручений Депонента </w:t>
      </w:r>
      <w:r w:rsidR="000E246A" w:rsidRPr="006411B5">
        <w:t>–</w:t>
      </w:r>
      <w:r w:rsidR="000E2121" w:rsidRPr="006411B5">
        <w:t xml:space="preserve"> номинального держателя, выполняющего функции расчетного депозитария, по форме MF010 (код операции – 16) и Эмитента (код операции – 16/1) с раздела «Основной» счета депо номинального держателя Депонента на раздел «В размещении» Эмиссионного счета.</w:t>
      </w:r>
    </w:p>
    <w:p w14:paraId="680453B0" w14:textId="0709875D" w:rsidR="009C1E58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5</w:t>
      </w:r>
      <w:r w:rsidRPr="006411B5">
        <w:t xml:space="preserve">. </w:t>
      </w:r>
      <w:r w:rsidR="009C1E58" w:rsidRPr="006411B5">
        <w:t xml:space="preserve">Если согласно </w:t>
      </w:r>
      <w:r w:rsidR="00B43F8D" w:rsidRPr="006411B5">
        <w:t xml:space="preserve">Эмиссионным документам </w:t>
      </w:r>
      <w:r w:rsidR="009C1E58" w:rsidRPr="006411B5">
        <w:t xml:space="preserve">срок размещения </w:t>
      </w:r>
      <w:r w:rsidR="00B213CD" w:rsidRPr="006411B5">
        <w:t xml:space="preserve">Облигаций </w:t>
      </w:r>
      <w:r w:rsidR="009C1E58" w:rsidRPr="006411B5">
        <w:t>ограничен, и на дату окончания размещения выпуск Облигаций размещен не в полном объеме</w:t>
      </w:r>
      <w:r w:rsidR="00C742A6" w:rsidRPr="006411B5">
        <w:t xml:space="preserve"> или не размещена ни одна Облигация выпуска</w:t>
      </w:r>
      <w:r w:rsidR="009C1E58" w:rsidRPr="006411B5">
        <w:t>, НРД осуществляет перевод неразмещенных Облигаций на раздел «Вне обращения» Эмиссионного счета и их списание с Эмиссионного счета.</w:t>
      </w:r>
    </w:p>
    <w:p w14:paraId="090B79E2" w14:textId="77777777" w:rsidR="00BC65A4" w:rsidRPr="006411B5" w:rsidRDefault="009C1E58" w:rsidP="00BC65A4">
      <w:pPr>
        <w:widowControl w:val="0"/>
        <w:spacing w:after="120"/>
        <w:ind w:left="567"/>
        <w:jc w:val="both"/>
      </w:pPr>
      <w:r w:rsidRPr="006411B5">
        <w:t>Указанные операции проводятся по Служебному поручению, сформированному на основании</w:t>
      </w:r>
      <w:r w:rsidR="00BC65A4" w:rsidRPr="006411B5">
        <w:t xml:space="preserve"> (с учетом информации, содержащейся в Уведомлении/Отчете об итогах выпуска Облигаций либо раскрытой </w:t>
      </w:r>
      <w:r w:rsidR="00655FB0" w:rsidRPr="006411B5">
        <w:t>биржей</w:t>
      </w:r>
      <w:r w:rsidR="00BC65A4" w:rsidRPr="006411B5">
        <w:t xml:space="preserve"> информации об итогах размещения биржевых Облигаций</w:t>
      </w:r>
      <w:r w:rsidR="00E57401" w:rsidRPr="006411B5">
        <w:t>,</w:t>
      </w:r>
      <w:r w:rsidR="00CA2F58" w:rsidRPr="006411B5">
        <w:t xml:space="preserve"> либо Уве</w:t>
      </w:r>
      <w:r w:rsidR="007F25C5" w:rsidRPr="006411B5">
        <w:t>домлении о завершении размещения</w:t>
      </w:r>
      <w:r w:rsidR="00CA2F58" w:rsidRPr="006411B5">
        <w:t xml:space="preserve"> облигаций Иностранного эмитента</w:t>
      </w:r>
      <w:r w:rsidR="00BC65A4" w:rsidRPr="006411B5">
        <w:t>):</w:t>
      </w:r>
    </w:p>
    <w:p w14:paraId="184F78A5" w14:textId="77777777" w:rsidR="00BC65A4" w:rsidRPr="006411B5" w:rsidRDefault="00BC65A4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Сертификата – в отношении Облигаций ЦХ;</w:t>
      </w:r>
    </w:p>
    <w:p w14:paraId="3BD4057E" w14:textId="77777777" w:rsidR="009C1E58" w:rsidRPr="006411B5" w:rsidRDefault="00BC65A4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Уведомления о приеме и обслуживании выпуска Облигаций (форма Z1.1) – в отношении Облигаций ЦУП</w:t>
      </w:r>
      <w:r w:rsidR="009C1E58" w:rsidRPr="006411B5">
        <w:t>.</w:t>
      </w:r>
    </w:p>
    <w:p w14:paraId="4FE38B6A" w14:textId="5F6BE47E" w:rsidR="009C1E58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6</w:t>
      </w:r>
      <w:r w:rsidRPr="006411B5">
        <w:t xml:space="preserve">. </w:t>
      </w:r>
      <w:r w:rsidR="009C1E58" w:rsidRPr="006411B5">
        <w:t xml:space="preserve">Если согласно </w:t>
      </w:r>
      <w:r w:rsidR="00B43F8D" w:rsidRPr="006411B5">
        <w:t>Эмиссионным документам</w:t>
      </w:r>
      <w:r w:rsidR="009C1E58" w:rsidRPr="006411B5">
        <w:t xml:space="preserve"> срок размещения ограничен и на дату окончания размещения выпуск Облигаций размещен не в полном объеме</w:t>
      </w:r>
      <w:r w:rsidR="001F6A31" w:rsidRPr="006411B5">
        <w:t xml:space="preserve"> или не размещена ни одна Облигация выпуска</w:t>
      </w:r>
      <w:r w:rsidR="009C1E58" w:rsidRPr="006411B5">
        <w:t xml:space="preserve">, а формирование Уведомления/Отчета об итогах выпуска Облигаций либо раскрытие </w:t>
      </w:r>
      <w:r w:rsidR="00655FB0" w:rsidRPr="006411B5">
        <w:t>биржей</w:t>
      </w:r>
      <w:r w:rsidR="009C1E58" w:rsidRPr="006411B5">
        <w:t xml:space="preserve"> информации об итогах размещения биржевых Облигаций не предусмотрено законодательством Российской Федерации, НРД осуществляет:</w:t>
      </w:r>
    </w:p>
    <w:p w14:paraId="676836C6" w14:textId="77777777" w:rsidR="009C1E58" w:rsidRPr="006411B5" w:rsidRDefault="009C1E58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 xml:space="preserve">перевод неразмещенных Облигаций на раздел «Вне обращения» Эмиссионного счета по Поручению </w:t>
      </w:r>
      <w:r w:rsidR="00505A67" w:rsidRPr="006411B5">
        <w:t xml:space="preserve">Эмитента </w:t>
      </w:r>
      <w:r w:rsidRPr="006411B5">
        <w:t>(код операции 20);</w:t>
      </w:r>
    </w:p>
    <w:p w14:paraId="240A3EE5" w14:textId="77777777" w:rsidR="00BC65A4" w:rsidRPr="006411B5" w:rsidRDefault="009C1E58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 xml:space="preserve">списание неразмещенных Облигаций с Эмиссионного счета по Служебному поручению, сформированному на основании </w:t>
      </w:r>
      <w:r w:rsidR="00BC65A4" w:rsidRPr="006411B5">
        <w:t>Сертификата в отношении Облигаций ЦХ или Уведомления о приеме и обслуживании выпуска Облигаций (форма Z1.1) в отношении Облигаций ЦУП.</w:t>
      </w:r>
    </w:p>
    <w:p w14:paraId="381B9F6C" w14:textId="5550B5F2" w:rsidR="009C1E58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7</w:t>
      </w:r>
      <w:r w:rsidRPr="006411B5">
        <w:t xml:space="preserve">. </w:t>
      </w:r>
      <w:r w:rsidR="001F6A31" w:rsidRPr="006411B5">
        <w:t xml:space="preserve">При наличии по состоянию на 06.04.2020 (дата вступления в силу соответствующей редакции Регламента) на разделе «Вне обращения» неразмещенных Облигаций НРД не позднее 07.04.2020 осуществляет их списание с Эмиссионного счета </w:t>
      </w:r>
      <w:r w:rsidR="009C1E58" w:rsidRPr="006411B5">
        <w:t>по Служебному поручению, сформированному на основании</w:t>
      </w:r>
      <w:r w:rsidR="00AE2B8A" w:rsidRPr="006411B5">
        <w:t xml:space="preserve"> (с учетом информации, содержащейся в </w:t>
      </w:r>
      <w:r w:rsidR="00AE2B8A" w:rsidRPr="006411B5">
        <w:lastRenderedPageBreak/>
        <w:t xml:space="preserve">Уведомлении/Отчете об итогах выпуска Облигаций либо раскрытой </w:t>
      </w:r>
      <w:r w:rsidR="00655FB0" w:rsidRPr="006411B5">
        <w:t>биржей</w:t>
      </w:r>
      <w:r w:rsidR="00AE2B8A" w:rsidRPr="006411B5">
        <w:t xml:space="preserve"> информации об итогах размещения биржевых Облигаций)</w:t>
      </w:r>
      <w:r w:rsidR="009C1E58" w:rsidRPr="006411B5">
        <w:t>:</w:t>
      </w:r>
    </w:p>
    <w:p w14:paraId="16BFCFF9" w14:textId="77777777" w:rsidR="009C1E58" w:rsidRPr="006411B5" w:rsidRDefault="009C1E58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Сертификата – в отношении Облигаций ЦХ;</w:t>
      </w:r>
    </w:p>
    <w:p w14:paraId="579A3FD9" w14:textId="77777777" w:rsidR="009C1E58" w:rsidRPr="006411B5" w:rsidRDefault="009C1E58" w:rsidP="00100F4C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Уведомления о приеме и обслуживании выпуска Облигаций (форма Z1.1) – в отношении Облигаций ЦУП.</w:t>
      </w:r>
    </w:p>
    <w:p w14:paraId="5390511B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r w:rsidRPr="006411B5">
        <w:rPr>
          <w:b/>
        </w:rPr>
        <w:t>Признание выпуска Облигаций несостоявшимся или недействительным</w:t>
      </w:r>
    </w:p>
    <w:p w14:paraId="62845A83" w14:textId="77777777" w:rsidR="0028342A" w:rsidRPr="006411B5" w:rsidRDefault="0028342A" w:rsidP="003D2C05">
      <w:pPr>
        <w:pStyle w:val="aff2"/>
        <w:widowControl w:val="0"/>
        <w:numPr>
          <w:ilvl w:val="0"/>
          <w:numId w:val="18"/>
        </w:numPr>
        <w:spacing w:after="120"/>
        <w:jc w:val="both"/>
        <w:rPr>
          <w:vanish/>
        </w:rPr>
      </w:pPr>
    </w:p>
    <w:p w14:paraId="0A914E67" w14:textId="77777777" w:rsidR="0028342A" w:rsidRPr="006411B5" w:rsidRDefault="0028342A" w:rsidP="003D2C05">
      <w:pPr>
        <w:pStyle w:val="aff2"/>
        <w:widowControl w:val="0"/>
        <w:numPr>
          <w:ilvl w:val="0"/>
          <w:numId w:val="18"/>
        </w:numPr>
        <w:spacing w:after="120"/>
        <w:jc w:val="both"/>
        <w:rPr>
          <w:vanish/>
        </w:rPr>
      </w:pPr>
    </w:p>
    <w:p w14:paraId="03796DBC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64736E22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3B54E7F7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4353D1DC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01A6CAAE" w14:textId="7AF8AA16" w:rsidR="00215FDC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7.4.1. </w:t>
      </w:r>
      <w:r w:rsidR="00215FDC" w:rsidRPr="006411B5">
        <w:t>В целях изъятия из обращения Облигаций, выпуск которых признан несостоявшимся или недействительным, и возврата денежных средств владельцам Облигаций данного выпуска, Эмитент предоставляет в НРД документы: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1956"/>
        <w:gridCol w:w="2127"/>
        <w:gridCol w:w="2834"/>
      </w:tblGrid>
      <w:tr w:rsidR="00215FDC" w:rsidRPr="006411B5" w14:paraId="3D34B113" w14:textId="77777777" w:rsidTr="009A6510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76BA1BF2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  <w:rPr>
                <w:b/>
              </w:rPr>
            </w:pPr>
          </w:p>
        </w:tc>
        <w:tc>
          <w:tcPr>
            <w:tcW w:w="2722" w:type="dxa"/>
            <w:shd w:val="clear" w:color="auto" w:fill="D9D9D9"/>
            <w:vAlign w:val="center"/>
          </w:tcPr>
          <w:p w14:paraId="5CCF0F98" w14:textId="77777777" w:rsidR="00215FDC" w:rsidRPr="006411B5" w:rsidRDefault="00215FDC" w:rsidP="00627EDB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0E962931" w14:textId="77777777" w:rsidR="00215FDC" w:rsidRPr="006411B5" w:rsidRDefault="00215FDC" w:rsidP="00627EDB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1B6F0A7" w14:textId="77777777" w:rsidR="00215FDC" w:rsidRPr="006411B5" w:rsidRDefault="00215FDC" w:rsidP="000A54B7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523B04D1" w14:textId="77777777" w:rsidR="00215FDC" w:rsidRPr="006411B5" w:rsidRDefault="00215FDC" w:rsidP="00867DDF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285905E2" w14:textId="77777777" w:rsidTr="009A6510">
        <w:tc>
          <w:tcPr>
            <w:tcW w:w="709" w:type="dxa"/>
          </w:tcPr>
          <w:p w14:paraId="2979F601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722" w:type="dxa"/>
          </w:tcPr>
          <w:p w14:paraId="46DF3E82" w14:textId="77777777" w:rsidR="00215FDC" w:rsidRPr="006411B5" w:rsidRDefault="00215FDC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Уведомление Банка России</w:t>
            </w:r>
            <w:r w:rsidR="004737FB" w:rsidRPr="006411B5">
              <w:rPr>
                <w:rFonts w:ascii="Times New Roman" w:hAnsi="Times New Roman"/>
                <w:szCs w:val="24"/>
              </w:rPr>
              <w:t>/регистрирующей организации</w:t>
            </w:r>
            <w:r w:rsidRPr="006411B5">
              <w:rPr>
                <w:rFonts w:ascii="Times New Roman" w:hAnsi="Times New Roman"/>
                <w:szCs w:val="24"/>
              </w:rPr>
              <w:t xml:space="preserve"> или решение суда о признании выпуска Облигаций соответственно несостоявшимся или недействительным</w:t>
            </w:r>
          </w:p>
        </w:tc>
        <w:tc>
          <w:tcPr>
            <w:tcW w:w="1956" w:type="dxa"/>
          </w:tcPr>
          <w:p w14:paraId="7D6DD944" w14:textId="77777777" w:rsidR="00215FDC" w:rsidRPr="006411B5" w:rsidRDefault="00215FDC" w:rsidP="004737FB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7A34EFF3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А+1</w:t>
            </w:r>
          </w:p>
        </w:tc>
        <w:tc>
          <w:tcPr>
            <w:tcW w:w="2834" w:type="dxa"/>
          </w:tcPr>
          <w:p w14:paraId="5BE62CFE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both"/>
            </w:pPr>
          </w:p>
        </w:tc>
      </w:tr>
      <w:tr w:rsidR="00215FDC" w:rsidRPr="006411B5" w14:paraId="5E34A2C5" w14:textId="77777777" w:rsidTr="009A6510">
        <w:tc>
          <w:tcPr>
            <w:tcW w:w="709" w:type="dxa"/>
          </w:tcPr>
          <w:p w14:paraId="7A43815F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2</w:t>
            </w:r>
          </w:p>
        </w:tc>
        <w:tc>
          <w:tcPr>
            <w:tcW w:w="2722" w:type="dxa"/>
          </w:tcPr>
          <w:p w14:paraId="0AC7044A" w14:textId="77777777" w:rsidR="00215FDC" w:rsidRPr="006411B5" w:rsidRDefault="00215FDC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Уведомление об опубликовании сообщения о порядке изъятия из обращения Облигаций и возврата средств инвестирования в соответствии с законодательством Российской Федерации</w:t>
            </w:r>
          </w:p>
        </w:tc>
        <w:tc>
          <w:tcPr>
            <w:tcW w:w="1956" w:type="dxa"/>
          </w:tcPr>
          <w:p w14:paraId="0FFC3838" w14:textId="77777777" w:rsidR="00215FDC" w:rsidRPr="006411B5" w:rsidRDefault="00215FDC" w:rsidP="004737FB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</w:tc>
        <w:tc>
          <w:tcPr>
            <w:tcW w:w="2127" w:type="dxa"/>
          </w:tcPr>
          <w:p w14:paraId="5A056BB2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Не позднее 1 рабочего дня с даты опубликования</w:t>
            </w:r>
          </w:p>
        </w:tc>
        <w:tc>
          <w:tcPr>
            <w:tcW w:w="2834" w:type="dxa"/>
          </w:tcPr>
          <w:p w14:paraId="1D018414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15FDC" w:rsidRPr="006411B5" w14:paraId="22253261" w14:textId="77777777" w:rsidTr="009A6510">
        <w:tc>
          <w:tcPr>
            <w:tcW w:w="709" w:type="dxa"/>
          </w:tcPr>
          <w:p w14:paraId="24553F8D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3</w:t>
            </w:r>
          </w:p>
        </w:tc>
        <w:tc>
          <w:tcPr>
            <w:tcW w:w="2722" w:type="dxa"/>
          </w:tcPr>
          <w:p w14:paraId="7573D1D8" w14:textId="77777777" w:rsidR="00215FDC" w:rsidRPr="006411B5" w:rsidRDefault="00215FDC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Документы, предусмотренные законодательством Российской Федерации</w:t>
            </w:r>
            <w:r w:rsidR="0083478D" w:rsidRPr="006411B5">
              <w:rPr>
                <w:rFonts w:ascii="Times New Roman" w:hAnsi="Times New Roman"/>
                <w:szCs w:val="24"/>
              </w:rPr>
              <w:t>,</w:t>
            </w:r>
            <w:r w:rsidRPr="006411B5">
              <w:rPr>
                <w:rFonts w:ascii="Times New Roman" w:hAnsi="Times New Roman"/>
                <w:szCs w:val="24"/>
              </w:rPr>
              <w:t xml:space="preserve">  содержащие информацию о порядке изъятия из обращения Облигаций и возврата средств инвестирования</w:t>
            </w:r>
          </w:p>
        </w:tc>
        <w:tc>
          <w:tcPr>
            <w:tcW w:w="1956" w:type="dxa"/>
          </w:tcPr>
          <w:p w14:paraId="77465290" w14:textId="77777777" w:rsidR="00215FDC" w:rsidRPr="006411B5" w:rsidRDefault="00215FDC" w:rsidP="004737FB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5FDA4B55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center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А+1</w:t>
            </w:r>
          </w:p>
        </w:tc>
        <w:tc>
          <w:tcPr>
            <w:tcW w:w="2834" w:type="dxa"/>
          </w:tcPr>
          <w:p w14:paraId="5488E0CE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15FDC" w:rsidRPr="006411B5" w14:paraId="7422CA4E" w14:textId="77777777" w:rsidTr="009A6510">
        <w:tc>
          <w:tcPr>
            <w:tcW w:w="709" w:type="dxa"/>
          </w:tcPr>
          <w:p w14:paraId="080A6A2A" w14:textId="77777777" w:rsidR="00215FDC" w:rsidRPr="006411B5" w:rsidRDefault="0083478D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4</w:t>
            </w:r>
          </w:p>
        </w:tc>
        <w:tc>
          <w:tcPr>
            <w:tcW w:w="2722" w:type="dxa"/>
          </w:tcPr>
          <w:p w14:paraId="12978635" w14:textId="77777777" w:rsidR="00215FDC" w:rsidRPr="006411B5" w:rsidRDefault="002A7DE5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Заявление о возврате Сертификата</w:t>
            </w:r>
          </w:p>
        </w:tc>
        <w:tc>
          <w:tcPr>
            <w:tcW w:w="1956" w:type="dxa"/>
          </w:tcPr>
          <w:p w14:paraId="5A045487" w14:textId="77777777" w:rsidR="00215FDC" w:rsidRPr="006411B5" w:rsidRDefault="00877BA3" w:rsidP="004E3235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5</w:t>
            </w:r>
          </w:p>
          <w:p w14:paraId="732B9E80" w14:textId="77777777" w:rsidR="004737FB" w:rsidRPr="006411B5" w:rsidRDefault="004737FB" w:rsidP="00144CBD">
            <w:pPr>
              <w:widowControl w:val="0"/>
              <w:spacing w:after="120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7" w:type="dxa"/>
          </w:tcPr>
          <w:p w14:paraId="6B6C7E12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center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А+1</w:t>
            </w:r>
          </w:p>
        </w:tc>
        <w:tc>
          <w:tcPr>
            <w:tcW w:w="2834" w:type="dxa"/>
          </w:tcPr>
          <w:p w14:paraId="3C2D7632" w14:textId="77777777" w:rsidR="00EF05D1" w:rsidRPr="006411B5" w:rsidRDefault="002A7DE5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Предоставляется при необходимости</w:t>
            </w:r>
          </w:p>
          <w:p w14:paraId="371C272B" w14:textId="77777777" w:rsidR="002A7DE5" w:rsidRPr="006411B5" w:rsidRDefault="00EF05D1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 xml:space="preserve">Применимо для Облигаций </w:t>
            </w:r>
            <w:r w:rsidR="00EF582E" w:rsidRPr="006411B5">
              <w:rPr>
                <w:rFonts w:ascii="Times New Roman" w:hAnsi="Times New Roman"/>
                <w:szCs w:val="24"/>
              </w:rPr>
              <w:t>ЦХ</w:t>
            </w:r>
          </w:p>
          <w:p w14:paraId="4E176FA4" w14:textId="77777777" w:rsidR="00215FDC" w:rsidRPr="006411B5" w:rsidRDefault="00911164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Не применимо для Электронного сертификата</w:t>
            </w:r>
          </w:p>
        </w:tc>
      </w:tr>
      <w:tr w:rsidR="00215FDC" w:rsidRPr="006411B5" w:rsidDel="00A94836" w14:paraId="3E306216" w14:textId="77777777" w:rsidTr="009A6510">
        <w:tc>
          <w:tcPr>
            <w:tcW w:w="709" w:type="dxa"/>
          </w:tcPr>
          <w:p w14:paraId="75B80978" w14:textId="77777777" w:rsidR="00215FDC" w:rsidRPr="006411B5" w:rsidRDefault="00DA7FD1" w:rsidP="00DA7FD1">
            <w:pPr>
              <w:widowControl w:val="0"/>
              <w:spacing w:after="120"/>
              <w:ind w:left="709" w:hanging="709"/>
              <w:jc w:val="center"/>
            </w:pPr>
            <w:r w:rsidRPr="006411B5">
              <w:t>5</w:t>
            </w:r>
          </w:p>
        </w:tc>
        <w:tc>
          <w:tcPr>
            <w:tcW w:w="2722" w:type="dxa"/>
          </w:tcPr>
          <w:p w14:paraId="3050399B" w14:textId="77777777" w:rsidR="00215FDC" w:rsidRPr="006411B5" w:rsidRDefault="00911164" w:rsidP="00B052C1">
            <w:pPr>
              <w:widowControl w:val="0"/>
              <w:spacing w:after="120"/>
              <w:jc w:val="both"/>
            </w:pPr>
            <w:r w:rsidRPr="006411B5">
              <w:t xml:space="preserve">Запрос на формирование Сведений о владельцах ценных бумаг и сведений о лицах, в интересах которых </w:t>
            </w:r>
            <w:r w:rsidRPr="006411B5">
              <w:lastRenderedPageBreak/>
              <w:t>осуществляются права по ценным бумагам/Сведений о владельцах ценных бумаг</w:t>
            </w:r>
          </w:p>
        </w:tc>
        <w:tc>
          <w:tcPr>
            <w:tcW w:w="1956" w:type="dxa"/>
          </w:tcPr>
          <w:p w14:paraId="10BEB046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10</w:t>
            </w:r>
          </w:p>
          <w:p w14:paraId="7E7D3369" w14:textId="77777777" w:rsidR="004737FB" w:rsidRPr="006411B5" w:rsidRDefault="004737FB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(оригинал)</w:t>
            </w:r>
          </w:p>
        </w:tc>
        <w:tc>
          <w:tcPr>
            <w:tcW w:w="2127" w:type="dxa"/>
          </w:tcPr>
          <w:p w14:paraId="242A3603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При необходимости</w:t>
            </w:r>
          </w:p>
        </w:tc>
        <w:tc>
          <w:tcPr>
            <w:tcW w:w="2834" w:type="dxa"/>
          </w:tcPr>
          <w:p w14:paraId="0266D61A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ind w:left="-53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156F" w:rsidRPr="006411B5" w:rsidDel="00A94836" w14:paraId="21D41F83" w14:textId="77777777" w:rsidTr="009A6510">
        <w:tc>
          <w:tcPr>
            <w:tcW w:w="709" w:type="dxa"/>
          </w:tcPr>
          <w:p w14:paraId="612FBA23" w14:textId="77777777" w:rsidR="00EC156F" w:rsidRPr="006411B5" w:rsidRDefault="00DA7FD1" w:rsidP="00DA7FD1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6</w:t>
            </w:r>
          </w:p>
        </w:tc>
        <w:tc>
          <w:tcPr>
            <w:tcW w:w="2722" w:type="dxa"/>
          </w:tcPr>
          <w:p w14:paraId="7F04C0E1" w14:textId="77777777" w:rsidR="00EC156F" w:rsidRPr="006411B5" w:rsidRDefault="00EC156F" w:rsidP="00B052C1">
            <w:pPr>
              <w:widowControl w:val="0"/>
              <w:spacing w:after="120"/>
              <w:jc w:val="both"/>
            </w:pPr>
            <w:r w:rsidRPr="006411B5">
              <w:t>Акт приема-передачи Сертификата</w:t>
            </w:r>
          </w:p>
        </w:tc>
        <w:tc>
          <w:tcPr>
            <w:tcW w:w="1956" w:type="dxa"/>
          </w:tcPr>
          <w:p w14:paraId="746874B7" w14:textId="77777777" w:rsidR="00871131" w:rsidRPr="006411B5" w:rsidRDefault="00EC156F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Форма Z6</w:t>
            </w:r>
          </w:p>
          <w:p w14:paraId="66528FC8" w14:textId="77777777" w:rsidR="00EF582E" w:rsidRPr="006411B5" w:rsidRDefault="00036E26" w:rsidP="00EF582E">
            <w:pPr>
              <w:widowControl w:val="0"/>
              <w:spacing w:after="120"/>
              <w:ind w:left="-108" w:right="-108"/>
              <w:jc w:val="center"/>
            </w:pPr>
            <w:r w:rsidRPr="006411B5">
              <w:t>(</w:t>
            </w:r>
            <w:r w:rsidR="003E1854" w:rsidRPr="006411B5">
              <w:t>Оригинал,</w:t>
            </w:r>
          </w:p>
          <w:p w14:paraId="0862DCE0" w14:textId="77777777" w:rsidR="00EC156F" w:rsidRPr="006411B5" w:rsidRDefault="00036E26" w:rsidP="00EF582E">
            <w:pPr>
              <w:widowControl w:val="0"/>
              <w:spacing w:after="120"/>
              <w:ind w:left="-108" w:right="-108"/>
              <w:jc w:val="center"/>
            </w:pPr>
            <w:r w:rsidRPr="006411B5">
              <w:t>2 экземпляра)</w:t>
            </w:r>
          </w:p>
        </w:tc>
        <w:tc>
          <w:tcPr>
            <w:tcW w:w="2127" w:type="dxa"/>
          </w:tcPr>
          <w:p w14:paraId="53C04275" w14:textId="77777777" w:rsidR="00EC156F" w:rsidRPr="006411B5" w:rsidRDefault="00871131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center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А+1</w:t>
            </w:r>
          </w:p>
        </w:tc>
        <w:tc>
          <w:tcPr>
            <w:tcW w:w="2834" w:type="dxa"/>
          </w:tcPr>
          <w:p w14:paraId="11C26E7B" w14:textId="77777777" w:rsidR="00EC156F" w:rsidRPr="006411B5" w:rsidRDefault="00871131" w:rsidP="00817543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ind w:left="33" w:right="-108"/>
              <w:rPr>
                <w:rFonts w:ascii="Times New Roman" w:hAnsi="Times New Roman"/>
                <w:lang w:eastAsia="x-none"/>
              </w:rPr>
            </w:pPr>
            <w:r w:rsidRPr="006411B5">
              <w:rPr>
                <w:rFonts w:ascii="Times New Roman" w:hAnsi="Times New Roman"/>
                <w:lang w:eastAsia="x-none"/>
              </w:rPr>
              <w:t xml:space="preserve">Предоставляется при наличии </w:t>
            </w:r>
            <w:r w:rsidR="002A7DE5" w:rsidRPr="006411B5">
              <w:rPr>
                <w:rFonts w:ascii="Times New Roman" w:hAnsi="Times New Roman"/>
                <w:lang w:eastAsia="x-none"/>
              </w:rPr>
              <w:t>Заявления о возврате Сертификата</w:t>
            </w:r>
          </w:p>
          <w:p w14:paraId="6B150E57" w14:textId="77777777" w:rsidR="00916EC3" w:rsidRPr="006411B5" w:rsidRDefault="00916EC3" w:rsidP="005E2624">
            <w:pPr>
              <w:widowControl w:val="0"/>
              <w:spacing w:after="120"/>
              <w:ind w:left="33"/>
              <w:jc w:val="both"/>
            </w:pPr>
            <w:r w:rsidRPr="006411B5">
              <w:rPr>
                <w:szCs w:val="20"/>
                <w:lang w:eastAsia="x-none"/>
              </w:rPr>
              <w:t>Не применимо для Электронного сертификата</w:t>
            </w:r>
          </w:p>
        </w:tc>
      </w:tr>
    </w:tbl>
    <w:p w14:paraId="61C99A76" w14:textId="4CD8DE37" w:rsidR="00F950D5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7.4.2. </w:t>
      </w:r>
      <w:r w:rsidR="00215FDC" w:rsidRPr="006411B5">
        <w:t>На основании пред</w:t>
      </w:r>
      <w:r w:rsidR="00F427A1" w:rsidRPr="006411B5">
        <w:t>о</w:t>
      </w:r>
      <w:r w:rsidR="00215FDC" w:rsidRPr="006411B5">
        <w:t>ставленных документов и Служебных поручений НРД производит изъятие Облигаций из обращения путем перевода Облигаций, кото</w:t>
      </w:r>
      <w:r w:rsidR="006A6201" w:rsidRPr="006411B5">
        <w:t>рые учитываются на счетах депо Д</w:t>
      </w:r>
      <w:r w:rsidR="00215FDC" w:rsidRPr="006411B5">
        <w:t xml:space="preserve">епонентов НРД (включая </w:t>
      </w:r>
      <w:r w:rsidR="0083478D" w:rsidRPr="006411B5">
        <w:t>Э</w:t>
      </w:r>
      <w:r w:rsidR="00215FDC" w:rsidRPr="006411B5">
        <w:t>миссионный счет и казначейский счет депо), на раздел «</w:t>
      </w:r>
      <w:r w:rsidR="00697AB0" w:rsidRPr="006411B5">
        <w:t>Вне обращения</w:t>
      </w:r>
      <w:r w:rsidR="00215FDC" w:rsidRPr="006411B5">
        <w:t xml:space="preserve">» Эмиссионного счета, </w:t>
      </w:r>
      <w:r w:rsidR="00F950D5" w:rsidRPr="006411B5">
        <w:t xml:space="preserve">формирует </w:t>
      </w:r>
      <w:r w:rsidR="00B019AF" w:rsidRPr="006411B5">
        <w:t>Сведения о владельцах ценных бумаг и о лицах, в интересах которых осуществляются права по ценным бумагам</w:t>
      </w:r>
      <w:r w:rsidR="00F950D5" w:rsidRPr="006411B5">
        <w:t xml:space="preserve">, </w:t>
      </w:r>
      <w:r w:rsidR="00215FDC" w:rsidRPr="006411B5">
        <w:t>а также осуществляет снятие Облигаций с хранения и (или) учета в НРД.</w:t>
      </w:r>
    </w:p>
    <w:p w14:paraId="0E3791B6" w14:textId="245526E8" w:rsidR="00215FDC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7.4.3. </w:t>
      </w:r>
      <w:r w:rsidR="00215FDC" w:rsidRPr="006411B5">
        <w:t xml:space="preserve">Если Эмитент </w:t>
      </w:r>
      <w:r w:rsidR="00224E3D" w:rsidRPr="006411B5">
        <w:t xml:space="preserve">в установленный Регламентом срок </w:t>
      </w:r>
      <w:r w:rsidR="007320FE" w:rsidRPr="006411B5">
        <w:t xml:space="preserve">не потребовал возврата Сертификата или </w:t>
      </w:r>
      <w:r w:rsidR="00215FDC" w:rsidRPr="006411B5">
        <w:t>потребовал возврата Сертификата, но не предоставил в НРД Акт приема-передачи Сертификата</w:t>
      </w:r>
      <w:r w:rsidR="00234042" w:rsidRPr="006411B5">
        <w:t>,</w:t>
      </w:r>
      <w:r w:rsidR="00C51F4C" w:rsidRPr="006411B5">
        <w:t xml:space="preserve"> </w:t>
      </w:r>
      <w:r w:rsidR="00215FDC" w:rsidRPr="006411B5">
        <w:t xml:space="preserve">НРД проставляет на Сертификате </w:t>
      </w:r>
      <w:r w:rsidR="00D17E12" w:rsidRPr="006411B5">
        <w:t xml:space="preserve">соответствующую </w:t>
      </w:r>
      <w:r w:rsidR="00215FDC" w:rsidRPr="006411B5">
        <w:t>отметку и передает его на хранение в архив НРД.</w:t>
      </w:r>
    </w:p>
    <w:p w14:paraId="04DDBBBA" w14:textId="77777777" w:rsidR="00215FDC" w:rsidRPr="006411B5" w:rsidRDefault="00215FDC" w:rsidP="00EB1C1B">
      <w:pPr>
        <w:widowControl w:val="0"/>
        <w:numPr>
          <w:ilvl w:val="1"/>
          <w:numId w:val="18"/>
        </w:numPr>
        <w:spacing w:after="120"/>
        <w:ind w:left="567" w:hanging="567"/>
        <w:jc w:val="both"/>
        <w:rPr>
          <w:b/>
        </w:rPr>
      </w:pPr>
      <w:r w:rsidRPr="006411B5">
        <w:rPr>
          <w:b/>
        </w:rPr>
        <w:t>Внесение изменений в Условия и замена Сертификата</w:t>
      </w:r>
    </w:p>
    <w:p w14:paraId="4977826C" w14:textId="212B1891" w:rsidR="00215FDC" w:rsidRPr="006411B5" w:rsidRDefault="00D071FE" w:rsidP="00974E74">
      <w:pPr>
        <w:widowControl w:val="0"/>
        <w:spacing w:after="120"/>
        <w:ind w:left="567"/>
        <w:jc w:val="both"/>
      </w:pPr>
      <w:r w:rsidRPr="006411B5">
        <w:t xml:space="preserve">7.5.1. </w:t>
      </w:r>
      <w:r w:rsidR="00215FDC" w:rsidRPr="006411B5">
        <w:t>В случае внесения изменений в Условия Эмитент (правопреемник Эмитента) предоставляет в НРД следующие документы: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126"/>
        <w:gridCol w:w="2126"/>
        <w:gridCol w:w="2693"/>
      </w:tblGrid>
      <w:tr w:rsidR="00215FDC" w:rsidRPr="006411B5" w14:paraId="79CC3C30" w14:textId="77777777" w:rsidTr="00E22DA6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08D33763" w14:textId="77777777" w:rsidR="00215FDC" w:rsidRPr="006411B5" w:rsidRDefault="00215FDC" w:rsidP="004E3235">
            <w:pPr>
              <w:widowControl w:val="0"/>
              <w:spacing w:after="120"/>
              <w:ind w:left="709" w:hanging="1384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2A0095C0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37DB6D8" w14:textId="77777777" w:rsidR="00215FDC" w:rsidRPr="006411B5" w:rsidRDefault="00215FDC" w:rsidP="00191106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DC8357" w14:textId="77777777" w:rsidR="00215FDC" w:rsidRPr="006411B5" w:rsidRDefault="00215FDC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EA778A5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493D99B5" w14:textId="77777777" w:rsidTr="00E22DA6">
        <w:tc>
          <w:tcPr>
            <w:tcW w:w="709" w:type="dxa"/>
          </w:tcPr>
          <w:p w14:paraId="2B2DED28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694" w:type="dxa"/>
          </w:tcPr>
          <w:p w14:paraId="1BEFEAC7" w14:textId="77777777" w:rsidR="00215FDC" w:rsidRPr="006411B5" w:rsidRDefault="00215FDC" w:rsidP="004B731B">
            <w:pPr>
              <w:widowControl w:val="0"/>
              <w:spacing w:after="120"/>
              <w:ind w:left="-3" w:firstLine="3"/>
              <w:jc w:val="both"/>
            </w:pPr>
            <w:r w:rsidRPr="006411B5">
              <w:t xml:space="preserve">Изменения в </w:t>
            </w:r>
            <w:r w:rsidR="00B9609F" w:rsidRPr="006411B5">
              <w:t>Условия</w:t>
            </w:r>
          </w:p>
        </w:tc>
        <w:tc>
          <w:tcPr>
            <w:tcW w:w="2126" w:type="dxa"/>
          </w:tcPr>
          <w:p w14:paraId="5E0EA690" w14:textId="77777777" w:rsidR="00215FDC" w:rsidRPr="006411B5" w:rsidRDefault="00215FDC" w:rsidP="007D59BF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2126" w:type="dxa"/>
          </w:tcPr>
          <w:p w14:paraId="7318CD15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rPr>
                <w:lang w:val="en-US"/>
              </w:rPr>
              <w:t>F</w:t>
            </w:r>
            <w:r w:rsidRPr="006411B5">
              <w:t>+2</w:t>
            </w:r>
          </w:p>
        </w:tc>
        <w:tc>
          <w:tcPr>
            <w:tcW w:w="2693" w:type="dxa"/>
          </w:tcPr>
          <w:p w14:paraId="1980989D" w14:textId="77777777" w:rsidR="004B731B" w:rsidRPr="006411B5" w:rsidRDefault="00B9609F" w:rsidP="00B9609F">
            <w:pPr>
              <w:widowControl w:val="0"/>
              <w:spacing w:after="120"/>
              <w:ind w:left="34"/>
              <w:jc w:val="both"/>
            </w:pPr>
            <w:r w:rsidRPr="006411B5">
              <w:t>Предоставляется в отношении л</w:t>
            </w:r>
            <w:r w:rsidR="00E31A7E" w:rsidRPr="006411B5">
              <w:t xml:space="preserve">юбого документа, определяющего </w:t>
            </w:r>
            <w:r w:rsidRPr="006411B5">
              <w:t>условия эмиссии и обращения Облигаций</w:t>
            </w:r>
            <w:r w:rsidR="004B731B" w:rsidRPr="006411B5">
              <w:t>, за исключением изменений в Проспект Облигаций</w:t>
            </w:r>
          </w:p>
          <w:p w14:paraId="756B8DC8" w14:textId="77777777" w:rsidR="004B731B" w:rsidRPr="006411B5" w:rsidRDefault="004B731B" w:rsidP="00B9609F">
            <w:pPr>
              <w:widowControl w:val="0"/>
              <w:spacing w:after="120"/>
              <w:ind w:left="34"/>
              <w:jc w:val="both"/>
            </w:pPr>
            <w:r w:rsidRPr="006411B5">
              <w:t>Изменения в Проспект Облигаций предоставляются в следующих случаях:</w:t>
            </w:r>
          </w:p>
          <w:p w14:paraId="3A2B2E30" w14:textId="77777777" w:rsidR="004B731B" w:rsidRPr="006411B5" w:rsidRDefault="00B9609F" w:rsidP="003D2C05">
            <w:pPr>
              <w:pStyle w:val="aff2"/>
              <w:widowControl w:val="0"/>
              <w:numPr>
                <w:ilvl w:val="0"/>
                <w:numId w:val="14"/>
              </w:numPr>
              <w:spacing w:after="120"/>
              <w:ind w:left="317" w:hanging="283"/>
              <w:jc w:val="both"/>
            </w:pPr>
            <w:r w:rsidRPr="006411B5">
              <w:t>регистрация или присвоение иде</w:t>
            </w:r>
            <w:r w:rsidR="00E31A7E" w:rsidRPr="006411B5">
              <w:t xml:space="preserve">нтификационного номера выпуску </w:t>
            </w:r>
            <w:r w:rsidRPr="006411B5">
              <w:t xml:space="preserve">Облигаций сопровождается регистрацией </w:t>
            </w:r>
            <w:r w:rsidR="003E5BDB" w:rsidRPr="006411B5">
              <w:t>П</w:t>
            </w:r>
            <w:r w:rsidRPr="006411B5">
              <w:t>роспекта Облигаций и изменения в Решение о выпуске Облигаций вносятся до з</w:t>
            </w:r>
            <w:r w:rsidR="004B731B" w:rsidRPr="006411B5">
              <w:t xml:space="preserve">авершения </w:t>
            </w:r>
            <w:r w:rsidR="004B731B" w:rsidRPr="006411B5">
              <w:lastRenderedPageBreak/>
              <w:t>размещения Облигаций;</w:t>
            </w:r>
          </w:p>
          <w:p w14:paraId="2597BD15" w14:textId="77777777" w:rsidR="00B9609F" w:rsidRPr="006411B5" w:rsidRDefault="00B9609F" w:rsidP="003D2C05">
            <w:pPr>
              <w:pStyle w:val="aff2"/>
              <w:widowControl w:val="0"/>
              <w:numPr>
                <w:ilvl w:val="0"/>
                <w:numId w:val="14"/>
              </w:numPr>
              <w:spacing w:after="120"/>
              <w:ind w:left="317" w:hanging="283"/>
              <w:jc w:val="both"/>
            </w:pPr>
            <w:r w:rsidRPr="006411B5">
              <w:t xml:space="preserve">регистрация выпуска Облигаций сопровождается регистрацией </w:t>
            </w:r>
            <w:r w:rsidR="003E5BDB" w:rsidRPr="006411B5">
              <w:t>П</w:t>
            </w:r>
            <w:r w:rsidRPr="006411B5">
              <w:t>роспекта Облигаций и осуществляется замена Эмитента на его правопреемника</w:t>
            </w:r>
          </w:p>
        </w:tc>
      </w:tr>
      <w:tr w:rsidR="000D3229" w:rsidRPr="006411B5" w14:paraId="5E3221B8" w14:textId="77777777" w:rsidTr="00E528A7">
        <w:tc>
          <w:tcPr>
            <w:tcW w:w="709" w:type="dxa"/>
          </w:tcPr>
          <w:p w14:paraId="5B3E8EBE" w14:textId="77777777" w:rsidR="000D3229" w:rsidRPr="006411B5" w:rsidRDefault="000D3229" w:rsidP="00E528A7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2</w:t>
            </w:r>
          </w:p>
        </w:tc>
        <w:tc>
          <w:tcPr>
            <w:tcW w:w="2694" w:type="dxa"/>
          </w:tcPr>
          <w:p w14:paraId="09F6EEA3" w14:textId="77777777" w:rsidR="000D3229" w:rsidRPr="006411B5" w:rsidRDefault="000D3229" w:rsidP="006B1A13">
            <w:pPr>
              <w:widowControl w:val="0"/>
              <w:spacing w:after="120"/>
              <w:ind w:left="-3" w:firstLine="3"/>
              <w:jc w:val="both"/>
            </w:pPr>
            <w:r w:rsidRPr="006411B5">
              <w:t>Уведомление о внесении изменений в Проспект</w:t>
            </w:r>
          </w:p>
        </w:tc>
        <w:tc>
          <w:tcPr>
            <w:tcW w:w="2126" w:type="dxa"/>
          </w:tcPr>
          <w:p w14:paraId="612D8DFF" w14:textId="77777777" w:rsidR="000D3229" w:rsidRPr="006411B5" w:rsidRDefault="000D3229" w:rsidP="00E528A7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  <w:p w14:paraId="2BAD64FA" w14:textId="77777777" w:rsidR="00D41CDE" w:rsidRPr="006411B5" w:rsidRDefault="00D41CDE" w:rsidP="00E528A7">
            <w:pPr>
              <w:widowControl w:val="0"/>
              <w:spacing w:after="120"/>
              <w:ind w:left="34"/>
              <w:jc w:val="center"/>
            </w:pPr>
            <w:r w:rsidRPr="006411B5">
              <w:t>(в том числе в виде электронного  документа)</w:t>
            </w:r>
          </w:p>
        </w:tc>
        <w:tc>
          <w:tcPr>
            <w:tcW w:w="2126" w:type="dxa"/>
          </w:tcPr>
          <w:p w14:paraId="36078F88" w14:textId="77777777" w:rsidR="000D3229" w:rsidRPr="006411B5" w:rsidRDefault="000D3229" w:rsidP="00E528A7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rPr>
                <w:lang w:val="en-US"/>
              </w:rPr>
              <w:t>F+2</w:t>
            </w:r>
          </w:p>
        </w:tc>
        <w:tc>
          <w:tcPr>
            <w:tcW w:w="2693" w:type="dxa"/>
          </w:tcPr>
          <w:p w14:paraId="5B1A1D89" w14:textId="04CCD377" w:rsidR="00E31A7E" w:rsidRPr="006411B5" w:rsidRDefault="006B1A13" w:rsidP="00F94D37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случаях, когда регистрация выпуска Облигаций сопровождается пред</w:t>
            </w:r>
            <w:r w:rsidR="00F427A1" w:rsidRPr="006411B5">
              <w:t>о</w:t>
            </w:r>
            <w:r w:rsidRPr="006411B5">
              <w:t xml:space="preserve">ставлением Уведомления о составлении </w:t>
            </w:r>
            <w:r w:rsidR="00290CF0" w:rsidRPr="006411B5">
              <w:t>П</w:t>
            </w:r>
            <w:r w:rsidRPr="006411B5">
              <w:t xml:space="preserve">роспекта </w:t>
            </w:r>
            <w:r w:rsidR="005D2AB1" w:rsidRPr="006411B5">
              <w:t>Облигаци</w:t>
            </w:r>
          </w:p>
          <w:p w14:paraId="13EBF567" w14:textId="77777777" w:rsidR="00E31A7E" w:rsidRPr="006411B5" w:rsidRDefault="00E31A7E" w:rsidP="00F94D37">
            <w:pPr>
              <w:autoSpaceDE w:val="0"/>
              <w:autoSpaceDN w:val="0"/>
              <w:adjustRightInd w:val="0"/>
              <w:jc w:val="both"/>
            </w:pPr>
          </w:p>
        </w:tc>
      </w:tr>
      <w:tr w:rsidR="00215FDC" w:rsidRPr="006411B5" w14:paraId="2BDA336C" w14:textId="77777777" w:rsidTr="00E22DA6">
        <w:tc>
          <w:tcPr>
            <w:tcW w:w="709" w:type="dxa"/>
          </w:tcPr>
          <w:p w14:paraId="44447D9D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3</w:t>
            </w:r>
          </w:p>
        </w:tc>
        <w:tc>
          <w:tcPr>
            <w:tcW w:w="2694" w:type="dxa"/>
          </w:tcPr>
          <w:p w14:paraId="1293CDD9" w14:textId="77777777" w:rsidR="00215FDC" w:rsidRPr="006411B5" w:rsidRDefault="00215FDC" w:rsidP="00B052C1">
            <w:pPr>
              <w:widowControl w:val="0"/>
              <w:spacing w:after="120"/>
              <w:ind w:left="709" w:hanging="709"/>
              <w:jc w:val="both"/>
            </w:pPr>
            <w:r w:rsidRPr="006411B5">
              <w:t>Сертификат</w:t>
            </w:r>
          </w:p>
        </w:tc>
        <w:tc>
          <w:tcPr>
            <w:tcW w:w="2126" w:type="dxa"/>
          </w:tcPr>
          <w:p w14:paraId="4B4CC131" w14:textId="77777777" w:rsidR="00215FDC" w:rsidRPr="006411B5" w:rsidRDefault="00215FDC" w:rsidP="0019110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2126" w:type="dxa"/>
          </w:tcPr>
          <w:p w14:paraId="5A9C59F4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rPr>
                <w:lang w:val="en-US"/>
              </w:rPr>
              <w:t>F+2</w:t>
            </w:r>
          </w:p>
        </w:tc>
        <w:tc>
          <w:tcPr>
            <w:tcW w:w="2693" w:type="dxa"/>
          </w:tcPr>
          <w:p w14:paraId="3B33C7B9" w14:textId="77777777" w:rsidR="00B7023C" w:rsidRPr="006411B5" w:rsidRDefault="00846E64" w:rsidP="00F94D37">
            <w:pPr>
              <w:widowControl w:val="0"/>
              <w:spacing w:after="120"/>
              <w:jc w:val="both"/>
            </w:pPr>
            <w:r w:rsidRPr="006411B5">
              <w:t xml:space="preserve">Предоставляется </w:t>
            </w:r>
            <w:r w:rsidR="00215FDC" w:rsidRPr="006411B5">
              <w:t>если в Сертификат Облигаций были внесены изменения или если осуществляется замена Эмитента на его правопреемника</w:t>
            </w:r>
          </w:p>
          <w:p w14:paraId="4C81D521" w14:textId="77777777" w:rsidR="00B7023C" w:rsidRPr="006411B5" w:rsidRDefault="00B7023C" w:rsidP="00F94D37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F216BC" w:rsidRPr="006411B5">
              <w:t>ЦХ</w:t>
            </w:r>
          </w:p>
        </w:tc>
      </w:tr>
      <w:tr w:rsidR="00215FDC" w:rsidRPr="006411B5" w14:paraId="021D16DF" w14:textId="77777777" w:rsidTr="00E22DA6">
        <w:tc>
          <w:tcPr>
            <w:tcW w:w="709" w:type="dxa"/>
          </w:tcPr>
          <w:p w14:paraId="6CF3874E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4</w:t>
            </w:r>
          </w:p>
        </w:tc>
        <w:tc>
          <w:tcPr>
            <w:tcW w:w="2694" w:type="dxa"/>
          </w:tcPr>
          <w:p w14:paraId="559AA9B4" w14:textId="77777777" w:rsidR="00215FDC" w:rsidRPr="006411B5" w:rsidRDefault="00215FDC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 xml:space="preserve">Уведомление о замене </w:t>
            </w:r>
            <w:r w:rsidR="00AB42DE" w:rsidRPr="006411B5">
              <w:t>С</w:t>
            </w:r>
            <w:r w:rsidRPr="006411B5">
              <w:t>ертификата</w:t>
            </w:r>
          </w:p>
        </w:tc>
        <w:tc>
          <w:tcPr>
            <w:tcW w:w="2126" w:type="dxa"/>
          </w:tcPr>
          <w:p w14:paraId="296D4DA9" w14:textId="77777777" w:rsidR="00215FDC" w:rsidRPr="006411B5" w:rsidRDefault="00215FDC" w:rsidP="00191106">
            <w:pPr>
              <w:widowControl w:val="0"/>
              <w:spacing w:after="120"/>
              <w:ind w:left="-3" w:firstLine="3"/>
              <w:jc w:val="center"/>
            </w:pPr>
            <w:r w:rsidRPr="006411B5">
              <w:t>Форма Z1.2</w:t>
            </w:r>
          </w:p>
          <w:p w14:paraId="61491C1E" w14:textId="77777777" w:rsidR="004F35D3" w:rsidRPr="006411B5" w:rsidRDefault="004F35D3" w:rsidP="00A817C0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6" w:type="dxa"/>
          </w:tcPr>
          <w:p w14:paraId="4CC88EED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rPr>
                <w:lang w:val="en-US"/>
              </w:rPr>
              <w:t>F+2</w:t>
            </w:r>
          </w:p>
        </w:tc>
        <w:tc>
          <w:tcPr>
            <w:tcW w:w="2693" w:type="dxa"/>
          </w:tcPr>
          <w:p w14:paraId="452006BE" w14:textId="77777777" w:rsidR="00215FDC" w:rsidRPr="006411B5" w:rsidRDefault="00846E64" w:rsidP="00F94D37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 xml:space="preserve">Предоставляется </w:t>
            </w:r>
            <w:r w:rsidR="00215FDC" w:rsidRPr="006411B5">
              <w:rPr>
                <w:rFonts w:ascii="Times New Roman" w:hAnsi="Times New Roman"/>
                <w:szCs w:val="24"/>
              </w:rPr>
              <w:t>если в Сертификат были внесены изменения или если осуществляется замена Эмитента на его правопреемника</w:t>
            </w:r>
          </w:p>
          <w:p w14:paraId="78AF8F65" w14:textId="77777777" w:rsidR="00B7023C" w:rsidRPr="006411B5" w:rsidRDefault="00B7023C" w:rsidP="00E31A7E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F216BC" w:rsidRPr="006411B5">
              <w:t>ЦХ</w:t>
            </w:r>
          </w:p>
        </w:tc>
      </w:tr>
      <w:tr w:rsidR="00871131" w:rsidRPr="006411B5" w14:paraId="40F4CF17" w14:textId="77777777" w:rsidTr="00E22DA6">
        <w:tc>
          <w:tcPr>
            <w:tcW w:w="709" w:type="dxa"/>
          </w:tcPr>
          <w:p w14:paraId="3103222F" w14:textId="77777777" w:rsidR="00871131" w:rsidRPr="006411B5" w:rsidRDefault="00871131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5</w:t>
            </w:r>
          </w:p>
        </w:tc>
        <w:tc>
          <w:tcPr>
            <w:tcW w:w="2694" w:type="dxa"/>
          </w:tcPr>
          <w:p w14:paraId="60432F41" w14:textId="77777777" w:rsidR="00871131" w:rsidRPr="006411B5" w:rsidRDefault="0087113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Акт замены Сертификата</w:t>
            </w:r>
          </w:p>
        </w:tc>
        <w:tc>
          <w:tcPr>
            <w:tcW w:w="2126" w:type="dxa"/>
          </w:tcPr>
          <w:p w14:paraId="0C78BAB7" w14:textId="77777777" w:rsidR="00191106" w:rsidRPr="006411B5" w:rsidRDefault="00871131" w:rsidP="00B43F8D">
            <w:pPr>
              <w:widowControl w:val="0"/>
              <w:spacing w:after="120"/>
              <w:ind w:left="-3" w:firstLine="3"/>
              <w:jc w:val="center"/>
            </w:pPr>
            <w:r w:rsidRPr="006411B5">
              <w:t>Форма Z12</w:t>
            </w:r>
            <w:r w:rsidR="006510C2" w:rsidRPr="006411B5">
              <w:br/>
            </w:r>
            <w:r w:rsidR="00846E64" w:rsidRPr="006411B5">
              <w:t>(</w:t>
            </w:r>
            <w:r w:rsidR="003E1854" w:rsidRPr="006411B5">
              <w:t>Оригинал</w:t>
            </w:r>
            <w:r w:rsidR="00191106" w:rsidRPr="006411B5">
              <w:t xml:space="preserve">, </w:t>
            </w:r>
          </w:p>
          <w:p w14:paraId="0E9FB9C1" w14:textId="77777777" w:rsidR="00871131" w:rsidRPr="006411B5" w:rsidRDefault="00846E64" w:rsidP="00B43F8D">
            <w:pPr>
              <w:widowControl w:val="0"/>
              <w:spacing w:after="120"/>
              <w:ind w:left="-3" w:firstLine="3"/>
              <w:jc w:val="center"/>
            </w:pPr>
            <w:r w:rsidRPr="006411B5">
              <w:t>2 экземпляра</w:t>
            </w:r>
            <w:r w:rsidR="001E1555" w:rsidRPr="006411B5">
              <w:t>)</w:t>
            </w:r>
          </w:p>
        </w:tc>
        <w:tc>
          <w:tcPr>
            <w:tcW w:w="2126" w:type="dxa"/>
          </w:tcPr>
          <w:p w14:paraId="20A5C83A" w14:textId="77777777" w:rsidR="00871131" w:rsidRPr="006411B5" w:rsidRDefault="00871131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rPr>
                <w:lang w:val="en-US"/>
              </w:rPr>
              <w:t>F</w:t>
            </w:r>
            <w:r w:rsidRPr="006411B5">
              <w:t>+2</w:t>
            </w:r>
          </w:p>
        </w:tc>
        <w:tc>
          <w:tcPr>
            <w:tcW w:w="2693" w:type="dxa"/>
          </w:tcPr>
          <w:p w14:paraId="12FF2BDF" w14:textId="77777777" w:rsidR="00871131" w:rsidRPr="006411B5" w:rsidRDefault="00846E64" w:rsidP="00F94D37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lang w:eastAsia="x-none"/>
              </w:rPr>
            </w:pPr>
            <w:r w:rsidRPr="006411B5">
              <w:rPr>
                <w:rFonts w:ascii="Times New Roman" w:hAnsi="Times New Roman"/>
              </w:rPr>
              <w:t>Предоставляется</w:t>
            </w:r>
            <w:r w:rsidR="00333CD3" w:rsidRPr="006411B5">
              <w:rPr>
                <w:rFonts w:ascii="Times New Roman" w:hAnsi="Times New Roman"/>
              </w:rPr>
              <w:t>,</w:t>
            </w:r>
            <w:r w:rsidRPr="006411B5">
              <w:rPr>
                <w:rFonts w:ascii="Times New Roman" w:hAnsi="Times New Roman"/>
              </w:rPr>
              <w:t xml:space="preserve"> </w:t>
            </w:r>
            <w:r w:rsidR="00871131" w:rsidRPr="006411B5">
              <w:rPr>
                <w:rFonts w:ascii="Times New Roman" w:hAnsi="Times New Roman"/>
              </w:rPr>
              <w:t>если в Сертификат были внесены изменения или если осуществляется замена Эмитента на его правопреемника</w:t>
            </w:r>
          </w:p>
          <w:p w14:paraId="6242B279" w14:textId="77777777" w:rsidR="00871131" w:rsidRPr="006411B5" w:rsidRDefault="00B7023C" w:rsidP="00F94D37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F216BC" w:rsidRPr="006411B5">
              <w:t>ЦХ</w:t>
            </w:r>
          </w:p>
          <w:p w14:paraId="33C5A918" w14:textId="77777777" w:rsidR="00871131" w:rsidRPr="006411B5" w:rsidRDefault="00871131" w:rsidP="00F94D37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lang w:eastAsia="x-none"/>
              </w:rPr>
              <w:t>Не применимо для Электронного сертификата</w:t>
            </w:r>
          </w:p>
        </w:tc>
      </w:tr>
    </w:tbl>
    <w:p w14:paraId="0AB9893D" w14:textId="6CE58F87" w:rsidR="00871131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7.5.2. </w:t>
      </w:r>
      <w:r w:rsidR="00871131" w:rsidRPr="006411B5">
        <w:t>Сертификат на бумажном носителе не может быть заменен на Электронный сертификат. Электронный сертификат на может быть заменен на Сер</w:t>
      </w:r>
      <w:r w:rsidR="0083478D" w:rsidRPr="006411B5">
        <w:t>т</w:t>
      </w:r>
      <w:r w:rsidR="00871131" w:rsidRPr="006411B5">
        <w:t>ификат на бумажном носителе.</w:t>
      </w:r>
    </w:p>
    <w:p w14:paraId="0AD2A183" w14:textId="7092A465" w:rsidR="00871131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7.5.3. </w:t>
      </w:r>
      <w:r w:rsidR="00871131" w:rsidRPr="006411B5">
        <w:t>Новый Сертификат на бумажном носителе НРД принимает на хранение с даты подписания Акта замены Сертификата.</w:t>
      </w:r>
    </w:p>
    <w:p w14:paraId="4D8AC27B" w14:textId="44975E89" w:rsidR="00A66FB6" w:rsidRPr="006411B5" w:rsidRDefault="00D071FE" w:rsidP="00D071FE">
      <w:pPr>
        <w:widowControl w:val="0"/>
        <w:spacing w:after="120"/>
        <w:ind w:left="567"/>
        <w:jc w:val="both"/>
      </w:pPr>
      <w:r w:rsidRPr="006411B5">
        <w:lastRenderedPageBreak/>
        <w:t xml:space="preserve">7.5.4. </w:t>
      </w:r>
      <w:r w:rsidR="00871131" w:rsidRPr="006411B5">
        <w:t>При поступлении нового Электронного сертификата в НРД до 1</w:t>
      </w:r>
      <w:r w:rsidR="00036E26" w:rsidRPr="006411B5">
        <w:t>5</w:t>
      </w:r>
      <w:r w:rsidR="00871131" w:rsidRPr="006411B5">
        <w:t>-00</w:t>
      </w:r>
      <w:r w:rsidR="006054AE" w:rsidRPr="006411B5">
        <w:t xml:space="preserve"> (пятнадцати) часов</w:t>
      </w:r>
      <w:r w:rsidR="00871131" w:rsidRPr="006411B5">
        <w:t xml:space="preserve"> НРД принимает его на хранение в этот же рабочий день; при поступлении нового Электронного сертификата в НРД после 1</w:t>
      </w:r>
      <w:r w:rsidR="00036E26" w:rsidRPr="006411B5">
        <w:t>5</w:t>
      </w:r>
      <w:r w:rsidR="00871131" w:rsidRPr="006411B5">
        <w:t>-00</w:t>
      </w:r>
      <w:r w:rsidR="006054AE" w:rsidRPr="006411B5">
        <w:t xml:space="preserve"> (пятнадцати) часов</w:t>
      </w:r>
      <w:r w:rsidR="00871131" w:rsidRPr="006411B5">
        <w:t xml:space="preserve"> НРД принимает его на хранение </w:t>
      </w:r>
      <w:r w:rsidR="001A45E0" w:rsidRPr="006411B5">
        <w:t>в следующий рабочий день</w:t>
      </w:r>
      <w:r w:rsidR="00871131" w:rsidRPr="006411B5">
        <w:t>.</w:t>
      </w:r>
    </w:p>
    <w:p w14:paraId="5F53C2BF" w14:textId="302C854A" w:rsidR="001E1555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7.5.5. </w:t>
      </w:r>
      <w:r w:rsidR="00A66FB6" w:rsidRPr="006411B5">
        <w:t>НРД вправе запросить дополнительные документы/информацию</w:t>
      </w:r>
      <w:r w:rsidR="001A45E0" w:rsidRPr="006411B5">
        <w:t>, необходимые для замены Сертификата.</w:t>
      </w:r>
    </w:p>
    <w:p w14:paraId="2B62FFF7" w14:textId="77777777" w:rsidR="00764C3F" w:rsidRPr="006411B5" w:rsidRDefault="00764C3F" w:rsidP="00EB1C1B">
      <w:pPr>
        <w:pStyle w:val="10"/>
        <w:keepNext w:val="0"/>
        <w:widowControl w:val="0"/>
        <w:numPr>
          <w:ilvl w:val="0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76" w:name="_Toc207956429"/>
      <w:r w:rsidRPr="006411B5">
        <w:rPr>
          <w:szCs w:val="24"/>
        </w:rPr>
        <w:t>Корпоративные действия</w:t>
      </w:r>
      <w:bookmarkEnd w:id="66"/>
      <w:bookmarkEnd w:id="67"/>
      <w:bookmarkEnd w:id="76"/>
    </w:p>
    <w:p w14:paraId="100273C3" w14:textId="77777777" w:rsidR="00764C3F" w:rsidRPr="006411B5" w:rsidRDefault="00764C3F" w:rsidP="00EB1C1B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77" w:name="_Toc501110266"/>
      <w:bookmarkStart w:id="78" w:name="_Toc207956430"/>
      <w:bookmarkStart w:id="79" w:name="_Toc49236811"/>
      <w:bookmarkStart w:id="80" w:name="_Toc248903836"/>
      <w:r w:rsidRPr="006411B5">
        <w:rPr>
          <w:szCs w:val="24"/>
        </w:rPr>
        <w:t>Общие положения</w:t>
      </w:r>
      <w:bookmarkEnd w:id="77"/>
      <w:bookmarkEnd w:id="78"/>
    </w:p>
    <w:p w14:paraId="491FA8D3" w14:textId="55965C4A" w:rsidR="00764C3F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8.1.1. </w:t>
      </w:r>
      <w:r w:rsidR="00A719B3" w:rsidRPr="006411B5">
        <w:t>Корпоративные действия проводятся в порядке, установленном Условиями</w:t>
      </w:r>
      <w:r w:rsidR="007E4750" w:rsidRPr="006411B5">
        <w:t>, а также в соответствии с законодательством</w:t>
      </w:r>
      <w:r w:rsidR="00446B1A" w:rsidRPr="006411B5">
        <w:t xml:space="preserve"> Российской Федерации</w:t>
      </w:r>
      <w:r w:rsidR="00817543" w:rsidRPr="006411B5">
        <w:t>,</w:t>
      </w:r>
      <w:r w:rsidR="00A719B3" w:rsidRPr="006411B5">
        <w:t xml:space="preserve"> </w:t>
      </w:r>
      <w:r w:rsidR="007E4750" w:rsidRPr="006411B5">
        <w:t xml:space="preserve">с учетом порядка взаимодействия, предусмотренного </w:t>
      </w:r>
      <w:r w:rsidR="00A719B3" w:rsidRPr="006411B5">
        <w:t>Правилами КД. Е</w:t>
      </w:r>
      <w:r w:rsidR="00764C3F" w:rsidRPr="006411B5">
        <w:t xml:space="preserve">сли </w:t>
      </w:r>
      <w:r w:rsidR="00A559A3" w:rsidRPr="006411B5">
        <w:t>такой порядок</w:t>
      </w:r>
      <w:r w:rsidR="00764C3F" w:rsidRPr="006411B5">
        <w:t xml:space="preserve"> не </w:t>
      </w:r>
      <w:r w:rsidR="00A559A3" w:rsidRPr="006411B5">
        <w:t>установлен</w:t>
      </w:r>
      <w:r w:rsidR="00764C3F" w:rsidRPr="006411B5">
        <w:t xml:space="preserve"> </w:t>
      </w:r>
      <w:r w:rsidR="007E4750" w:rsidRPr="006411B5">
        <w:t>Условиями</w:t>
      </w:r>
      <w:r w:rsidR="00817543" w:rsidRPr="006411B5">
        <w:t>,</w:t>
      </w:r>
      <w:r w:rsidR="007E4750" w:rsidRPr="006411B5">
        <w:t xml:space="preserve"> </w:t>
      </w:r>
      <w:r w:rsidR="00764C3F" w:rsidRPr="006411B5">
        <w:t xml:space="preserve">Эмитент </w:t>
      </w:r>
      <w:r w:rsidR="00AF2129" w:rsidRPr="006411B5">
        <w:t>предварительно согласов</w:t>
      </w:r>
      <w:r w:rsidR="007E4750" w:rsidRPr="006411B5">
        <w:t>ывает</w:t>
      </w:r>
      <w:r w:rsidR="00AF2129" w:rsidRPr="006411B5">
        <w:t xml:space="preserve"> </w:t>
      </w:r>
      <w:r w:rsidR="00204B94" w:rsidRPr="006411B5">
        <w:t xml:space="preserve">его </w:t>
      </w:r>
      <w:r w:rsidR="00764C3F" w:rsidRPr="006411B5">
        <w:t xml:space="preserve">с НРД </w:t>
      </w:r>
      <w:r w:rsidR="007E4750" w:rsidRPr="006411B5">
        <w:t>(</w:t>
      </w:r>
      <w:r w:rsidR="004C7C00" w:rsidRPr="006411B5">
        <w:t xml:space="preserve">в </w:t>
      </w:r>
      <w:r w:rsidR="007E4750" w:rsidRPr="006411B5">
        <w:t xml:space="preserve">части </w:t>
      </w:r>
      <w:r w:rsidR="006A6201" w:rsidRPr="006411B5">
        <w:t>обеспечения проведения НРД К</w:t>
      </w:r>
      <w:r w:rsidR="004C7C00" w:rsidRPr="006411B5">
        <w:t>орпоративного действия, в том числе расчетов)</w:t>
      </w:r>
      <w:r w:rsidR="007E4750" w:rsidRPr="006411B5">
        <w:t xml:space="preserve"> </w:t>
      </w:r>
      <w:r w:rsidR="004C7C00" w:rsidRPr="006411B5">
        <w:t xml:space="preserve">до </w:t>
      </w:r>
      <w:r w:rsidR="00764C3F" w:rsidRPr="006411B5">
        <w:t>дат</w:t>
      </w:r>
      <w:r w:rsidR="004C7C00" w:rsidRPr="006411B5">
        <w:t>ы</w:t>
      </w:r>
      <w:r w:rsidR="00764C3F" w:rsidRPr="006411B5">
        <w:t xml:space="preserve"> </w:t>
      </w:r>
      <w:r w:rsidR="006A6201" w:rsidRPr="006411B5">
        <w:t>утверждения порядка проведения К</w:t>
      </w:r>
      <w:r w:rsidR="00764C3F" w:rsidRPr="006411B5">
        <w:t>орпоративного действия уполномоченным органом Эмитента.</w:t>
      </w:r>
    </w:p>
    <w:p w14:paraId="5E9C8E34" w14:textId="70F02D40" w:rsidR="00A559A3" w:rsidRPr="006411B5" w:rsidRDefault="00D071FE" w:rsidP="00D071FE">
      <w:pPr>
        <w:spacing w:after="120"/>
        <w:ind w:left="567"/>
        <w:jc w:val="both"/>
      </w:pPr>
      <w:bookmarkStart w:id="81" w:name="_Ref21435000"/>
      <w:r w:rsidRPr="006411B5">
        <w:t xml:space="preserve">8.1.2. </w:t>
      </w:r>
      <w:r w:rsidR="00A559A3" w:rsidRPr="006411B5">
        <w:t>Если п</w:t>
      </w:r>
      <w:r w:rsidR="00764C3F" w:rsidRPr="006411B5">
        <w:t xml:space="preserve">орядком проведения </w:t>
      </w:r>
      <w:r w:rsidR="00A953A0" w:rsidRPr="006411B5">
        <w:t>К</w:t>
      </w:r>
      <w:r w:rsidR="00764C3F" w:rsidRPr="006411B5">
        <w:t>орпоративного действия предусмотрена обязанность</w:t>
      </w:r>
      <w:r w:rsidR="009125D2" w:rsidRPr="006411B5">
        <w:t xml:space="preserve"> </w:t>
      </w:r>
      <w:r w:rsidR="00A559A3" w:rsidRPr="006411B5">
        <w:t>Д</w:t>
      </w:r>
      <w:r w:rsidR="00764C3F" w:rsidRPr="006411B5">
        <w:t xml:space="preserve">епонента </w:t>
      </w:r>
      <w:r w:rsidR="00A559A3" w:rsidRPr="006411B5">
        <w:t xml:space="preserve">самостоятельно </w:t>
      </w:r>
      <w:r w:rsidR="00764C3F" w:rsidRPr="006411B5">
        <w:t>перевести Облигации на раздел «Блокировано для проведения корпоративных действий» счета депо в НРД</w:t>
      </w:r>
      <w:r w:rsidR="0018403D" w:rsidRPr="006411B5">
        <w:t xml:space="preserve">, </w:t>
      </w:r>
      <w:r w:rsidR="00A559A3" w:rsidRPr="006411B5">
        <w:t xml:space="preserve">Эмитент вправе направить в НРД Запрос о подтверждении наличия блокировки Облигаций (форма Z7) на </w:t>
      </w:r>
      <w:r w:rsidR="0018403D" w:rsidRPr="006411B5">
        <w:t>соответс</w:t>
      </w:r>
      <w:r w:rsidR="008A28AC" w:rsidRPr="006411B5">
        <w:t>т</w:t>
      </w:r>
      <w:r w:rsidR="0018403D" w:rsidRPr="006411B5">
        <w:t xml:space="preserve">вующем </w:t>
      </w:r>
      <w:r w:rsidR="00A559A3" w:rsidRPr="006411B5">
        <w:t>разделе счета депо Депонента.</w:t>
      </w:r>
      <w:bookmarkEnd w:id="81"/>
    </w:p>
    <w:p w14:paraId="37083BC8" w14:textId="4919D6E4" w:rsidR="00A336ED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8.1.3. </w:t>
      </w:r>
      <w:r w:rsidR="00A336ED" w:rsidRPr="006411B5">
        <w:t xml:space="preserve">В случае поступления в НРД </w:t>
      </w:r>
      <w:r w:rsidR="00362695" w:rsidRPr="006411B5">
        <w:t>П</w:t>
      </w:r>
      <w:r w:rsidR="00A336ED" w:rsidRPr="006411B5">
        <w:t xml:space="preserve">оручения Депонента на </w:t>
      </w:r>
      <w:r w:rsidR="0018403D" w:rsidRPr="006411B5">
        <w:t>перевод Облигаций из</w:t>
      </w:r>
      <w:r w:rsidR="00A336ED" w:rsidRPr="006411B5">
        <w:t xml:space="preserve"> раздела «Блокировано для проведения корпоративных действий», </w:t>
      </w:r>
      <w:r w:rsidR="00705B60" w:rsidRPr="006411B5">
        <w:t xml:space="preserve">если Облигации были переведены на указанный раздел в соответствии с пунктом </w:t>
      </w:r>
      <w:r w:rsidR="00192480">
        <w:t>8.1.2</w:t>
      </w:r>
      <w:r w:rsidR="00705B60" w:rsidRPr="006411B5">
        <w:t xml:space="preserve"> Регламента,</w:t>
      </w:r>
      <w:r w:rsidR="00245198">
        <w:t xml:space="preserve"> </w:t>
      </w:r>
      <w:r w:rsidR="00245198" w:rsidRPr="00245198">
        <w:t xml:space="preserve">за исключением </w:t>
      </w:r>
      <w:r w:rsidR="00245198" w:rsidRPr="007C343C">
        <w:t>перевода</w:t>
      </w:r>
      <w:r w:rsidR="00245198" w:rsidRPr="00245198">
        <w:rPr>
          <w:spacing w:val="2"/>
          <w:position w:val="2"/>
        </w:rPr>
        <w:t xml:space="preserve"> заблокированных Облигаций между разделами «Блокировано для проведения корпоративных действий», открытыми на разных </w:t>
      </w:r>
      <w:r w:rsidR="007C343C">
        <w:rPr>
          <w:spacing w:val="2"/>
          <w:position w:val="2"/>
        </w:rPr>
        <w:t>с</w:t>
      </w:r>
      <w:r w:rsidR="00245198" w:rsidRPr="00245198">
        <w:rPr>
          <w:spacing w:val="2"/>
          <w:position w:val="2"/>
        </w:rPr>
        <w:t xml:space="preserve">четах депо в </w:t>
      </w:r>
      <w:r w:rsidR="00245198">
        <w:rPr>
          <w:spacing w:val="2"/>
          <w:position w:val="2"/>
        </w:rPr>
        <w:t>НРД</w:t>
      </w:r>
      <w:r w:rsidR="00245198" w:rsidRPr="00245198">
        <w:rPr>
          <w:spacing w:val="2"/>
          <w:position w:val="2"/>
        </w:rPr>
        <w:t xml:space="preserve"> или в рамках одного </w:t>
      </w:r>
      <w:r w:rsidR="007C343C">
        <w:rPr>
          <w:spacing w:val="2"/>
          <w:position w:val="2"/>
        </w:rPr>
        <w:t>с</w:t>
      </w:r>
      <w:r w:rsidR="00245198" w:rsidRPr="00245198">
        <w:rPr>
          <w:spacing w:val="2"/>
          <w:position w:val="2"/>
        </w:rPr>
        <w:t>чета депо номинального держателя в случае аннулирования у Депонента лицензии</w:t>
      </w:r>
      <w:r w:rsidR="00245198" w:rsidRPr="00245198">
        <w:t xml:space="preserve"> профессионального участника рынка ценных бумаг</w:t>
      </w:r>
      <w:r w:rsidR="00245198" w:rsidRPr="007C343C">
        <w:t xml:space="preserve"> на осуществление депозитарной</w:t>
      </w:r>
      <w:r w:rsidR="00245198" w:rsidRPr="00245198">
        <w:rPr>
          <w:spacing w:val="2"/>
          <w:position w:val="2"/>
        </w:rPr>
        <w:t xml:space="preserve"> деятельности, реорганизации Депонента и/или его клиента, ликвидации Депонента, </w:t>
      </w:r>
      <w:r w:rsidR="00237097">
        <w:rPr>
          <w:spacing w:val="2"/>
          <w:position w:val="2"/>
        </w:rPr>
        <w:t xml:space="preserve">в </w:t>
      </w:r>
      <w:r w:rsidR="00245198" w:rsidRPr="00245198">
        <w:rPr>
          <w:spacing w:val="2"/>
          <w:position w:val="2"/>
        </w:rPr>
        <w:t>иных случаях, когда указанный перевод является необходимым,</w:t>
      </w:r>
      <w:r w:rsidR="00705B60" w:rsidRPr="006411B5">
        <w:t xml:space="preserve"> </w:t>
      </w:r>
      <w:r w:rsidR="00A336ED" w:rsidRPr="006411B5">
        <w:t>НРД направляет Эмитенту соответствующий запрос</w:t>
      </w:r>
      <w:r w:rsidR="0018403D" w:rsidRPr="006411B5">
        <w:t xml:space="preserve"> о согласии (несогласии) Эмитента на перевод Облигаций</w:t>
      </w:r>
      <w:r w:rsidR="00A336ED" w:rsidRPr="006411B5">
        <w:t>.</w:t>
      </w:r>
    </w:p>
    <w:p w14:paraId="51EA27CB" w14:textId="5E96E2CA" w:rsidR="00764C3F" w:rsidRPr="006411B5" w:rsidRDefault="00D071FE" w:rsidP="00D071FE">
      <w:pPr>
        <w:widowControl w:val="0"/>
        <w:spacing w:after="120"/>
        <w:ind w:left="567"/>
        <w:jc w:val="both"/>
      </w:pPr>
      <w:bookmarkStart w:id="82" w:name="_Ref524442255"/>
      <w:r w:rsidRPr="006411B5">
        <w:t xml:space="preserve">8.1.4. </w:t>
      </w:r>
      <w:r w:rsidR="00764C3F" w:rsidRPr="006411B5">
        <w:t xml:space="preserve">В течение срока, определенного </w:t>
      </w:r>
      <w:r w:rsidR="00A336ED" w:rsidRPr="006411B5">
        <w:t xml:space="preserve">в запросе </w:t>
      </w:r>
      <w:r w:rsidR="00764C3F" w:rsidRPr="006411B5">
        <w:t>НРД</w:t>
      </w:r>
      <w:r w:rsidR="003D249C" w:rsidRPr="006411B5">
        <w:t xml:space="preserve"> </w:t>
      </w:r>
      <w:r w:rsidR="00D5321D" w:rsidRPr="006411B5">
        <w:t>(не более 10 (десяти) рабочих дней с даты получения Эмитентом запроса от НРД)</w:t>
      </w:r>
      <w:r w:rsidR="00764C3F" w:rsidRPr="006411B5">
        <w:t>, Эмитент обяз</w:t>
      </w:r>
      <w:r w:rsidR="001308B1" w:rsidRPr="006411B5">
        <w:t>ан</w:t>
      </w:r>
      <w:r w:rsidR="00204B94" w:rsidRPr="006411B5">
        <w:t xml:space="preserve"> направить в НРД</w:t>
      </w:r>
      <w:r w:rsidR="00A336ED" w:rsidRPr="006411B5">
        <w:t xml:space="preserve"> один из следующих документов</w:t>
      </w:r>
      <w:r w:rsidR="00764C3F" w:rsidRPr="006411B5">
        <w:t>:</w:t>
      </w:r>
      <w:bookmarkEnd w:id="82"/>
    </w:p>
    <w:p w14:paraId="1F05832B" w14:textId="633133DF" w:rsidR="00A336ED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8.1.4.1. </w:t>
      </w:r>
      <w:r w:rsidR="00A336ED" w:rsidRPr="006411B5">
        <w:t xml:space="preserve">Уведомление об удовлетворении требований по Облигациям (форма </w:t>
      </w:r>
      <w:r w:rsidR="00A336ED" w:rsidRPr="006411B5">
        <w:rPr>
          <w:lang w:val="en-US"/>
        </w:rPr>
        <w:t>Z</w:t>
      </w:r>
      <w:r w:rsidR="00A336ED" w:rsidRPr="006411B5">
        <w:t>8);</w:t>
      </w:r>
    </w:p>
    <w:p w14:paraId="3185DC18" w14:textId="711EFBE9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8.1.4.2. </w:t>
      </w:r>
      <w:r w:rsidR="00764C3F" w:rsidRPr="006411B5">
        <w:t xml:space="preserve">Уведомление о неудовлетворенных требованиях по </w:t>
      </w:r>
      <w:r w:rsidR="00446EE3" w:rsidRPr="006411B5">
        <w:t xml:space="preserve">Облигациям </w:t>
      </w:r>
      <w:r w:rsidR="00764C3F" w:rsidRPr="006411B5">
        <w:t>(</w:t>
      </w:r>
      <w:r w:rsidR="005D498F" w:rsidRPr="006411B5">
        <w:t>ф</w:t>
      </w:r>
      <w:r w:rsidR="00764C3F" w:rsidRPr="006411B5">
        <w:t>орма Z9);</w:t>
      </w:r>
    </w:p>
    <w:p w14:paraId="77594587" w14:textId="1B2F8C8D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8.1.4.3. </w:t>
      </w:r>
      <w:r w:rsidR="00764C3F" w:rsidRPr="006411B5">
        <w:t xml:space="preserve">уведомление о согласии Эмитента на </w:t>
      </w:r>
      <w:r w:rsidR="00D5321D" w:rsidRPr="006411B5">
        <w:t xml:space="preserve">перевод </w:t>
      </w:r>
      <w:r w:rsidR="00764C3F" w:rsidRPr="006411B5">
        <w:t xml:space="preserve">Облигаций из раздела «Блокировано для проведения корпоративных действий» счета депо </w:t>
      </w:r>
      <w:r w:rsidR="00A336ED" w:rsidRPr="006411B5">
        <w:t>Д</w:t>
      </w:r>
      <w:r w:rsidR="00764C3F" w:rsidRPr="006411B5">
        <w:t>епонента</w:t>
      </w:r>
      <w:r w:rsidR="00F22D9A" w:rsidRPr="006411B5">
        <w:t xml:space="preserve"> (в свободной форме)</w:t>
      </w:r>
      <w:r w:rsidR="00764C3F" w:rsidRPr="006411B5">
        <w:t>;</w:t>
      </w:r>
    </w:p>
    <w:p w14:paraId="36CD50D1" w14:textId="2B576277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8.1.4.4. </w:t>
      </w:r>
      <w:r w:rsidR="00764C3F" w:rsidRPr="006411B5">
        <w:t xml:space="preserve">уведомление о несогласии Эмитента на </w:t>
      </w:r>
      <w:r w:rsidR="00D5321D" w:rsidRPr="006411B5">
        <w:t xml:space="preserve">перевод </w:t>
      </w:r>
      <w:r w:rsidR="00764C3F" w:rsidRPr="006411B5">
        <w:t xml:space="preserve">Облигаций из раздела «Блокировано для проведения корпоративных действий» счета депо </w:t>
      </w:r>
      <w:r w:rsidR="00A336ED" w:rsidRPr="006411B5">
        <w:t>Д</w:t>
      </w:r>
      <w:r w:rsidR="00764C3F" w:rsidRPr="006411B5">
        <w:t>епонента</w:t>
      </w:r>
      <w:r w:rsidR="00A336ED" w:rsidRPr="006411B5">
        <w:t xml:space="preserve"> </w:t>
      </w:r>
      <w:r w:rsidR="00F22D9A" w:rsidRPr="006411B5">
        <w:t>(в свободной форме)</w:t>
      </w:r>
      <w:r w:rsidR="00A336ED" w:rsidRPr="006411B5">
        <w:t>.</w:t>
      </w:r>
    </w:p>
    <w:p w14:paraId="7DA236AB" w14:textId="083C4B0D" w:rsidR="00764C3F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8.1.5. </w:t>
      </w:r>
      <w:r w:rsidR="00764C3F" w:rsidRPr="006411B5">
        <w:t xml:space="preserve">НРД </w:t>
      </w:r>
      <w:r w:rsidR="00D5321D" w:rsidRPr="006411B5">
        <w:t>п</w:t>
      </w:r>
      <w:r w:rsidR="009B54B6" w:rsidRPr="006411B5">
        <w:t xml:space="preserve">ереводит </w:t>
      </w:r>
      <w:r w:rsidR="00764C3F" w:rsidRPr="006411B5">
        <w:t xml:space="preserve">Облигации из раздела «Блокировано для проведения корпоративных действий» счета депо </w:t>
      </w:r>
      <w:r w:rsidR="00D5321D" w:rsidRPr="006411B5">
        <w:t xml:space="preserve">Депонента </w:t>
      </w:r>
      <w:r w:rsidR="00794460" w:rsidRPr="006411B5">
        <w:t>на основании Поручения Депонента</w:t>
      </w:r>
      <w:r w:rsidR="004418F9" w:rsidRPr="006411B5">
        <w:t>, не связанного с погашением ценных бумаг</w:t>
      </w:r>
      <w:r w:rsidR="00794460" w:rsidRPr="006411B5">
        <w:t>,</w:t>
      </w:r>
      <w:r w:rsidR="00764C3F" w:rsidRPr="006411B5">
        <w:t xml:space="preserve"> если Эмитент:</w:t>
      </w:r>
    </w:p>
    <w:p w14:paraId="531828AB" w14:textId="3C9E74E8" w:rsidR="00764C3F" w:rsidRPr="006411B5" w:rsidRDefault="00D071FE" w:rsidP="00D43CA7">
      <w:pPr>
        <w:widowControl w:val="0"/>
        <w:spacing w:after="120"/>
        <w:ind w:left="993"/>
        <w:jc w:val="both"/>
      </w:pPr>
      <w:bookmarkStart w:id="83" w:name="_Ref496112367"/>
      <w:r w:rsidRPr="006411B5">
        <w:t xml:space="preserve">8.1.5.1. </w:t>
      </w:r>
      <w:r w:rsidR="004418F9" w:rsidRPr="006411B5">
        <w:t xml:space="preserve">направил </w:t>
      </w:r>
      <w:r w:rsidR="00764C3F" w:rsidRPr="006411B5">
        <w:t xml:space="preserve">Уведомление о неудовлетворенных требованиях по </w:t>
      </w:r>
      <w:r w:rsidR="00446EE3" w:rsidRPr="006411B5">
        <w:t xml:space="preserve">Облигациям </w:t>
      </w:r>
      <w:r w:rsidR="00764C3F" w:rsidRPr="006411B5">
        <w:t>(</w:t>
      </w:r>
      <w:r w:rsidR="005D498F" w:rsidRPr="006411B5">
        <w:t>ф</w:t>
      </w:r>
      <w:r w:rsidR="00764C3F" w:rsidRPr="006411B5">
        <w:t>орма Z9);</w:t>
      </w:r>
      <w:bookmarkEnd w:id="83"/>
    </w:p>
    <w:p w14:paraId="60DD0D59" w14:textId="11E22EB3" w:rsidR="00764C3F" w:rsidRPr="006411B5" w:rsidRDefault="00D071FE" w:rsidP="00D43CA7">
      <w:pPr>
        <w:widowControl w:val="0"/>
        <w:spacing w:after="120"/>
        <w:ind w:left="993"/>
        <w:jc w:val="both"/>
      </w:pPr>
      <w:bookmarkStart w:id="84" w:name="_Ref496112377"/>
      <w:r w:rsidRPr="006411B5">
        <w:t xml:space="preserve">8.1.5.2. </w:t>
      </w:r>
      <w:r w:rsidR="0026672D" w:rsidRPr="006411B5">
        <w:t xml:space="preserve">либо </w:t>
      </w:r>
      <w:r w:rsidR="00764C3F" w:rsidRPr="006411B5">
        <w:t xml:space="preserve">направил в НРД уведомление о согласии Эмитента на </w:t>
      </w:r>
      <w:r w:rsidR="00E03BF2" w:rsidRPr="006411B5">
        <w:t xml:space="preserve">перевод </w:t>
      </w:r>
      <w:r w:rsidR="00764C3F" w:rsidRPr="006411B5">
        <w:t xml:space="preserve">Облигаций из раздела «Блокировано для проведения корпоративных действий» счета депо </w:t>
      </w:r>
      <w:r w:rsidR="00E03BF2" w:rsidRPr="006411B5">
        <w:t>Д</w:t>
      </w:r>
      <w:r w:rsidR="00764C3F" w:rsidRPr="006411B5">
        <w:t>епонента</w:t>
      </w:r>
      <w:r w:rsidR="00794460" w:rsidRPr="006411B5">
        <w:t xml:space="preserve"> (в свободной форме)</w:t>
      </w:r>
      <w:r w:rsidR="00764C3F" w:rsidRPr="006411B5">
        <w:t>;</w:t>
      </w:r>
      <w:bookmarkEnd w:id="84"/>
    </w:p>
    <w:p w14:paraId="1B55F862" w14:textId="44D70F51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8.1.5.3. </w:t>
      </w:r>
      <w:r w:rsidR="00204B94" w:rsidRPr="006411B5">
        <w:t xml:space="preserve">либо </w:t>
      </w:r>
      <w:r w:rsidR="00764C3F" w:rsidRPr="006411B5">
        <w:t xml:space="preserve">не направил </w:t>
      </w:r>
      <w:r w:rsidR="00204B94" w:rsidRPr="006411B5">
        <w:t xml:space="preserve">в </w:t>
      </w:r>
      <w:r w:rsidR="00764C3F" w:rsidRPr="006411B5">
        <w:t>НРД уведомлений</w:t>
      </w:r>
      <w:r w:rsidR="002E1B11" w:rsidRPr="006411B5">
        <w:t xml:space="preserve">, предусмотренных </w:t>
      </w:r>
      <w:r w:rsidR="00674BD7" w:rsidRPr="006411B5">
        <w:t xml:space="preserve">пунктом </w:t>
      </w:r>
      <w:r w:rsidR="00257A98">
        <w:t>8.1.4</w:t>
      </w:r>
      <w:r w:rsidR="003C11A2" w:rsidRPr="006411B5">
        <w:t xml:space="preserve"> Регламента,</w:t>
      </w:r>
      <w:r w:rsidR="00764C3F" w:rsidRPr="006411B5">
        <w:t xml:space="preserve"> в установленный срок</w:t>
      </w:r>
      <w:r w:rsidR="0040132F" w:rsidRPr="006411B5">
        <w:t>.</w:t>
      </w:r>
    </w:p>
    <w:p w14:paraId="79CDDAEB" w14:textId="710A6925" w:rsidR="00FC34BD" w:rsidRPr="006411B5" w:rsidRDefault="00D071FE" w:rsidP="0082560E">
      <w:pPr>
        <w:widowControl w:val="0"/>
        <w:spacing w:after="120"/>
        <w:ind w:left="567"/>
        <w:jc w:val="both"/>
      </w:pPr>
      <w:r w:rsidRPr="006411B5">
        <w:lastRenderedPageBreak/>
        <w:t xml:space="preserve">8.1.6. </w:t>
      </w:r>
      <w:r w:rsidR="007E0EE9" w:rsidRPr="006411B5">
        <w:t>Если Эмитент направил уведомление о несогласии на перевод Облигаций из раздела «Блокировано для проведения корпоративных действий» счета депо Депонента, то НРД направляет данную информацию Депоненту.</w:t>
      </w:r>
    </w:p>
    <w:p w14:paraId="7F181439" w14:textId="77777777" w:rsidR="00764C3F" w:rsidRPr="006411B5" w:rsidRDefault="00764C3F" w:rsidP="00EB1C1B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85" w:name="_Toc501110267"/>
      <w:bookmarkStart w:id="86" w:name="_Toc207956431"/>
      <w:r w:rsidRPr="006411B5">
        <w:rPr>
          <w:szCs w:val="24"/>
        </w:rPr>
        <w:t>Конвертация</w:t>
      </w:r>
      <w:bookmarkEnd w:id="79"/>
      <w:bookmarkEnd w:id="80"/>
      <w:bookmarkEnd w:id="85"/>
      <w:bookmarkEnd w:id="86"/>
    </w:p>
    <w:p w14:paraId="59CCC29F" w14:textId="2696D1A7" w:rsidR="0080628A" w:rsidRPr="006411B5" w:rsidRDefault="00D071FE" w:rsidP="004F47A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8.2.1. </w:t>
      </w:r>
      <w:r w:rsidR="0080628A" w:rsidRPr="006411B5">
        <w:t>Для целей настоящего раздела исчисление сроков осуществляется в рабочих днях и применяется следующее условное обозначение:</w:t>
      </w:r>
    </w:p>
    <w:tbl>
      <w:tblPr>
        <w:tblW w:w="103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497"/>
      </w:tblGrid>
      <w:tr w:rsidR="0080628A" w:rsidRPr="006411B5" w14:paraId="604156C9" w14:textId="77777777" w:rsidTr="00E31A7E">
        <w:tc>
          <w:tcPr>
            <w:tcW w:w="880" w:type="dxa"/>
            <w:shd w:val="clear" w:color="auto" w:fill="auto"/>
          </w:tcPr>
          <w:p w14:paraId="1F53279A" w14:textId="77777777" w:rsidR="0080628A" w:rsidRPr="006411B5" w:rsidRDefault="0080628A" w:rsidP="007051A7">
            <w:pPr>
              <w:widowControl w:val="0"/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К</w:t>
            </w:r>
          </w:p>
        </w:tc>
        <w:tc>
          <w:tcPr>
            <w:tcW w:w="9497" w:type="dxa"/>
            <w:shd w:val="clear" w:color="auto" w:fill="auto"/>
          </w:tcPr>
          <w:p w14:paraId="5423109E" w14:textId="77777777" w:rsidR="0080628A" w:rsidRPr="006411B5" w:rsidRDefault="0080628A" w:rsidP="007051A7">
            <w:pPr>
              <w:widowControl w:val="0"/>
              <w:tabs>
                <w:tab w:val="left" w:pos="567"/>
              </w:tabs>
              <w:spacing w:after="120"/>
              <w:jc w:val="both"/>
            </w:pPr>
            <w:r w:rsidRPr="006411B5">
              <w:t xml:space="preserve">дата конвертации, </w:t>
            </w:r>
            <w:r w:rsidR="004418F9" w:rsidRPr="006411B5">
              <w:t>соответствующая</w:t>
            </w:r>
            <w:r w:rsidR="00B13C73" w:rsidRPr="006411B5">
              <w:t xml:space="preserve"> дат</w:t>
            </w:r>
            <w:r w:rsidR="004418F9" w:rsidRPr="006411B5">
              <w:t>е</w:t>
            </w:r>
            <w:r w:rsidR="00B13C73" w:rsidRPr="006411B5">
              <w:t xml:space="preserve"> размещения нового выпуска ценных бумаг</w:t>
            </w:r>
          </w:p>
        </w:tc>
      </w:tr>
    </w:tbl>
    <w:p w14:paraId="45AB519C" w14:textId="528ACB01" w:rsidR="006B79C6" w:rsidRPr="006411B5" w:rsidRDefault="00D071FE" w:rsidP="00D071FE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8.2.2. </w:t>
      </w:r>
      <w:r w:rsidR="006B79C6" w:rsidRPr="006411B5">
        <w:t xml:space="preserve">Настоящий раздел устанавливает порядок взаимодействия при следующих случаях конвертации </w:t>
      </w:r>
      <w:r w:rsidR="00351709" w:rsidRPr="006411B5">
        <w:t>размещенного выпуска Обл</w:t>
      </w:r>
      <w:r w:rsidR="0022052D" w:rsidRPr="006411B5">
        <w:t xml:space="preserve">игаций (далее по тексту пункта – </w:t>
      </w:r>
      <w:r w:rsidR="00351709" w:rsidRPr="006411B5">
        <w:t xml:space="preserve"> существующий выпуск Облигаций) в размещаемый выпуск </w:t>
      </w:r>
      <w:r w:rsidR="004B731B" w:rsidRPr="006411B5">
        <w:t>ценных бумаг</w:t>
      </w:r>
      <w:r w:rsidR="006B79C6" w:rsidRPr="006411B5">
        <w:t>:</w:t>
      </w:r>
    </w:p>
    <w:p w14:paraId="5866996C" w14:textId="3B89503C" w:rsidR="006B79C6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bookmarkStart w:id="87" w:name="_Ref22129498"/>
      <w:r w:rsidRPr="006411B5">
        <w:t xml:space="preserve">8.2.2.1 </w:t>
      </w:r>
      <w:r w:rsidR="006B79C6" w:rsidRPr="006411B5">
        <w:t xml:space="preserve">конвертация по </w:t>
      </w:r>
      <w:r w:rsidR="003C35C5" w:rsidRPr="006411B5">
        <w:t>распоряжению Э</w:t>
      </w:r>
      <w:r w:rsidR="006B79C6" w:rsidRPr="006411B5">
        <w:t>митента в соответствии с пункт</w:t>
      </w:r>
      <w:r w:rsidR="003C35C5" w:rsidRPr="006411B5">
        <w:t xml:space="preserve">ом </w:t>
      </w:r>
      <w:r w:rsidR="006B79C6" w:rsidRPr="006411B5">
        <w:t>3 статьи 27.5-8 Закона о РЦБ;</w:t>
      </w:r>
      <w:bookmarkEnd w:id="87"/>
    </w:p>
    <w:p w14:paraId="7318B692" w14:textId="5994C1F3" w:rsidR="003C35C5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8.2.2.2. </w:t>
      </w:r>
      <w:r w:rsidR="003C35C5" w:rsidRPr="006411B5">
        <w:t>конвертация по распоряжению Эмитента в соответствии с пунктом 4 статьи 27.5-8 Закона о РЦБ;</w:t>
      </w:r>
    </w:p>
    <w:p w14:paraId="1621064A" w14:textId="7D591FDC" w:rsidR="006B79C6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bookmarkStart w:id="88" w:name="_Ref22730508"/>
      <w:r w:rsidRPr="006411B5">
        <w:t xml:space="preserve">8.2.2.3. </w:t>
      </w:r>
      <w:r w:rsidR="006B79C6" w:rsidRPr="006411B5">
        <w:t xml:space="preserve">конвертация в срок, определенный календарной датой или истечением периода времени, </w:t>
      </w:r>
      <w:r w:rsidR="003C35C5" w:rsidRPr="006411B5">
        <w:t xml:space="preserve">в соответствии с пунктом </w:t>
      </w:r>
      <w:r w:rsidR="006B79C6" w:rsidRPr="006411B5">
        <w:t>4 статьи 27.5-8 Закона о РЦБ;</w:t>
      </w:r>
      <w:bookmarkEnd w:id="88"/>
    </w:p>
    <w:p w14:paraId="0BFAF31E" w14:textId="105D2BF8" w:rsidR="007177A1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bookmarkStart w:id="89" w:name="_Ref22730540"/>
      <w:r w:rsidRPr="006411B5">
        <w:t xml:space="preserve">8.2.2.4. </w:t>
      </w:r>
      <w:r w:rsidR="006B79C6" w:rsidRPr="006411B5">
        <w:t xml:space="preserve">конвертация в срок, определенный указанием на событие, либо в зависимости от наступления определенных условий и (или) обстоятельств </w:t>
      </w:r>
      <w:r w:rsidR="003C35C5" w:rsidRPr="006411B5">
        <w:t>в соответствии с пунктом</w:t>
      </w:r>
      <w:r w:rsidR="006B79C6" w:rsidRPr="006411B5">
        <w:t xml:space="preserve"> 4 статьи 27.5-8 Закона о РЦБ</w:t>
      </w:r>
      <w:r w:rsidR="007177A1" w:rsidRPr="006411B5">
        <w:t>:</w:t>
      </w:r>
      <w:bookmarkEnd w:id="89"/>
    </w:p>
    <w:p w14:paraId="354D7C26" w14:textId="77777777" w:rsidR="007177A1" w:rsidRPr="006411B5" w:rsidRDefault="007177A1" w:rsidP="00D5587A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left="993" w:firstLine="0"/>
        <w:jc w:val="both"/>
      </w:pPr>
      <w:r w:rsidRPr="006411B5">
        <w:t>по инициативе Эмитента</w:t>
      </w:r>
      <w:r w:rsidR="00E4349F" w:rsidRPr="006411B5">
        <w:t>;</w:t>
      </w:r>
    </w:p>
    <w:p w14:paraId="78A084C2" w14:textId="77777777" w:rsidR="006B79C6" w:rsidRPr="006411B5" w:rsidRDefault="007177A1" w:rsidP="00D5587A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left="993" w:firstLine="0"/>
        <w:jc w:val="both"/>
      </w:pPr>
      <w:r w:rsidRPr="006411B5">
        <w:t xml:space="preserve">по инициативе владельца или </w:t>
      </w:r>
      <w:r w:rsidR="00E4349F" w:rsidRPr="006411B5">
        <w:t>П</w:t>
      </w:r>
      <w:r w:rsidRPr="006411B5">
        <w:t>редставителя владельцев облигаций</w:t>
      </w:r>
      <w:r w:rsidR="006B79C6" w:rsidRPr="006411B5">
        <w:t>;</w:t>
      </w:r>
    </w:p>
    <w:p w14:paraId="41120734" w14:textId="7AFC0CFE" w:rsidR="00AB30FC" w:rsidRPr="006411B5" w:rsidRDefault="00D071FE" w:rsidP="00B9746D">
      <w:pPr>
        <w:widowControl w:val="0"/>
        <w:tabs>
          <w:tab w:val="left" w:pos="993"/>
        </w:tabs>
        <w:spacing w:after="120"/>
        <w:ind w:left="993"/>
        <w:jc w:val="both"/>
      </w:pPr>
      <w:bookmarkStart w:id="90" w:name="_Ref22129521"/>
      <w:r w:rsidRPr="006411B5">
        <w:t>8.2.2.</w:t>
      </w:r>
      <w:r w:rsidR="00C84BC1">
        <w:t>5</w:t>
      </w:r>
      <w:r w:rsidRPr="006411B5">
        <w:t xml:space="preserve">. </w:t>
      </w:r>
      <w:r w:rsidR="006B79C6" w:rsidRPr="006411B5">
        <w:t xml:space="preserve">конвертация по требованию владельца </w:t>
      </w:r>
      <w:r w:rsidR="003C35C5" w:rsidRPr="006411B5">
        <w:t xml:space="preserve">в соответствии с </w:t>
      </w:r>
      <w:r w:rsidR="006B79C6" w:rsidRPr="006411B5">
        <w:t>пункт</w:t>
      </w:r>
      <w:r w:rsidR="003C35C5" w:rsidRPr="006411B5">
        <w:t>ом</w:t>
      </w:r>
      <w:r w:rsidR="006B79C6" w:rsidRPr="006411B5">
        <w:t xml:space="preserve"> 5 статьи 27.5-8 Закона о РЦБ)</w:t>
      </w:r>
      <w:r w:rsidR="00AB30FC" w:rsidRPr="006411B5">
        <w:t>;</w:t>
      </w:r>
      <w:bookmarkEnd w:id="90"/>
    </w:p>
    <w:p w14:paraId="6BAB3220" w14:textId="46327268" w:rsidR="006B79C6" w:rsidRPr="006411B5" w:rsidRDefault="00D071FE" w:rsidP="00B9746D">
      <w:pPr>
        <w:widowControl w:val="0"/>
        <w:tabs>
          <w:tab w:val="left" w:pos="993"/>
        </w:tabs>
        <w:spacing w:after="120"/>
        <w:ind w:left="993"/>
        <w:jc w:val="both"/>
      </w:pPr>
      <w:bookmarkStart w:id="91" w:name="_Ref22130053"/>
      <w:r w:rsidRPr="006411B5">
        <w:t>8.2.2.</w:t>
      </w:r>
      <w:r w:rsidR="00C84BC1">
        <w:t>6</w:t>
      </w:r>
      <w:r w:rsidRPr="006411B5">
        <w:t xml:space="preserve">. </w:t>
      </w:r>
      <w:r w:rsidR="00AB30FC" w:rsidRPr="006411B5">
        <w:t>конвертация при реорганизации Эмитента</w:t>
      </w:r>
      <w:r w:rsidR="006B79C6" w:rsidRPr="006411B5">
        <w:t>.</w:t>
      </w:r>
      <w:bookmarkEnd w:id="91"/>
    </w:p>
    <w:p w14:paraId="21AEE678" w14:textId="79E5931B" w:rsidR="00B548F4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8.2.3. </w:t>
      </w:r>
      <w:r w:rsidR="00B548F4" w:rsidRPr="006411B5">
        <w:t>Эмитент осуществляет взаимодействие с НРД при проведении конвертаци</w:t>
      </w:r>
      <w:r w:rsidR="00676CC0" w:rsidRPr="006411B5">
        <w:t>й</w:t>
      </w:r>
      <w:r w:rsidR="00351709" w:rsidRPr="006411B5">
        <w:t>, предусмотренн</w:t>
      </w:r>
      <w:r w:rsidR="00676CC0" w:rsidRPr="006411B5">
        <w:t>ых</w:t>
      </w:r>
      <w:r w:rsidR="00351709" w:rsidRPr="006411B5">
        <w:t xml:space="preserve"> пунктами </w:t>
      </w:r>
      <w:r w:rsidR="008E4E76">
        <w:t>8.2.2.1</w:t>
      </w:r>
      <w:r w:rsidR="00351709" w:rsidRPr="006411B5">
        <w:t xml:space="preserve"> – </w:t>
      </w:r>
      <w:r w:rsidR="008E4E76">
        <w:t>8.2.2.5</w:t>
      </w:r>
      <w:r w:rsidR="00952894" w:rsidRPr="006411B5">
        <w:t xml:space="preserve"> Регламента</w:t>
      </w:r>
      <w:r w:rsidR="00676CC0" w:rsidRPr="006411B5">
        <w:t>,</w:t>
      </w:r>
      <w:r w:rsidR="00351709" w:rsidRPr="006411B5">
        <w:t xml:space="preserve"> </w:t>
      </w:r>
      <w:r w:rsidR="00B548F4" w:rsidRPr="006411B5">
        <w:t xml:space="preserve">в соответствии с Правилами КД. </w:t>
      </w:r>
      <w:r w:rsidR="00676CC0" w:rsidRPr="006411B5">
        <w:t>При этом</w:t>
      </w:r>
      <w:r w:rsidR="005E0209" w:rsidRPr="006411B5">
        <w:t xml:space="preserve"> </w:t>
      </w:r>
      <w:r w:rsidR="00676CC0" w:rsidRPr="006411B5">
        <w:t xml:space="preserve">для проведения конвертаций, предусмотренных пунктами </w:t>
      </w:r>
      <w:r w:rsidR="00C403B5">
        <w:t>8.2.2.1</w:t>
      </w:r>
      <w:r w:rsidR="00676CC0" w:rsidRPr="006411B5">
        <w:t xml:space="preserve"> – </w:t>
      </w:r>
      <w:r w:rsidR="00C403B5">
        <w:t>8.2.2.4</w:t>
      </w:r>
      <w:r w:rsidR="00676CC0" w:rsidRPr="006411B5">
        <w:t xml:space="preserve"> Регламента, НРД </w:t>
      </w:r>
      <w:r w:rsidR="00273F2E" w:rsidRPr="006411B5">
        <w:t>также формирует Служебное поручение</w:t>
      </w:r>
      <w:r w:rsidR="00676CC0" w:rsidRPr="006411B5">
        <w:t>.</w:t>
      </w:r>
    </w:p>
    <w:p w14:paraId="4DCC5259" w14:textId="5C57B216" w:rsidR="003C11A2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8.2.4. </w:t>
      </w:r>
      <w:r w:rsidR="005E0209" w:rsidRPr="006411B5">
        <w:t xml:space="preserve">Дополнительно для проведения конвертации существующего выпуска Облигаций </w:t>
      </w:r>
      <w:r w:rsidR="00764C3F" w:rsidRPr="006411B5">
        <w:t xml:space="preserve">Эмитент предоставляет </w:t>
      </w:r>
      <w:r w:rsidR="003C11A2" w:rsidRPr="006411B5">
        <w:t xml:space="preserve">в </w:t>
      </w:r>
      <w:r w:rsidR="00764C3F" w:rsidRPr="006411B5">
        <w:t>НРД</w:t>
      </w:r>
      <w:r w:rsidR="003C11A2" w:rsidRPr="006411B5">
        <w:t xml:space="preserve"> следующие документы: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2693"/>
      </w:tblGrid>
      <w:tr w:rsidR="003C11A2" w:rsidRPr="006411B5" w14:paraId="53C2CADE" w14:textId="77777777" w:rsidTr="00E22DA6">
        <w:trPr>
          <w:trHeight w:val="599"/>
        </w:trPr>
        <w:tc>
          <w:tcPr>
            <w:tcW w:w="567" w:type="dxa"/>
            <w:shd w:val="clear" w:color="auto" w:fill="D9D9D9"/>
            <w:vAlign w:val="center"/>
          </w:tcPr>
          <w:p w14:paraId="3280087C" w14:textId="77777777" w:rsidR="003C11A2" w:rsidRPr="006411B5" w:rsidRDefault="003C11A2" w:rsidP="00B052C1">
            <w:pPr>
              <w:widowControl w:val="0"/>
              <w:spacing w:after="120"/>
              <w:ind w:left="709" w:hanging="1384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74D242F4" w14:textId="77777777" w:rsidR="003C11A2" w:rsidRPr="006411B5" w:rsidRDefault="003C11A2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15F768A" w14:textId="77777777" w:rsidR="003C11A2" w:rsidRPr="006411B5" w:rsidRDefault="003C11A2" w:rsidP="000A16C3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535531" w14:textId="77777777" w:rsidR="003C11A2" w:rsidRPr="006411B5" w:rsidRDefault="003C11A2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5F7F019" w14:textId="77777777" w:rsidR="003C11A2" w:rsidRPr="006411B5" w:rsidRDefault="003C11A2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3C11A2" w:rsidRPr="006411B5" w14:paraId="24F3DA80" w14:textId="77777777" w:rsidTr="00E22DA6">
        <w:tc>
          <w:tcPr>
            <w:tcW w:w="567" w:type="dxa"/>
          </w:tcPr>
          <w:p w14:paraId="72ED940A" w14:textId="77777777" w:rsidR="003C11A2" w:rsidRPr="006411B5" w:rsidRDefault="003C11A2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694" w:type="dxa"/>
          </w:tcPr>
          <w:p w14:paraId="1F554B55" w14:textId="77777777" w:rsidR="003C11A2" w:rsidRPr="006411B5" w:rsidRDefault="003C11A2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Уведомление о конвертации выпуска Облигаций</w:t>
            </w:r>
          </w:p>
        </w:tc>
        <w:tc>
          <w:tcPr>
            <w:tcW w:w="2126" w:type="dxa"/>
          </w:tcPr>
          <w:p w14:paraId="2637AD8F" w14:textId="77777777" w:rsidR="003C11A2" w:rsidRPr="006411B5" w:rsidRDefault="003C11A2" w:rsidP="000A16C3">
            <w:pPr>
              <w:widowControl w:val="0"/>
              <w:spacing w:after="120"/>
              <w:jc w:val="center"/>
            </w:pPr>
            <w:r w:rsidRPr="006411B5">
              <w:t>Форма Z1.3</w:t>
            </w:r>
          </w:p>
          <w:p w14:paraId="410A0AD6" w14:textId="77777777" w:rsidR="007177A1" w:rsidRPr="006411B5" w:rsidRDefault="007177A1" w:rsidP="00936B91">
            <w:pPr>
              <w:widowControl w:val="0"/>
              <w:spacing w:after="120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6" w:type="dxa"/>
          </w:tcPr>
          <w:p w14:paraId="394E7CF3" w14:textId="77777777" w:rsidR="003C11A2" w:rsidRPr="006411B5" w:rsidRDefault="00967C11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К-4</w:t>
            </w:r>
          </w:p>
        </w:tc>
        <w:tc>
          <w:tcPr>
            <w:tcW w:w="2693" w:type="dxa"/>
          </w:tcPr>
          <w:p w14:paraId="131C3B84" w14:textId="3B27450E" w:rsidR="00925AF9" w:rsidRPr="006411B5" w:rsidRDefault="00925AF9" w:rsidP="004E3235">
            <w:pPr>
              <w:widowControl w:val="0"/>
              <w:spacing w:after="120"/>
              <w:jc w:val="both"/>
            </w:pPr>
            <w:r w:rsidRPr="006411B5">
              <w:t xml:space="preserve">Применимо </w:t>
            </w:r>
            <w:r w:rsidR="00CD16C2" w:rsidRPr="006411B5">
              <w:t>для</w:t>
            </w:r>
            <w:r w:rsidRPr="006411B5">
              <w:t xml:space="preserve">  конвертации, предусмотренной пунктом </w:t>
            </w:r>
            <w:r w:rsidR="001F6849">
              <w:t>8.2.2.6</w:t>
            </w:r>
            <w:r w:rsidRPr="006411B5">
              <w:t xml:space="preserve"> Регламента</w:t>
            </w:r>
          </w:p>
          <w:p w14:paraId="3D23E423" w14:textId="77777777" w:rsidR="00925AF9" w:rsidRPr="006411B5" w:rsidRDefault="004418F9" w:rsidP="003F0705">
            <w:pPr>
              <w:widowControl w:val="0"/>
              <w:spacing w:after="120"/>
              <w:jc w:val="both"/>
            </w:pPr>
            <w:r w:rsidRPr="006411B5">
              <w:t>Не применяется при конвертации Облигаций в  ценные бумаги</w:t>
            </w:r>
            <w:r w:rsidR="000D467D" w:rsidRPr="006411B5">
              <w:t xml:space="preserve">, права на которые учитываются в </w:t>
            </w:r>
            <w:r w:rsidR="003F0705" w:rsidRPr="006411B5">
              <w:t>Р</w:t>
            </w:r>
            <w:r w:rsidR="000D467D" w:rsidRPr="006411B5">
              <w:t>еестре</w:t>
            </w:r>
          </w:p>
        </w:tc>
      </w:tr>
      <w:tr w:rsidR="009437E7" w:rsidRPr="006411B5" w14:paraId="03309C97" w14:textId="77777777" w:rsidTr="00E22DA6">
        <w:tc>
          <w:tcPr>
            <w:tcW w:w="567" w:type="dxa"/>
          </w:tcPr>
          <w:p w14:paraId="3A12146D" w14:textId="77777777" w:rsidR="009437E7" w:rsidRPr="006411B5" w:rsidRDefault="009437E7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2</w:t>
            </w:r>
          </w:p>
        </w:tc>
        <w:tc>
          <w:tcPr>
            <w:tcW w:w="2694" w:type="dxa"/>
          </w:tcPr>
          <w:p w14:paraId="62A66EB7" w14:textId="17D238F6" w:rsidR="009437E7" w:rsidRPr="006411B5" w:rsidRDefault="009437E7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 xml:space="preserve">Документы в отношении нового выпуска Облигаций, предусмотренные пунктом </w:t>
            </w:r>
            <w:r w:rsidRPr="006411B5">
              <w:fldChar w:fldCharType="begin"/>
            </w:r>
            <w:r w:rsidRPr="006411B5">
              <w:instrText xml:space="preserve"> REF _Ref524442810 \r \h  \* MERGEFORMAT </w:instrText>
            </w:r>
            <w:r w:rsidRPr="006411B5">
              <w:fldChar w:fldCharType="separate"/>
            </w:r>
            <w:r w:rsidR="00216AE4">
              <w:t>7.2</w:t>
            </w:r>
            <w:r w:rsidRPr="006411B5">
              <w:fldChar w:fldCharType="end"/>
            </w:r>
            <w:r w:rsidRPr="006411B5">
              <w:t xml:space="preserve"> Регламента</w:t>
            </w:r>
          </w:p>
        </w:tc>
        <w:tc>
          <w:tcPr>
            <w:tcW w:w="2126" w:type="dxa"/>
          </w:tcPr>
          <w:p w14:paraId="25F24982" w14:textId="09FC953A" w:rsidR="009437E7" w:rsidRPr="006411B5" w:rsidRDefault="001751D8" w:rsidP="000A16C3">
            <w:pPr>
              <w:widowControl w:val="0"/>
              <w:spacing w:after="120"/>
              <w:jc w:val="center"/>
            </w:pPr>
            <w:r w:rsidRPr="006411B5">
              <w:t xml:space="preserve">В соответствии с пунктом </w:t>
            </w:r>
            <w:r w:rsidRPr="006411B5">
              <w:fldChar w:fldCharType="begin"/>
            </w:r>
            <w:r w:rsidRPr="006411B5">
              <w:instrText xml:space="preserve"> REF _Ref524442810 \r \h </w:instrText>
            </w:r>
            <w:r w:rsidR="000A16C3" w:rsidRPr="006411B5">
              <w:instrText xml:space="preserve"> \* MERGEFORMAT </w:instrText>
            </w:r>
            <w:r w:rsidRPr="006411B5">
              <w:fldChar w:fldCharType="separate"/>
            </w:r>
            <w:r w:rsidR="00216AE4">
              <w:t>7.2</w:t>
            </w:r>
            <w:r w:rsidRPr="006411B5">
              <w:fldChar w:fldCharType="end"/>
            </w:r>
            <w:r w:rsidRPr="006411B5">
              <w:t xml:space="preserve"> Регламента</w:t>
            </w:r>
          </w:p>
        </w:tc>
        <w:tc>
          <w:tcPr>
            <w:tcW w:w="2126" w:type="dxa"/>
          </w:tcPr>
          <w:p w14:paraId="5AFAD0B3" w14:textId="1AFA1E92" w:rsidR="009437E7" w:rsidRPr="006411B5" w:rsidRDefault="001751D8" w:rsidP="006E25DF">
            <w:pPr>
              <w:widowControl w:val="0"/>
              <w:spacing w:after="120"/>
              <w:jc w:val="center"/>
            </w:pPr>
            <w:r w:rsidRPr="006411B5">
              <w:t xml:space="preserve">В соответствии с пунктом </w:t>
            </w:r>
            <w:r w:rsidRPr="006411B5">
              <w:fldChar w:fldCharType="begin"/>
            </w:r>
            <w:r w:rsidRPr="006411B5">
              <w:instrText xml:space="preserve"> REF _Ref524442810 \r \h </w:instrText>
            </w:r>
            <w:r w:rsidR="000A16C3" w:rsidRPr="006411B5">
              <w:instrText xml:space="preserve"> \* MERGEFORMAT </w:instrText>
            </w:r>
            <w:r w:rsidRPr="006411B5">
              <w:fldChar w:fldCharType="separate"/>
            </w:r>
            <w:r w:rsidR="00216AE4">
              <w:t>7.2</w:t>
            </w:r>
            <w:r w:rsidRPr="006411B5">
              <w:fldChar w:fldCharType="end"/>
            </w:r>
            <w:r w:rsidRPr="006411B5">
              <w:t xml:space="preserve"> Регламента</w:t>
            </w:r>
          </w:p>
        </w:tc>
        <w:tc>
          <w:tcPr>
            <w:tcW w:w="2693" w:type="dxa"/>
          </w:tcPr>
          <w:p w14:paraId="63254003" w14:textId="5E3EF569" w:rsidR="009437E7" w:rsidRPr="006411B5" w:rsidRDefault="009437E7" w:rsidP="009437E7">
            <w:pPr>
              <w:widowControl w:val="0"/>
              <w:spacing w:after="120"/>
              <w:jc w:val="both"/>
            </w:pPr>
            <w:r w:rsidRPr="006411B5">
              <w:t xml:space="preserve">Применимо </w:t>
            </w:r>
            <w:r w:rsidR="00CD16C2" w:rsidRPr="006411B5">
              <w:t>для</w:t>
            </w:r>
            <w:r w:rsidRPr="006411B5">
              <w:t xml:space="preserve">  конвертации, предусмотренной пунктом </w:t>
            </w:r>
            <w:r w:rsidR="00980964">
              <w:t>8.2.2.6</w:t>
            </w:r>
            <w:r w:rsidRPr="006411B5">
              <w:t xml:space="preserve"> Регламента</w:t>
            </w:r>
            <w:r w:rsidR="001C4115" w:rsidRPr="006411B5">
              <w:t xml:space="preserve">, в </w:t>
            </w:r>
            <w:r w:rsidR="001C4115" w:rsidRPr="006411B5">
              <w:lastRenderedPageBreak/>
              <w:t>размещаемый выпуск Облигаций</w:t>
            </w:r>
          </w:p>
          <w:p w14:paraId="27159CE4" w14:textId="77777777" w:rsidR="009437E7" w:rsidRPr="006411B5" w:rsidRDefault="009437E7" w:rsidP="004E3235">
            <w:pPr>
              <w:widowControl w:val="0"/>
              <w:spacing w:after="120"/>
              <w:jc w:val="both"/>
            </w:pPr>
          </w:p>
        </w:tc>
      </w:tr>
      <w:tr w:rsidR="001308B1" w:rsidRPr="006411B5" w14:paraId="7AF60405" w14:textId="77777777" w:rsidTr="00E22DA6">
        <w:tc>
          <w:tcPr>
            <w:tcW w:w="567" w:type="dxa"/>
          </w:tcPr>
          <w:p w14:paraId="7AF40473" w14:textId="77777777" w:rsidR="001308B1" w:rsidRPr="006411B5" w:rsidRDefault="001308B1" w:rsidP="000E5C35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3</w:t>
            </w:r>
          </w:p>
        </w:tc>
        <w:tc>
          <w:tcPr>
            <w:tcW w:w="2694" w:type="dxa"/>
          </w:tcPr>
          <w:p w14:paraId="7E5BA770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Заявление о возврате Сертификата</w:t>
            </w:r>
          </w:p>
        </w:tc>
        <w:tc>
          <w:tcPr>
            <w:tcW w:w="2126" w:type="dxa"/>
          </w:tcPr>
          <w:p w14:paraId="1D33679B" w14:textId="77777777" w:rsidR="001308B1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Форма Z5</w:t>
            </w:r>
          </w:p>
          <w:p w14:paraId="581A58C8" w14:textId="77777777" w:rsidR="000A16C3" w:rsidRPr="006411B5" w:rsidRDefault="000A16C3" w:rsidP="00936B91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6" w:type="dxa"/>
          </w:tcPr>
          <w:p w14:paraId="05CCE8B2" w14:textId="77777777" w:rsidR="00B35E5B" w:rsidRPr="006411B5" w:rsidRDefault="008A66ED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Не позднее</w:t>
            </w:r>
          </w:p>
          <w:p w14:paraId="2107A7B1" w14:textId="77777777" w:rsidR="001308B1" w:rsidRPr="006411B5" w:rsidRDefault="00B35E5B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967C11" w:rsidRPr="006411B5">
              <w:t>К</w:t>
            </w:r>
            <w:r w:rsidR="008A66ED" w:rsidRPr="006411B5">
              <w:t>+</w:t>
            </w:r>
            <w:r w:rsidR="004418F9" w:rsidRPr="006411B5">
              <w:t>1</w:t>
            </w:r>
            <w:r w:rsidRPr="006411B5">
              <w:t>)</w:t>
            </w:r>
          </w:p>
        </w:tc>
        <w:tc>
          <w:tcPr>
            <w:tcW w:w="2693" w:type="dxa"/>
          </w:tcPr>
          <w:p w14:paraId="3DB8FF87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Предоставляется при необходимости</w:t>
            </w:r>
          </w:p>
          <w:p w14:paraId="7D2FA9CB" w14:textId="77777777" w:rsidR="001308B1" w:rsidRPr="006411B5" w:rsidRDefault="004D6A6B" w:rsidP="004D6A6B">
            <w:pPr>
              <w:widowControl w:val="0"/>
              <w:spacing w:after="120"/>
            </w:pPr>
            <w:r w:rsidRPr="006411B5">
              <w:t xml:space="preserve">Применимо для Облигаций </w:t>
            </w:r>
            <w:r w:rsidR="007177A1" w:rsidRPr="006411B5">
              <w:t>ЦХ</w:t>
            </w:r>
          </w:p>
          <w:p w14:paraId="2891C317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Не применимо для Электронного сертификата</w:t>
            </w:r>
          </w:p>
        </w:tc>
      </w:tr>
      <w:tr w:rsidR="001308B1" w:rsidRPr="006411B5" w14:paraId="1345A997" w14:textId="77777777" w:rsidTr="00E22DA6">
        <w:tc>
          <w:tcPr>
            <w:tcW w:w="567" w:type="dxa"/>
          </w:tcPr>
          <w:p w14:paraId="4B053CA3" w14:textId="77777777" w:rsidR="001308B1" w:rsidRPr="006411B5" w:rsidRDefault="001308B1" w:rsidP="000E5C35">
            <w:pPr>
              <w:widowControl w:val="0"/>
              <w:spacing w:after="120"/>
              <w:ind w:left="709" w:hanging="709"/>
              <w:jc w:val="center"/>
            </w:pPr>
            <w:r w:rsidRPr="006411B5">
              <w:t>4</w:t>
            </w:r>
          </w:p>
        </w:tc>
        <w:tc>
          <w:tcPr>
            <w:tcW w:w="2694" w:type="dxa"/>
          </w:tcPr>
          <w:p w14:paraId="22F406C5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Акт приема-передачи Сертификата</w:t>
            </w:r>
          </w:p>
        </w:tc>
        <w:tc>
          <w:tcPr>
            <w:tcW w:w="2126" w:type="dxa"/>
          </w:tcPr>
          <w:p w14:paraId="06B466F9" w14:textId="77777777" w:rsidR="001308B1" w:rsidRPr="006411B5" w:rsidRDefault="001308B1" w:rsidP="000A16C3">
            <w:pPr>
              <w:widowControl w:val="0"/>
              <w:spacing w:after="120"/>
              <w:ind w:left="709" w:hanging="709"/>
              <w:jc w:val="center"/>
            </w:pPr>
            <w:r w:rsidRPr="006411B5">
              <w:t>Форма Z6</w:t>
            </w:r>
          </w:p>
          <w:p w14:paraId="51DF02CC" w14:textId="77777777" w:rsidR="000A16C3" w:rsidRPr="006411B5" w:rsidRDefault="001308B1" w:rsidP="007D59BF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3E1854" w:rsidRPr="006411B5">
              <w:t>Оригинал</w:t>
            </w:r>
            <w:r w:rsidR="000A16C3" w:rsidRPr="006411B5">
              <w:t>,</w:t>
            </w:r>
          </w:p>
          <w:p w14:paraId="737B299E" w14:textId="77777777" w:rsidR="001308B1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2 экземпляра)</w:t>
            </w:r>
          </w:p>
        </w:tc>
        <w:tc>
          <w:tcPr>
            <w:tcW w:w="2126" w:type="dxa"/>
          </w:tcPr>
          <w:p w14:paraId="56F8869C" w14:textId="77777777" w:rsidR="00B35E5B" w:rsidRPr="006411B5" w:rsidRDefault="008A66ED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17510463" w14:textId="77777777" w:rsidR="001308B1" w:rsidRPr="006411B5" w:rsidRDefault="00B35E5B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t>(</w:t>
            </w:r>
            <w:r w:rsidR="00967C11" w:rsidRPr="006411B5">
              <w:t>К</w:t>
            </w:r>
            <w:r w:rsidR="004418F9" w:rsidRPr="006411B5">
              <w:t>+1</w:t>
            </w:r>
            <w:r w:rsidRPr="006411B5">
              <w:t>)</w:t>
            </w:r>
          </w:p>
        </w:tc>
        <w:tc>
          <w:tcPr>
            <w:tcW w:w="2693" w:type="dxa"/>
          </w:tcPr>
          <w:p w14:paraId="1A220B28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Предоставляется при наличии Заявления о возврате Сертификата</w:t>
            </w:r>
          </w:p>
          <w:p w14:paraId="2712B20F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Не применимо для Электронного сертификата</w:t>
            </w:r>
          </w:p>
        </w:tc>
      </w:tr>
    </w:tbl>
    <w:p w14:paraId="7287CBE9" w14:textId="5898DF4C" w:rsidR="00764C3F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8.2.5. </w:t>
      </w:r>
      <w:r w:rsidR="00764C3F" w:rsidRPr="006411B5">
        <w:t xml:space="preserve">В дополнение к перечисленным в таблицах НРД вправе запросить </w:t>
      </w:r>
      <w:r w:rsidR="00876FDC" w:rsidRPr="006411B5">
        <w:t>иные необходимые</w:t>
      </w:r>
      <w:r w:rsidR="004418F9" w:rsidRPr="006411B5">
        <w:t xml:space="preserve"> </w:t>
      </w:r>
      <w:r w:rsidR="00764C3F" w:rsidRPr="006411B5">
        <w:t>документы.</w:t>
      </w:r>
    </w:p>
    <w:p w14:paraId="5EA6A37A" w14:textId="20A9AFAA" w:rsidR="00A1664D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8.2.6. </w:t>
      </w:r>
      <w:r w:rsidR="00BB77BF" w:rsidRPr="006411B5">
        <w:t xml:space="preserve">НРД </w:t>
      </w:r>
      <w:r w:rsidR="007157D5" w:rsidRPr="006411B5">
        <w:t>списывает</w:t>
      </w:r>
      <w:r w:rsidR="00D602EF" w:rsidRPr="006411B5">
        <w:t xml:space="preserve"> c </w:t>
      </w:r>
      <w:r w:rsidR="008523E8" w:rsidRPr="006411B5">
        <w:t>Эмиссионного счета и</w:t>
      </w:r>
      <w:r w:rsidR="00B346CA" w:rsidRPr="006411B5">
        <w:t xml:space="preserve"> (</w:t>
      </w:r>
      <w:r w:rsidR="008523E8" w:rsidRPr="006411B5">
        <w:t>или</w:t>
      </w:r>
      <w:r w:rsidR="00B346CA" w:rsidRPr="006411B5">
        <w:t>)</w:t>
      </w:r>
      <w:r w:rsidR="008523E8" w:rsidRPr="006411B5">
        <w:t xml:space="preserve"> счетов депо</w:t>
      </w:r>
      <w:r w:rsidR="009437E7" w:rsidRPr="006411B5">
        <w:t xml:space="preserve"> Облигации существующего выпуска</w:t>
      </w:r>
      <w:r w:rsidR="007157D5" w:rsidRPr="006411B5">
        <w:t>,</w:t>
      </w:r>
      <w:r w:rsidR="00C2766F" w:rsidRPr="006411B5">
        <w:t xml:space="preserve"> </w:t>
      </w:r>
      <w:r w:rsidR="00A13E86" w:rsidRPr="006411B5">
        <w:t>снимает с хранения</w:t>
      </w:r>
      <w:r w:rsidR="007157D5" w:rsidRPr="006411B5">
        <w:t xml:space="preserve"> и учета</w:t>
      </w:r>
      <w:r w:rsidR="00A13E86" w:rsidRPr="006411B5">
        <w:t xml:space="preserve"> </w:t>
      </w:r>
      <w:r w:rsidR="007157D5" w:rsidRPr="006411B5">
        <w:t>С</w:t>
      </w:r>
      <w:r w:rsidR="00A13E86" w:rsidRPr="006411B5">
        <w:t xml:space="preserve">ертификат </w:t>
      </w:r>
      <w:r w:rsidR="00C2766F" w:rsidRPr="006411B5">
        <w:t xml:space="preserve">существующего </w:t>
      </w:r>
      <w:r w:rsidR="00A13E86" w:rsidRPr="006411B5">
        <w:t>выпуска</w:t>
      </w:r>
      <w:r w:rsidR="00583BE9" w:rsidRPr="006411B5">
        <w:t>/прекращает централизованный учет прав на Облигации ЦУП</w:t>
      </w:r>
      <w:r w:rsidR="00C2766F" w:rsidRPr="006411B5">
        <w:t xml:space="preserve">, осуществляет </w:t>
      </w:r>
      <w:r w:rsidR="00A13E86" w:rsidRPr="006411B5">
        <w:t>прием на хранение</w:t>
      </w:r>
      <w:r w:rsidR="007157D5" w:rsidRPr="006411B5">
        <w:t xml:space="preserve"> и учет</w:t>
      </w:r>
      <w:r w:rsidR="00A13E86" w:rsidRPr="006411B5">
        <w:t xml:space="preserve"> </w:t>
      </w:r>
      <w:r w:rsidR="007157D5" w:rsidRPr="006411B5">
        <w:t>С</w:t>
      </w:r>
      <w:r w:rsidR="00A13E86" w:rsidRPr="006411B5">
        <w:t>ертификат</w:t>
      </w:r>
      <w:r w:rsidR="00583BE9" w:rsidRPr="006411B5">
        <w:t>а/централизованный учет прав на Облигации ЦУП</w:t>
      </w:r>
      <w:r w:rsidR="00A13E86" w:rsidRPr="006411B5">
        <w:t xml:space="preserve"> </w:t>
      </w:r>
      <w:r w:rsidR="00C2766F" w:rsidRPr="006411B5">
        <w:t xml:space="preserve">и </w:t>
      </w:r>
      <w:r w:rsidR="00B13C73" w:rsidRPr="006411B5">
        <w:t>зачисл</w:t>
      </w:r>
      <w:r w:rsidR="007157D5" w:rsidRPr="006411B5">
        <w:t>яет</w:t>
      </w:r>
      <w:r w:rsidR="00B13C73" w:rsidRPr="006411B5">
        <w:t xml:space="preserve"> </w:t>
      </w:r>
      <w:r w:rsidR="00A13E86" w:rsidRPr="006411B5">
        <w:t>Облигаци</w:t>
      </w:r>
      <w:r w:rsidR="007157D5" w:rsidRPr="006411B5">
        <w:t>и</w:t>
      </w:r>
      <w:r w:rsidR="00A13E86" w:rsidRPr="006411B5">
        <w:t xml:space="preserve"> </w:t>
      </w:r>
      <w:r w:rsidR="00876FDC" w:rsidRPr="006411B5">
        <w:t>нового вып</w:t>
      </w:r>
      <w:r w:rsidR="00183CEC" w:rsidRPr="006411B5">
        <w:t>у</w:t>
      </w:r>
      <w:r w:rsidR="00876FDC" w:rsidRPr="006411B5">
        <w:t xml:space="preserve">ска в дату </w:t>
      </w:r>
      <w:r w:rsidR="00BB77BF" w:rsidRPr="006411B5">
        <w:t>к</w:t>
      </w:r>
      <w:r w:rsidR="00764C3F" w:rsidRPr="006411B5">
        <w:t>онвертаци</w:t>
      </w:r>
      <w:r w:rsidR="00876FDC" w:rsidRPr="006411B5">
        <w:t>и.</w:t>
      </w:r>
    </w:p>
    <w:p w14:paraId="39DA66A6" w14:textId="24FC0700" w:rsidR="005E0209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8.2.7. </w:t>
      </w:r>
      <w:r w:rsidR="005E0209" w:rsidRPr="006411B5">
        <w:t>НРД проводит конвертацию</w:t>
      </w:r>
      <w:r w:rsidR="00742DFE" w:rsidRPr="006411B5">
        <w:t>, предусмотренную</w:t>
      </w:r>
      <w:r w:rsidR="001751D8" w:rsidRPr="006411B5">
        <w:t xml:space="preserve"> пунктами </w:t>
      </w:r>
      <w:r w:rsidR="004A23C9">
        <w:t>8.2.2.1</w:t>
      </w:r>
      <w:r w:rsidR="001751D8" w:rsidRPr="006411B5">
        <w:t xml:space="preserve"> – </w:t>
      </w:r>
      <w:r w:rsidR="004A23C9">
        <w:t>8.2.2.5</w:t>
      </w:r>
      <w:r w:rsidR="001751D8" w:rsidRPr="006411B5">
        <w:t xml:space="preserve"> </w:t>
      </w:r>
      <w:r w:rsidR="00742DFE" w:rsidRPr="006411B5">
        <w:t xml:space="preserve"> Регламента</w:t>
      </w:r>
      <w:r w:rsidR="002C01F9" w:rsidRPr="006411B5">
        <w:t xml:space="preserve">, </w:t>
      </w:r>
      <w:r w:rsidR="00583BE9" w:rsidRPr="006411B5">
        <w:t xml:space="preserve">в размещаемый выпуск Облигаций </w:t>
      </w:r>
      <w:r w:rsidR="005E0209" w:rsidRPr="006411B5">
        <w:t xml:space="preserve">при условии наличия на Эмиссионном счете </w:t>
      </w:r>
      <w:r w:rsidR="008A2580" w:rsidRPr="006411B5">
        <w:t xml:space="preserve">всего объема </w:t>
      </w:r>
      <w:r w:rsidR="005E0209" w:rsidRPr="006411B5">
        <w:t xml:space="preserve">Облигаций нового выпуска, указанного в </w:t>
      </w:r>
      <w:r w:rsidR="00F42659" w:rsidRPr="006411B5">
        <w:t>Эмиссионных документах</w:t>
      </w:r>
      <w:r w:rsidR="005E0209" w:rsidRPr="006411B5">
        <w:t>, а также при наличии иных необходимых документов.</w:t>
      </w:r>
    </w:p>
    <w:p w14:paraId="0AA0B44B" w14:textId="364513AD" w:rsidR="007157D5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8.2.8. </w:t>
      </w:r>
      <w:r w:rsidR="00154424" w:rsidRPr="006411B5">
        <w:t>НРД проводит к</w:t>
      </w:r>
      <w:r w:rsidR="00764C3F" w:rsidRPr="006411B5">
        <w:t>онвертаци</w:t>
      </w:r>
      <w:r w:rsidR="00154424" w:rsidRPr="006411B5">
        <w:t>ю</w:t>
      </w:r>
      <w:r w:rsidR="00764C3F" w:rsidRPr="006411B5">
        <w:t xml:space="preserve"> Облигаций в ценные бумаги</w:t>
      </w:r>
      <w:r w:rsidR="00014DAB" w:rsidRPr="006411B5">
        <w:t>, права на которые учитываются в Реестре</w:t>
      </w:r>
      <w:r w:rsidR="005E301F" w:rsidRPr="006411B5">
        <w:t>,</w:t>
      </w:r>
      <w:r w:rsidR="00014DAB" w:rsidRPr="006411B5">
        <w:t xml:space="preserve"> </w:t>
      </w:r>
      <w:r w:rsidR="00764C3F" w:rsidRPr="006411B5">
        <w:t xml:space="preserve">при </w:t>
      </w:r>
      <w:r w:rsidR="00154424" w:rsidRPr="006411B5">
        <w:t xml:space="preserve">условии наличия на лицевом счете номинального держателя/номинального держателя центрального депозитария НРД </w:t>
      </w:r>
      <w:r w:rsidR="00010FC6" w:rsidRPr="006411B5">
        <w:t>соответствующ</w:t>
      </w:r>
      <w:r w:rsidR="00876FDC" w:rsidRPr="006411B5">
        <w:t>его</w:t>
      </w:r>
      <w:r w:rsidR="00010FC6" w:rsidRPr="006411B5">
        <w:t xml:space="preserve"> </w:t>
      </w:r>
      <w:r w:rsidR="00876FDC" w:rsidRPr="006411B5">
        <w:t xml:space="preserve">количества ценных бумаг, указанного в </w:t>
      </w:r>
      <w:r w:rsidR="00F42659" w:rsidRPr="006411B5">
        <w:t>Эмиссионных документах</w:t>
      </w:r>
      <w:r w:rsidR="00876FDC" w:rsidRPr="006411B5">
        <w:t xml:space="preserve">, необходимого для проведения конвертации всего объема Облигаций </w:t>
      </w:r>
      <w:r w:rsidR="00D37CCC" w:rsidRPr="006411B5">
        <w:t>существующего выпуска, а также при наличии иных необходимых документов.</w:t>
      </w:r>
    </w:p>
    <w:p w14:paraId="52314762" w14:textId="0E5481B2" w:rsidR="00396C16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8.2.9. </w:t>
      </w:r>
      <w:r w:rsidR="00396C16" w:rsidRPr="006411B5">
        <w:t xml:space="preserve">Если Эмитент </w:t>
      </w:r>
      <w:r w:rsidR="008523E8" w:rsidRPr="006411B5">
        <w:t xml:space="preserve">в установленный Регламентом срок </w:t>
      </w:r>
      <w:r w:rsidR="00396C16" w:rsidRPr="006411B5">
        <w:t xml:space="preserve">не потребовал возврата Сертификата или потребовал возврата Сертификата, но не предоставил в НРД Акт приема-передачи Сертификата, НРД проставляет на Сертификате </w:t>
      </w:r>
      <w:r w:rsidR="00BD75B9" w:rsidRPr="006411B5">
        <w:t xml:space="preserve">соответствующую </w:t>
      </w:r>
      <w:r w:rsidR="00396C16" w:rsidRPr="006411B5">
        <w:t>отметку и передает его на хранение в архив НРД.</w:t>
      </w:r>
    </w:p>
    <w:p w14:paraId="478C65E6" w14:textId="77777777" w:rsidR="00764C3F" w:rsidRPr="006411B5" w:rsidRDefault="00764C3F" w:rsidP="00EB1C1B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92" w:name="_Toc501110268"/>
      <w:bookmarkStart w:id="93" w:name="_Toc207956432"/>
      <w:r w:rsidRPr="006411B5">
        <w:rPr>
          <w:szCs w:val="24"/>
        </w:rPr>
        <w:t>Погашение</w:t>
      </w:r>
      <w:bookmarkEnd w:id="92"/>
      <w:bookmarkEnd w:id="93"/>
    </w:p>
    <w:p w14:paraId="702E0696" w14:textId="12E1A338" w:rsidR="008818EC" w:rsidRPr="006411B5" w:rsidRDefault="00D66C81" w:rsidP="00D66C81">
      <w:pPr>
        <w:widowControl w:val="0"/>
        <w:spacing w:after="120"/>
        <w:ind w:left="567"/>
        <w:jc w:val="both"/>
      </w:pPr>
      <w:r w:rsidRPr="006411B5">
        <w:t xml:space="preserve">8.3.1. </w:t>
      </w:r>
      <w:r w:rsidR="008818EC" w:rsidRPr="006411B5">
        <w:t xml:space="preserve">Для целей настоящего раздела </w:t>
      </w:r>
      <w:r w:rsidR="000B0854" w:rsidRPr="006411B5">
        <w:t xml:space="preserve">исчисление сроков осуществляется в рабочих днях и </w:t>
      </w:r>
      <w:r w:rsidR="008818EC" w:rsidRPr="006411B5">
        <w:t>применя</w:t>
      </w:r>
      <w:r w:rsidR="000B0854" w:rsidRPr="006411B5">
        <w:t>е</w:t>
      </w:r>
      <w:r w:rsidR="008818EC" w:rsidRPr="006411B5">
        <w:t>тся следующ</w:t>
      </w:r>
      <w:r w:rsidR="000B0854" w:rsidRPr="006411B5">
        <w:t>е</w:t>
      </w:r>
      <w:r w:rsidR="008818EC" w:rsidRPr="006411B5">
        <w:t>е условн</w:t>
      </w:r>
      <w:r w:rsidR="000B0854" w:rsidRPr="006411B5">
        <w:t>ое</w:t>
      </w:r>
      <w:r w:rsidR="008818EC" w:rsidRPr="006411B5">
        <w:t xml:space="preserve"> обозначени</w:t>
      </w:r>
      <w:r w:rsidR="000B0854" w:rsidRPr="006411B5">
        <w:t>е</w:t>
      </w:r>
      <w:r w:rsidR="008818EC" w:rsidRPr="006411B5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8818EC" w:rsidRPr="006411B5" w14:paraId="66E87AAB" w14:textId="77777777" w:rsidTr="007157D5">
        <w:tc>
          <w:tcPr>
            <w:tcW w:w="709" w:type="dxa"/>
            <w:shd w:val="clear" w:color="auto" w:fill="auto"/>
          </w:tcPr>
          <w:p w14:paraId="30BFA71F" w14:textId="77777777" w:rsidR="008818EC" w:rsidRPr="006411B5" w:rsidRDefault="008818EC" w:rsidP="00B052C1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Р</w:t>
            </w:r>
          </w:p>
        </w:tc>
        <w:tc>
          <w:tcPr>
            <w:tcW w:w="9497" w:type="dxa"/>
            <w:shd w:val="clear" w:color="auto" w:fill="auto"/>
          </w:tcPr>
          <w:p w14:paraId="437B2934" w14:textId="3D6E7D28" w:rsidR="008818EC" w:rsidRPr="006411B5" w:rsidRDefault="008818EC" w:rsidP="004E3235">
            <w:pPr>
              <w:widowControl w:val="0"/>
              <w:spacing w:after="120"/>
              <w:jc w:val="both"/>
            </w:pPr>
            <w:r w:rsidRPr="006411B5">
              <w:t>дата погашения</w:t>
            </w:r>
            <w:r w:rsidR="001D40B7" w:rsidRPr="006411B5">
              <w:t>/досрочного погашения/частичного досрочного погашения</w:t>
            </w:r>
            <w:r w:rsidR="007157D5" w:rsidRPr="006411B5">
              <w:t xml:space="preserve"> </w:t>
            </w:r>
            <w:r w:rsidR="001D40B7" w:rsidRPr="006411B5">
              <w:t>Облигаций</w:t>
            </w:r>
            <w:r w:rsidRPr="006411B5">
              <w:t xml:space="preserve">, определенная в Условиях либо объявленная Эмитентом </w:t>
            </w:r>
            <w:r w:rsidR="00333CD3" w:rsidRPr="006411B5">
              <w:t xml:space="preserve">в </w:t>
            </w:r>
            <w:r w:rsidR="00010FC6" w:rsidRPr="006411B5">
              <w:t>порядке</w:t>
            </w:r>
            <w:r w:rsidR="00333CD3" w:rsidRPr="006411B5">
              <w:t>, установленн</w:t>
            </w:r>
            <w:r w:rsidR="00010FC6" w:rsidRPr="006411B5">
              <w:t>ом</w:t>
            </w:r>
            <w:r w:rsidR="00333CD3" w:rsidRPr="006411B5">
              <w:t xml:space="preserve"> </w:t>
            </w:r>
            <w:r w:rsidR="001D40B7" w:rsidRPr="006411B5">
              <w:t>Условиями и</w:t>
            </w:r>
            <w:r w:rsidR="00B35E5B" w:rsidRPr="006411B5">
              <w:t xml:space="preserve"> (</w:t>
            </w:r>
            <w:r w:rsidR="001D40B7" w:rsidRPr="006411B5">
              <w:t>или</w:t>
            </w:r>
            <w:r w:rsidR="00B35E5B" w:rsidRPr="006411B5">
              <w:t>)</w:t>
            </w:r>
            <w:r w:rsidR="001D40B7" w:rsidRPr="006411B5">
              <w:t xml:space="preserve"> </w:t>
            </w:r>
            <w:r w:rsidR="00333CD3" w:rsidRPr="006411B5">
              <w:t>законодательством</w:t>
            </w:r>
            <w:r w:rsidR="00446B1A" w:rsidRPr="006411B5">
              <w:t xml:space="preserve"> Российской Федерации</w:t>
            </w:r>
          </w:p>
        </w:tc>
      </w:tr>
    </w:tbl>
    <w:p w14:paraId="7FB6D699" w14:textId="282F7B09" w:rsidR="00C51F4C" w:rsidRPr="006411B5" w:rsidRDefault="00D66C81" w:rsidP="00D66C81">
      <w:pPr>
        <w:widowControl w:val="0"/>
        <w:spacing w:after="120"/>
        <w:ind w:left="567"/>
        <w:jc w:val="both"/>
      </w:pPr>
      <w:r w:rsidRPr="006411B5">
        <w:t xml:space="preserve">8.3.2. </w:t>
      </w:r>
      <w:r w:rsidR="00C51F4C" w:rsidRPr="006411B5">
        <w:t>Настоящий раздел устанавливает порядок взаимодействия при следующих случаях погашения Облигаций:</w:t>
      </w:r>
    </w:p>
    <w:p w14:paraId="24539BAD" w14:textId="3D27B2C2" w:rsidR="00C51F4C" w:rsidRPr="006411B5" w:rsidRDefault="00D66C81" w:rsidP="00D5587A">
      <w:pPr>
        <w:widowControl w:val="0"/>
        <w:spacing w:after="120"/>
        <w:ind w:left="993"/>
        <w:jc w:val="both"/>
      </w:pPr>
      <w:bookmarkStart w:id="94" w:name="_Ref496775992"/>
      <w:r w:rsidRPr="006411B5">
        <w:t xml:space="preserve">8.3.2.1. </w:t>
      </w:r>
      <w:r w:rsidR="00C51F4C" w:rsidRPr="006411B5">
        <w:t>досрочное погашение облигаций Эмитентом по требованию владельцев в соответствии со статьей 17.1 Закона о РЦБ (при исполнении Эмитентом обязанности по раскрытию информации о возникновении права досрочного погашения);</w:t>
      </w:r>
      <w:bookmarkEnd w:id="94"/>
    </w:p>
    <w:p w14:paraId="36880B7F" w14:textId="485E2C3F" w:rsidR="00C51F4C" w:rsidRPr="006411B5" w:rsidRDefault="00D66C81" w:rsidP="00D5587A">
      <w:pPr>
        <w:widowControl w:val="0"/>
        <w:spacing w:after="120"/>
        <w:ind w:left="993"/>
        <w:jc w:val="both"/>
      </w:pPr>
      <w:bookmarkStart w:id="95" w:name="_Ref501103922"/>
      <w:r w:rsidRPr="006411B5">
        <w:t xml:space="preserve">8.3.2.2. </w:t>
      </w:r>
      <w:r w:rsidR="00C51F4C" w:rsidRPr="006411B5">
        <w:t xml:space="preserve">досрочное погашение облигаций Эмитентом по требованию владельцев в </w:t>
      </w:r>
      <w:r w:rsidR="00C51F4C" w:rsidRPr="006411B5">
        <w:lastRenderedPageBreak/>
        <w:t>соответствии со статьей 17.1 Закона о РЦБ (при неисполнении Эмитентом обязанности по раскрытию информации о возникновении права досрочного погашения).</w:t>
      </w:r>
      <w:bookmarkEnd w:id="95"/>
    </w:p>
    <w:p w14:paraId="1C2DE433" w14:textId="08301C79" w:rsidR="004B3CE7" w:rsidRPr="006411B5" w:rsidRDefault="00D66C81" w:rsidP="00D5587A">
      <w:pPr>
        <w:widowControl w:val="0"/>
        <w:spacing w:after="120"/>
        <w:ind w:left="993"/>
        <w:jc w:val="both"/>
      </w:pPr>
      <w:bookmarkStart w:id="96" w:name="_Ref524542739"/>
      <w:r w:rsidRPr="006411B5">
        <w:t xml:space="preserve">8.3.2.3. </w:t>
      </w:r>
      <w:r w:rsidR="004B3CE7" w:rsidRPr="006411B5">
        <w:t>погашение Облигаций в срок, установленный Эмиссионными документами;</w:t>
      </w:r>
      <w:bookmarkEnd w:id="96"/>
    </w:p>
    <w:p w14:paraId="279842EF" w14:textId="689F03A7" w:rsidR="004B3CE7" w:rsidRPr="006411B5" w:rsidRDefault="00D66C81" w:rsidP="00D5587A">
      <w:pPr>
        <w:widowControl w:val="0"/>
        <w:spacing w:after="120"/>
        <w:ind w:left="993"/>
        <w:jc w:val="both"/>
      </w:pPr>
      <w:bookmarkStart w:id="97" w:name="_Ref524542741"/>
      <w:r w:rsidRPr="006411B5">
        <w:t xml:space="preserve">8.3.2.4. </w:t>
      </w:r>
      <w:r w:rsidR="004B3CE7" w:rsidRPr="006411B5">
        <w:t>досрочное (в том числе частичное) погашение Облигаций по усмотрению Эмитента;</w:t>
      </w:r>
      <w:bookmarkEnd w:id="97"/>
    </w:p>
    <w:p w14:paraId="174C8C77" w14:textId="309FAEDD" w:rsidR="00DC7583" w:rsidRPr="006411B5" w:rsidRDefault="00D66C81" w:rsidP="00D5587A">
      <w:pPr>
        <w:widowControl w:val="0"/>
        <w:spacing w:after="120"/>
        <w:ind w:left="993"/>
        <w:jc w:val="both"/>
      </w:pPr>
      <w:bookmarkStart w:id="98" w:name="_Ref524542743"/>
      <w:r w:rsidRPr="006411B5">
        <w:t xml:space="preserve">8.3.2.5. </w:t>
      </w:r>
      <w:r w:rsidR="004B3CE7" w:rsidRPr="006411B5">
        <w:t xml:space="preserve">досрочное погашение </w:t>
      </w:r>
      <w:r w:rsidR="006E5007" w:rsidRPr="006411B5">
        <w:t xml:space="preserve">по усмотрению Эмитента приобретенных им </w:t>
      </w:r>
      <w:r w:rsidR="004B3CE7" w:rsidRPr="006411B5">
        <w:t>Облигаций</w:t>
      </w:r>
      <w:bookmarkStart w:id="99" w:name="_Ref526248686"/>
      <w:r w:rsidR="00DC7583" w:rsidRPr="006411B5">
        <w:t>;</w:t>
      </w:r>
    </w:p>
    <w:p w14:paraId="6EB56933" w14:textId="7FEA2520" w:rsidR="006E24FD" w:rsidRPr="006411B5" w:rsidRDefault="00D66C81" w:rsidP="00D5587A">
      <w:pPr>
        <w:widowControl w:val="0"/>
        <w:spacing w:after="120"/>
        <w:ind w:left="993"/>
        <w:jc w:val="both"/>
      </w:pPr>
      <w:bookmarkStart w:id="100" w:name="_Ref17981051"/>
      <w:bookmarkStart w:id="101" w:name="_Ref16246886"/>
      <w:r w:rsidRPr="006411B5">
        <w:t xml:space="preserve">8.3.2.6. </w:t>
      </w:r>
      <w:r w:rsidR="00646D3C" w:rsidRPr="006411B5">
        <w:t xml:space="preserve">погашение Облигаций </w:t>
      </w:r>
      <w:r w:rsidR="0003568D" w:rsidRPr="006411B5">
        <w:t xml:space="preserve">в случае </w:t>
      </w:r>
      <w:r w:rsidR="009F7A85" w:rsidRPr="006411B5">
        <w:t>прекращения обязательств по ним новацией;</w:t>
      </w:r>
      <w:bookmarkEnd w:id="100"/>
    </w:p>
    <w:p w14:paraId="4091BDAB" w14:textId="600D555D" w:rsidR="006E24FD" w:rsidRPr="006411B5" w:rsidRDefault="00D66C81" w:rsidP="00D5587A">
      <w:pPr>
        <w:widowControl w:val="0"/>
        <w:spacing w:after="120"/>
        <w:ind w:left="993"/>
        <w:jc w:val="both"/>
      </w:pPr>
      <w:bookmarkStart w:id="102" w:name="_Ref17967847"/>
      <w:bookmarkStart w:id="103" w:name="_Ref18499449"/>
      <w:r w:rsidRPr="006411B5">
        <w:t xml:space="preserve">8.3.2.7. </w:t>
      </w:r>
      <w:r w:rsidR="00646D3C" w:rsidRPr="006411B5">
        <w:t xml:space="preserve">погашение Облигаций </w:t>
      </w:r>
      <w:r w:rsidR="0003568D" w:rsidRPr="006411B5">
        <w:t>в случае</w:t>
      </w:r>
      <w:r w:rsidR="00646D3C" w:rsidRPr="006411B5">
        <w:t xml:space="preserve"> </w:t>
      </w:r>
      <w:r w:rsidR="009F7A85" w:rsidRPr="006411B5">
        <w:t>прекращения обязательств по ним предоставлением отступного;</w:t>
      </w:r>
      <w:bookmarkEnd w:id="102"/>
      <w:bookmarkEnd w:id="103"/>
    </w:p>
    <w:p w14:paraId="32261194" w14:textId="44A465A6" w:rsidR="001D7AD0" w:rsidRPr="006411B5" w:rsidRDefault="00D66C81" w:rsidP="00D5587A">
      <w:pPr>
        <w:widowControl w:val="0"/>
        <w:spacing w:after="120"/>
        <w:ind w:left="993"/>
        <w:jc w:val="both"/>
      </w:pPr>
      <w:bookmarkStart w:id="104" w:name="_Ref18944057"/>
      <w:r w:rsidRPr="006411B5">
        <w:t xml:space="preserve">8.3.2.8. </w:t>
      </w:r>
      <w:r w:rsidR="00F35D78" w:rsidRPr="006411B5">
        <w:t>погашение Облигаций, выпуск которых признан субординированным, в случаях</w:t>
      </w:r>
      <w:r w:rsidR="005F1F82" w:rsidRPr="006411B5">
        <w:t xml:space="preserve"> прекращения обязательств</w:t>
      </w:r>
      <w:r w:rsidR="00D80D75" w:rsidRPr="006411B5">
        <w:t xml:space="preserve"> по ним </w:t>
      </w:r>
      <w:r w:rsidR="005F1F82" w:rsidRPr="006411B5">
        <w:t>по основаниям</w:t>
      </w:r>
      <w:r w:rsidR="00F35D78" w:rsidRPr="006411B5">
        <w:t>, предусмотренны</w:t>
      </w:r>
      <w:r w:rsidR="00472990" w:rsidRPr="006411B5">
        <w:t>м</w:t>
      </w:r>
      <w:r w:rsidR="00F35D78" w:rsidRPr="006411B5">
        <w:t xml:space="preserve"> законодательством Российской Федерации</w:t>
      </w:r>
      <w:bookmarkStart w:id="105" w:name="_Ref18944261"/>
      <w:bookmarkEnd w:id="98"/>
      <w:bookmarkEnd w:id="99"/>
      <w:bookmarkEnd w:id="101"/>
      <w:bookmarkEnd w:id="104"/>
      <w:r w:rsidR="001D7AD0" w:rsidRPr="006411B5">
        <w:t>;</w:t>
      </w:r>
    </w:p>
    <w:p w14:paraId="797D270A" w14:textId="2317D1D1" w:rsidR="004B3CE7" w:rsidRPr="006411B5" w:rsidRDefault="00D66C81" w:rsidP="00D5587A">
      <w:pPr>
        <w:widowControl w:val="0"/>
        <w:spacing w:after="120"/>
        <w:ind w:left="993"/>
        <w:jc w:val="both"/>
      </w:pPr>
      <w:r w:rsidRPr="006411B5">
        <w:t xml:space="preserve">8.3.2.9. </w:t>
      </w:r>
      <w:r w:rsidR="001D7AD0" w:rsidRPr="006411B5">
        <w:t>погашение Облигаций</w:t>
      </w:r>
      <w:r w:rsidR="00795E74" w:rsidRPr="006411B5">
        <w:t xml:space="preserve"> </w:t>
      </w:r>
      <w:r w:rsidR="001E2E44" w:rsidRPr="006411B5">
        <w:t>при банкротстве</w:t>
      </w:r>
      <w:r w:rsidR="00795E74" w:rsidRPr="006411B5">
        <w:t xml:space="preserve"> Эмитента</w:t>
      </w:r>
      <w:r w:rsidR="004B605B" w:rsidRPr="006411B5">
        <w:t>.</w:t>
      </w:r>
      <w:bookmarkEnd w:id="105"/>
    </w:p>
    <w:p w14:paraId="514FA763" w14:textId="4628178B" w:rsidR="001613B1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3</w:t>
      </w:r>
      <w:r w:rsidRPr="006411B5">
        <w:t xml:space="preserve">. </w:t>
      </w:r>
      <w:r w:rsidR="004B3CE7" w:rsidRPr="006411B5">
        <w:t xml:space="preserve">Эмитент осуществляет информационное взаимодействие с НРД при проведении погашения Облигаций, предусмотренного пунктами </w:t>
      </w:r>
      <w:r w:rsidR="00DA6484">
        <w:t>8.3.2.1</w:t>
      </w:r>
      <w:r w:rsidR="004B3CE7" w:rsidRPr="006411B5">
        <w:t xml:space="preserve"> и </w:t>
      </w:r>
      <w:r w:rsidR="00DA6484">
        <w:t>8.3.2.2</w:t>
      </w:r>
      <w:r w:rsidR="004B3CE7" w:rsidRPr="006411B5">
        <w:t xml:space="preserve"> Регламента, в соответствии с Правилами КД.</w:t>
      </w:r>
      <w:r w:rsidR="001613B1" w:rsidRPr="006411B5">
        <w:t xml:space="preserve"> </w:t>
      </w:r>
      <w:r w:rsidR="001555A6" w:rsidRPr="006411B5">
        <w:t>При необходимости определения порядка проведения такого погашения</w:t>
      </w:r>
      <w:r w:rsidR="00FA4869" w:rsidRPr="006411B5">
        <w:t xml:space="preserve"> облигаций</w:t>
      </w:r>
      <w:r w:rsidR="001555A6" w:rsidRPr="006411B5">
        <w:t>, отличного от применяемого в соответствии с Правилами КД</w:t>
      </w:r>
      <w:r w:rsidR="00FA4869" w:rsidRPr="006411B5">
        <w:t xml:space="preserve"> и предусмотренного Правилами КД</w:t>
      </w:r>
      <w:r w:rsidR="001555A6" w:rsidRPr="006411B5">
        <w:t>, Иностранный эмитент</w:t>
      </w:r>
      <w:r w:rsidR="00003534" w:rsidRPr="006411B5">
        <w:t>, а также Мин</w:t>
      </w:r>
      <w:r w:rsidR="003469EF" w:rsidRPr="006411B5">
        <w:t>истерство финансов Российской Федерации</w:t>
      </w:r>
      <w:r w:rsidR="00003534" w:rsidRPr="006411B5">
        <w:t xml:space="preserve"> в отношении облигаций внешних облигационных займов с обязательным централизованным хранением в НРД, н</w:t>
      </w:r>
      <w:r w:rsidR="001555A6" w:rsidRPr="006411B5">
        <w:t>аправляет НРД Уведомление о порядке проведения Корпоративного действия с соответствующей информацией.</w:t>
      </w:r>
    </w:p>
    <w:p w14:paraId="77D56B6F" w14:textId="237A9459" w:rsidR="005E5914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4</w:t>
      </w:r>
      <w:r w:rsidRPr="006411B5">
        <w:t xml:space="preserve">. </w:t>
      </w:r>
      <w:r w:rsidR="008818EC" w:rsidRPr="006411B5">
        <w:t>Для</w:t>
      </w:r>
      <w:r w:rsidR="005E5914" w:rsidRPr="006411B5">
        <w:t xml:space="preserve"> </w:t>
      </w:r>
      <w:r w:rsidR="00764C3F" w:rsidRPr="006411B5">
        <w:t>проведени</w:t>
      </w:r>
      <w:r w:rsidR="008818EC" w:rsidRPr="006411B5">
        <w:t>я</w:t>
      </w:r>
      <w:r w:rsidR="00764C3F" w:rsidRPr="006411B5">
        <w:t xml:space="preserve"> погашения</w:t>
      </w:r>
      <w:r w:rsidR="004B3CE7" w:rsidRPr="006411B5">
        <w:t xml:space="preserve"> Облигаций, предусмотренного пунктами </w:t>
      </w:r>
      <w:r w:rsidR="00A77716">
        <w:t>8.3.2.3</w:t>
      </w:r>
      <w:r w:rsidR="004B3CE7" w:rsidRPr="006411B5">
        <w:t xml:space="preserve"> </w:t>
      </w:r>
      <w:r w:rsidR="00B35E5B" w:rsidRPr="006411B5">
        <w:t>–</w:t>
      </w:r>
      <w:r w:rsidR="004B3CE7" w:rsidRPr="006411B5">
        <w:t xml:space="preserve"> </w:t>
      </w:r>
      <w:r w:rsidR="00A77716">
        <w:t>8.3.2.8</w:t>
      </w:r>
      <w:r w:rsidR="00764C3F" w:rsidRPr="006411B5">
        <w:t xml:space="preserve"> </w:t>
      </w:r>
      <w:r w:rsidR="004B3CE7" w:rsidRPr="006411B5">
        <w:t xml:space="preserve">Регламента, </w:t>
      </w:r>
      <w:r w:rsidR="00764C3F" w:rsidRPr="006411B5">
        <w:t xml:space="preserve">Эмитент предоставляет </w:t>
      </w:r>
      <w:r w:rsidR="004B3CE7" w:rsidRPr="006411B5">
        <w:t xml:space="preserve">в </w:t>
      </w:r>
      <w:r w:rsidR="00764C3F" w:rsidRPr="006411B5">
        <w:t xml:space="preserve">НРД </w:t>
      </w:r>
      <w:r w:rsidR="008818EC" w:rsidRPr="006411B5">
        <w:t>следующие документы: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2693"/>
      </w:tblGrid>
      <w:tr w:rsidR="001308B1" w:rsidRPr="006411B5" w14:paraId="4A74E8A7" w14:textId="77777777" w:rsidTr="007157D5">
        <w:trPr>
          <w:trHeight w:val="599"/>
        </w:trPr>
        <w:tc>
          <w:tcPr>
            <w:tcW w:w="567" w:type="dxa"/>
            <w:shd w:val="clear" w:color="auto" w:fill="D9D9D9"/>
            <w:vAlign w:val="center"/>
          </w:tcPr>
          <w:p w14:paraId="518785CC" w14:textId="77777777" w:rsidR="001308B1" w:rsidRPr="006411B5" w:rsidRDefault="001308B1" w:rsidP="004E3235">
            <w:pPr>
              <w:widowControl w:val="0"/>
              <w:spacing w:after="120"/>
              <w:ind w:left="709" w:hanging="1384"/>
              <w:jc w:val="both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5724C258" w14:textId="77777777" w:rsidR="001308B1" w:rsidRPr="006411B5" w:rsidRDefault="001308B1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407EA3" w14:textId="77777777" w:rsidR="001308B1" w:rsidRPr="006411B5" w:rsidRDefault="001308B1" w:rsidP="004E3235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D4716CC" w14:textId="77777777" w:rsidR="001308B1" w:rsidRPr="006411B5" w:rsidRDefault="001308B1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B4252F2" w14:textId="77777777" w:rsidR="001308B1" w:rsidRPr="006411B5" w:rsidRDefault="001308B1" w:rsidP="00EF631B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1308B1" w:rsidRPr="006411B5" w14:paraId="5B89E7CB" w14:textId="77777777" w:rsidTr="007157D5">
        <w:tc>
          <w:tcPr>
            <w:tcW w:w="567" w:type="dxa"/>
          </w:tcPr>
          <w:p w14:paraId="020E273D" w14:textId="77777777" w:rsidR="001308B1" w:rsidRPr="006411B5" w:rsidRDefault="001308B1" w:rsidP="00793A49">
            <w:pPr>
              <w:widowControl w:val="0"/>
              <w:spacing w:after="120"/>
              <w:ind w:left="709" w:hanging="709"/>
              <w:jc w:val="both"/>
            </w:pPr>
            <w:r w:rsidRPr="006411B5">
              <w:t>1</w:t>
            </w:r>
          </w:p>
        </w:tc>
        <w:tc>
          <w:tcPr>
            <w:tcW w:w="2694" w:type="dxa"/>
          </w:tcPr>
          <w:p w14:paraId="7403F718" w14:textId="77777777" w:rsidR="001308B1" w:rsidRPr="006411B5" w:rsidRDefault="001308B1" w:rsidP="00317A76">
            <w:pPr>
              <w:widowControl w:val="0"/>
              <w:spacing w:after="120"/>
              <w:ind w:left="-3" w:firstLine="3"/>
            </w:pPr>
            <w:r w:rsidRPr="006411B5">
              <w:t>Уведомление о погашении Облигаций</w:t>
            </w:r>
          </w:p>
        </w:tc>
        <w:tc>
          <w:tcPr>
            <w:tcW w:w="2126" w:type="dxa"/>
          </w:tcPr>
          <w:p w14:paraId="572B4CCE" w14:textId="77777777" w:rsidR="001308B1" w:rsidRPr="006411B5" w:rsidRDefault="001308B1" w:rsidP="004E3235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4</w:t>
            </w:r>
          </w:p>
          <w:p w14:paraId="332E59C5" w14:textId="77777777" w:rsidR="00401E4D" w:rsidRPr="006411B5" w:rsidRDefault="00401E4D" w:rsidP="001D0E99">
            <w:pPr>
              <w:widowControl w:val="0"/>
              <w:spacing w:after="120"/>
              <w:jc w:val="center"/>
            </w:pPr>
            <w:r w:rsidRPr="006411B5">
              <w:t>(</w:t>
            </w:r>
            <w:r w:rsidR="00CE6051" w:rsidRPr="006411B5">
              <w:t>Оригинал)</w:t>
            </w:r>
          </w:p>
        </w:tc>
        <w:tc>
          <w:tcPr>
            <w:tcW w:w="2126" w:type="dxa"/>
          </w:tcPr>
          <w:p w14:paraId="1436B9BA" w14:textId="77777777" w:rsidR="001308B1" w:rsidRPr="006411B5" w:rsidRDefault="0026411A" w:rsidP="00B03D9B">
            <w:pPr>
              <w:widowControl w:val="0"/>
              <w:spacing w:after="120"/>
              <w:ind w:left="176" w:right="-108"/>
            </w:pPr>
            <w:r w:rsidRPr="006411B5">
              <w:t>Не ранее Р и н</w:t>
            </w:r>
            <w:r w:rsidR="001308B1" w:rsidRPr="006411B5">
              <w:t>е позднее (Р+1),</w:t>
            </w:r>
            <w:r w:rsidR="00B03D9B" w:rsidRPr="006411B5">
              <w:t xml:space="preserve"> </w:t>
            </w:r>
            <w:r w:rsidR="001308B1" w:rsidRPr="006411B5">
              <w:t xml:space="preserve">либо </w:t>
            </w:r>
            <w:r w:rsidRPr="006411B5">
              <w:t>в дату</w:t>
            </w:r>
            <w:r w:rsidR="001308B1" w:rsidRPr="006411B5">
              <w:t xml:space="preserve"> Р в случае, если все Облигации находятся на</w:t>
            </w:r>
            <w:r w:rsidR="00F4021E" w:rsidRPr="006411B5">
              <w:t xml:space="preserve"> </w:t>
            </w:r>
            <w:r w:rsidR="00B35E5B" w:rsidRPr="006411B5">
              <w:t>Э</w:t>
            </w:r>
            <w:r w:rsidR="00F4021E" w:rsidRPr="006411B5">
              <w:t xml:space="preserve">миссионном счете или </w:t>
            </w:r>
            <w:r w:rsidR="001308B1" w:rsidRPr="006411B5">
              <w:t xml:space="preserve"> казначейском счете </w:t>
            </w:r>
            <w:r w:rsidR="006E5007" w:rsidRPr="006411B5">
              <w:t xml:space="preserve">депо </w:t>
            </w:r>
            <w:r w:rsidR="001308B1" w:rsidRPr="006411B5">
              <w:t>Эмитента</w:t>
            </w:r>
          </w:p>
        </w:tc>
        <w:tc>
          <w:tcPr>
            <w:tcW w:w="2693" w:type="dxa"/>
          </w:tcPr>
          <w:p w14:paraId="127FE246" w14:textId="77777777" w:rsidR="005C1C46" w:rsidRPr="006411B5" w:rsidRDefault="00AB331B" w:rsidP="005E2624">
            <w:pPr>
              <w:widowControl w:val="0"/>
              <w:spacing w:after="120"/>
              <w:ind w:left="34" w:right="-108"/>
              <w:jc w:val="both"/>
            </w:pPr>
            <w:r w:rsidRPr="006411B5">
              <w:t>П</w:t>
            </w:r>
            <w:r w:rsidR="005C1C46" w:rsidRPr="006411B5">
              <w:t>редоставляется, если:</w:t>
            </w:r>
          </w:p>
          <w:p w14:paraId="4F1858C4" w14:textId="4897FAEB" w:rsidR="00DB5F5B" w:rsidRPr="006411B5" w:rsidRDefault="005C1C46" w:rsidP="00F427A1">
            <w:pPr>
              <w:widowControl w:val="0"/>
              <w:numPr>
                <w:ilvl w:val="0"/>
                <w:numId w:val="8"/>
              </w:numPr>
              <w:spacing w:after="120"/>
              <w:ind w:left="176" w:right="-108" w:hanging="142"/>
            </w:pPr>
            <w:r w:rsidRPr="006411B5">
              <w:t xml:space="preserve">НРД </w:t>
            </w:r>
            <w:r w:rsidR="00AB331B" w:rsidRPr="006411B5">
              <w:t xml:space="preserve">не </w:t>
            </w:r>
            <w:r w:rsidRPr="006411B5">
              <w:t>является платежным агентом</w:t>
            </w:r>
            <w:r w:rsidR="00B53AC2" w:rsidRPr="006411B5">
              <w:t xml:space="preserve"> (в том числе при передаче денежных средств не через НРД в соответствии с законодательством</w:t>
            </w:r>
            <w:r w:rsidR="00446B1A" w:rsidRPr="006411B5">
              <w:t xml:space="preserve"> Российской Федерации</w:t>
            </w:r>
            <w:r w:rsidR="00B53AC2" w:rsidRPr="006411B5">
              <w:t xml:space="preserve"> и (или) при погашении Облигаций </w:t>
            </w:r>
            <w:r w:rsidR="00F605F2" w:rsidRPr="006411B5">
              <w:t xml:space="preserve">неденежными средствами </w:t>
            </w:r>
            <w:r w:rsidR="00B53AC2" w:rsidRPr="006411B5">
              <w:t>(в том числе одновременно с денежными средствами)</w:t>
            </w:r>
            <w:r w:rsidR="00E44858" w:rsidRPr="006411B5">
              <w:t>;</w:t>
            </w:r>
          </w:p>
          <w:p w14:paraId="74124006" w14:textId="77777777" w:rsidR="005E44B9" w:rsidRPr="006411B5" w:rsidRDefault="00E44858" w:rsidP="00F427A1">
            <w:pPr>
              <w:widowControl w:val="0"/>
              <w:numPr>
                <w:ilvl w:val="0"/>
                <w:numId w:val="8"/>
              </w:numPr>
              <w:spacing w:after="120"/>
              <w:ind w:left="176" w:right="-108" w:hanging="142"/>
            </w:pPr>
            <w:r w:rsidRPr="006411B5">
              <w:t xml:space="preserve">все Облигации находятся на </w:t>
            </w:r>
            <w:r w:rsidR="00F4021E" w:rsidRPr="006411B5">
              <w:t xml:space="preserve">дату погашения на </w:t>
            </w:r>
            <w:r w:rsidRPr="006411B5">
              <w:t>Эмиссионном счете или казначейском счете депо</w:t>
            </w:r>
            <w:r w:rsidR="00F4021E" w:rsidRPr="006411B5">
              <w:t xml:space="preserve"> Эмитента</w:t>
            </w:r>
            <w:r w:rsidR="005E44B9" w:rsidRPr="006411B5">
              <w:t>;</w:t>
            </w:r>
          </w:p>
          <w:p w14:paraId="3D21EB3D" w14:textId="3662B50C" w:rsidR="00A41E5A" w:rsidRPr="006411B5" w:rsidRDefault="00C76F1D" w:rsidP="00F427A1">
            <w:pPr>
              <w:widowControl w:val="0"/>
              <w:numPr>
                <w:ilvl w:val="0"/>
                <w:numId w:val="8"/>
              </w:numPr>
              <w:spacing w:after="120"/>
              <w:ind w:left="176" w:right="-108" w:hanging="142"/>
            </w:pPr>
            <w:r w:rsidRPr="006411B5">
              <w:t xml:space="preserve">при погашении Облигаций, предусмотренного </w:t>
            </w:r>
            <w:r w:rsidRPr="006411B5">
              <w:lastRenderedPageBreak/>
              <w:t xml:space="preserve">пунктами </w:t>
            </w:r>
            <w:r w:rsidR="00BF6C9E">
              <w:t>8.3.2.6</w:t>
            </w:r>
            <w:r w:rsidRPr="006411B5">
              <w:t xml:space="preserve"> </w:t>
            </w:r>
            <w:r w:rsidR="00B35E5B" w:rsidRPr="006411B5">
              <w:t>–</w:t>
            </w:r>
            <w:r w:rsidRPr="006411B5">
              <w:t xml:space="preserve"> </w:t>
            </w:r>
            <w:r w:rsidR="00BF6C9E">
              <w:t>8.3.2.8</w:t>
            </w:r>
            <w:r w:rsidRPr="006411B5">
              <w:t xml:space="preserve"> Регламента</w:t>
            </w:r>
            <w:r w:rsidR="008B4FF5" w:rsidRPr="006411B5">
              <w:t>.</w:t>
            </w:r>
          </w:p>
          <w:p w14:paraId="119F5AE4" w14:textId="59D2EE00" w:rsidR="008B4FF5" w:rsidRPr="006411B5" w:rsidRDefault="008B4FF5" w:rsidP="00F427A1">
            <w:pPr>
              <w:widowControl w:val="0"/>
              <w:spacing w:after="120"/>
              <w:ind w:left="34" w:right="-108"/>
            </w:pPr>
            <w:r w:rsidRPr="006411B5">
              <w:t>Если выплаты</w:t>
            </w:r>
            <w:r w:rsidR="00F924E2" w:rsidRPr="006411B5">
              <w:t xml:space="preserve"> номинальной стоимости по структурным Облигациям</w:t>
            </w:r>
            <w:r w:rsidRPr="006411B5">
              <w:t xml:space="preserve"> при погашении не осуществляются </w:t>
            </w:r>
            <w:r w:rsidR="00F924E2" w:rsidRPr="006411B5">
              <w:t xml:space="preserve">(равны 0) </w:t>
            </w:r>
            <w:r w:rsidRPr="006411B5">
              <w:t>Уведомление о погашении Облигаций не предоставляется.</w:t>
            </w:r>
          </w:p>
          <w:p w14:paraId="7B2F2ACD" w14:textId="0E71C1BB" w:rsidR="008B4FF5" w:rsidRPr="006411B5" w:rsidRDefault="008B4FF5" w:rsidP="00F427A1">
            <w:pPr>
              <w:widowControl w:val="0"/>
              <w:spacing w:after="120"/>
              <w:ind w:left="176" w:right="-108"/>
            </w:pPr>
          </w:p>
        </w:tc>
      </w:tr>
      <w:tr w:rsidR="001308B1" w:rsidRPr="006411B5" w14:paraId="535F8B25" w14:textId="77777777" w:rsidTr="007157D5">
        <w:tc>
          <w:tcPr>
            <w:tcW w:w="567" w:type="dxa"/>
          </w:tcPr>
          <w:p w14:paraId="548E312F" w14:textId="77777777" w:rsidR="001308B1" w:rsidRPr="006411B5" w:rsidRDefault="007157D5" w:rsidP="00793A49">
            <w:pPr>
              <w:widowControl w:val="0"/>
              <w:spacing w:after="120"/>
              <w:ind w:left="709" w:hanging="709"/>
              <w:jc w:val="both"/>
            </w:pPr>
            <w:r w:rsidRPr="006411B5">
              <w:lastRenderedPageBreak/>
              <w:t>2</w:t>
            </w:r>
          </w:p>
        </w:tc>
        <w:tc>
          <w:tcPr>
            <w:tcW w:w="2694" w:type="dxa"/>
          </w:tcPr>
          <w:p w14:paraId="6E01BB20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Заявление о возврате Сертификата</w:t>
            </w:r>
          </w:p>
        </w:tc>
        <w:tc>
          <w:tcPr>
            <w:tcW w:w="2126" w:type="dxa"/>
          </w:tcPr>
          <w:p w14:paraId="5374BFC6" w14:textId="77777777" w:rsidR="001308B1" w:rsidRPr="006411B5" w:rsidRDefault="001308B1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5</w:t>
            </w:r>
          </w:p>
          <w:p w14:paraId="40EDE03A" w14:textId="77777777" w:rsidR="00401E4D" w:rsidRPr="006411B5" w:rsidRDefault="00401E4D" w:rsidP="001D0E99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CE6051" w:rsidRPr="006411B5">
              <w:t>Оригинал)</w:t>
            </w:r>
          </w:p>
        </w:tc>
        <w:tc>
          <w:tcPr>
            <w:tcW w:w="2126" w:type="dxa"/>
          </w:tcPr>
          <w:p w14:paraId="00BFEDFC" w14:textId="77777777" w:rsidR="00B35E5B" w:rsidRPr="006411B5" w:rsidRDefault="001308B1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Не позднее</w:t>
            </w:r>
          </w:p>
          <w:p w14:paraId="5E199903" w14:textId="77777777" w:rsidR="001308B1" w:rsidRPr="006411B5" w:rsidRDefault="00B35E5B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1308B1" w:rsidRPr="006411B5">
              <w:t>Р</w:t>
            </w:r>
            <w:r w:rsidR="0021752A" w:rsidRPr="006411B5">
              <w:t>+1</w:t>
            </w:r>
            <w:r w:rsidRPr="006411B5">
              <w:t>)</w:t>
            </w:r>
          </w:p>
        </w:tc>
        <w:tc>
          <w:tcPr>
            <w:tcW w:w="2693" w:type="dxa"/>
          </w:tcPr>
          <w:p w14:paraId="170FF856" w14:textId="77777777" w:rsidR="001308B1" w:rsidRPr="006411B5" w:rsidRDefault="001308B1" w:rsidP="005E2624">
            <w:pPr>
              <w:widowControl w:val="0"/>
              <w:spacing w:after="120"/>
              <w:ind w:right="-108"/>
              <w:jc w:val="both"/>
              <w:rPr>
                <w:iCs/>
              </w:rPr>
            </w:pPr>
            <w:r w:rsidRPr="006411B5">
              <w:t xml:space="preserve">Предоставляется </w:t>
            </w:r>
            <w:r w:rsidRPr="006411B5">
              <w:rPr>
                <w:iCs/>
              </w:rPr>
              <w:t>при необходимости</w:t>
            </w:r>
          </w:p>
          <w:p w14:paraId="5AB6BDED" w14:textId="77777777" w:rsidR="004D6A6B" w:rsidRPr="006411B5" w:rsidRDefault="004D6A6B" w:rsidP="005E2624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E4349F" w:rsidRPr="006411B5">
              <w:t>ЦХ</w:t>
            </w:r>
          </w:p>
          <w:p w14:paraId="2FA12044" w14:textId="77777777" w:rsidR="001308B1" w:rsidRPr="006411B5" w:rsidRDefault="001308B1" w:rsidP="005E2624">
            <w:pPr>
              <w:widowControl w:val="0"/>
              <w:spacing w:after="120"/>
              <w:jc w:val="both"/>
            </w:pPr>
            <w:r w:rsidRPr="006411B5">
              <w:t>Не применимо для Электронного сертификата</w:t>
            </w:r>
          </w:p>
        </w:tc>
      </w:tr>
      <w:tr w:rsidR="001308B1" w:rsidRPr="006411B5" w14:paraId="376D2C6D" w14:textId="77777777" w:rsidTr="007157D5">
        <w:tc>
          <w:tcPr>
            <w:tcW w:w="567" w:type="dxa"/>
          </w:tcPr>
          <w:p w14:paraId="1369FE5C" w14:textId="77777777" w:rsidR="001308B1" w:rsidRPr="006411B5" w:rsidRDefault="007157D5" w:rsidP="00793A49">
            <w:pPr>
              <w:widowControl w:val="0"/>
              <w:spacing w:after="120"/>
              <w:ind w:left="709" w:hanging="709"/>
              <w:jc w:val="both"/>
            </w:pPr>
            <w:r w:rsidRPr="006411B5">
              <w:t>3</w:t>
            </w:r>
          </w:p>
        </w:tc>
        <w:tc>
          <w:tcPr>
            <w:tcW w:w="2694" w:type="dxa"/>
          </w:tcPr>
          <w:p w14:paraId="644FC2D2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Акт приема-передачи Сертификата</w:t>
            </w:r>
          </w:p>
        </w:tc>
        <w:tc>
          <w:tcPr>
            <w:tcW w:w="2126" w:type="dxa"/>
          </w:tcPr>
          <w:p w14:paraId="62F1E35B" w14:textId="77777777" w:rsidR="001308B1" w:rsidRPr="006411B5" w:rsidRDefault="001308B1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Форма Z6</w:t>
            </w:r>
          </w:p>
          <w:p w14:paraId="74ABF791" w14:textId="77777777" w:rsidR="000A16C3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CE6051" w:rsidRPr="006411B5">
              <w:t>Оригинал</w:t>
            </w:r>
            <w:r w:rsidR="000A16C3" w:rsidRPr="006411B5">
              <w:t xml:space="preserve">, </w:t>
            </w:r>
          </w:p>
          <w:p w14:paraId="044569E5" w14:textId="77777777" w:rsidR="001308B1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2 экземпляра)</w:t>
            </w:r>
          </w:p>
        </w:tc>
        <w:tc>
          <w:tcPr>
            <w:tcW w:w="2126" w:type="dxa"/>
          </w:tcPr>
          <w:p w14:paraId="75FC1F2D" w14:textId="77777777" w:rsidR="00B35E5B" w:rsidRPr="006411B5" w:rsidRDefault="0021752A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6444E8E6" w14:textId="77777777" w:rsidR="001308B1" w:rsidRPr="006411B5" w:rsidRDefault="00B35E5B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t>(</w:t>
            </w:r>
            <w:r w:rsidR="0021752A" w:rsidRPr="006411B5">
              <w:t>Р+1</w:t>
            </w:r>
            <w:r w:rsidRPr="006411B5">
              <w:t>)</w:t>
            </w:r>
          </w:p>
        </w:tc>
        <w:tc>
          <w:tcPr>
            <w:tcW w:w="2693" w:type="dxa"/>
          </w:tcPr>
          <w:p w14:paraId="42A79A98" w14:textId="77777777" w:rsidR="001308B1" w:rsidRPr="006411B5" w:rsidRDefault="001308B1" w:rsidP="005E2624">
            <w:pPr>
              <w:widowControl w:val="0"/>
              <w:spacing w:after="120"/>
              <w:ind w:right="-108"/>
              <w:jc w:val="both"/>
            </w:pPr>
            <w:r w:rsidRPr="006411B5">
              <w:t>Предоставляется при наличии Заявления о возврате Сертификата</w:t>
            </w:r>
          </w:p>
          <w:p w14:paraId="32E2874C" w14:textId="77777777" w:rsidR="001308B1" w:rsidRPr="006411B5" w:rsidRDefault="001308B1" w:rsidP="005E2624">
            <w:pPr>
              <w:widowControl w:val="0"/>
              <w:spacing w:after="120"/>
              <w:ind w:right="-108"/>
              <w:jc w:val="both"/>
            </w:pPr>
            <w:r w:rsidRPr="006411B5">
              <w:t>Не применимо для Электронного сертификата</w:t>
            </w:r>
          </w:p>
        </w:tc>
      </w:tr>
    </w:tbl>
    <w:p w14:paraId="724E25D0" w14:textId="7FDD03ED" w:rsidR="00C83A14" w:rsidRPr="006411B5" w:rsidRDefault="00D66C81" w:rsidP="00D66C81">
      <w:pPr>
        <w:widowControl w:val="0"/>
        <w:spacing w:after="120"/>
        <w:ind w:left="567"/>
        <w:jc w:val="both"/>
      </w:pPr>
      <w:bookmarkStart w:id="106" w:name="_Ref131674406"/>
      <w:r w:rsidRPr="006411B5">
        <w:t>8.3.</w:t>
      </w:r>
      <w:r w:rsidR="00460231">
        <w:t>5</w:t>
      </w:r>
      <w:r w:rsidRPr="006411B5">
        <w:t xml:space="preserve">. </w:t>
      </w:r>
      <w:r w:rsidR="00070384" w:rsidRPr="006411B5">
        <w:t>Эмитент осуществляет и</w:t>
      </w:r>
      <w:r w:rsidR="00C81CF1" w:rsidRPr="006411B5">
        <w:t>нформационно</w:t>
      </w:r>
      <w:r w:rsidR="00070384" w:rsidRPr="006411B5">
        <w:t>е</w:t>
      </w:r>
      <w:r w:rsidR="00C81CF1" w:rsidRPr="006411B5">
        <w:t xml:space="preserve"> взаимодействи</w:t>
      </w:r>
      <w:r w:rsidR="00070384" w:rsidRPr="006411B5">
        <w:t>е</w:t>
      </w:r>
      <w:r w:rsidR="00C81CF1" w:rsidRPr="006411B5">
        <w:t xml:space="preserve"> с НРД при проведении погашения структурных Облигаций, предусмотренного пунктами </w:t>
      </w:r>
      <w:r w:rsidR="00C7626D">
        <w:t>8.3.2.3</w:t>
      </w:r>
      <w:r w:rsidR="00C81CF1" w:rsidRPr="006411B5">
        <w:t xml:space="preserve"> </w:t>
      </w:r>
      <w:r w:rsidR="00B35E5B" w:rsidRPr="006411B5">
        <w:t>–</w:t>
      </w:r>
      <w:r w:rsidR="00C81CF1" w:rsidRPr="006411B5">
        <w:t xml:space="preserve"> </w:t>
      </w:r>
      <w:r w:rsidR="00C7626D">
        <w:t>8.3.2.4</w:t>
      </w:r>
      <w:r w:rsidR="00C81CF1" w:rsidRPr="006411B5">
        <w:t xml:space="preserve"> Регламента, </w:t>
      </w:r>
      <w:r w:rsidR="00070384" w:rsidRPr="006411B5">
        <w:t xml:space="preserve">также в соответствии с </w:t>
      </w:r>
      <w:r w:rsidR="00C81CF1" w:rsidRPr="006411B5">
        <w:t>Правилами КД.</w:t>
      </w:r>
      <w:r w:rsidR="00870EAD" w:rsidRPr="006411B5">
        <w:t xml:space="preserve"> Дополнительно в случае если датой погашения структурных Облигаций, Эмиссионными документами которых предусмотрены Плановая дата погашения и Предельная дата погашения, </w:t>
      </w:r>
      <w:r w:rsidR="00010E7C" w:rsidRPr="006411B5">
        <w:t xml:space="preserve">становится </w:t>
      </w:r>
      <w:r w:rsidR="00647E25" w:rsidRPr="006411B5">
        <w:t>Предельная дата погашения, Эмитент уведомляет НРД о данном обстоятельстве</w:t>
      </w:r>
      <w:r w:rsidR="00010E7C" w:rsidRPr="006411B5">
        <w:t xml:space="preserve"> не позднее рабочего дня, </w:t>
      </w:r>
      <w:r w:rsidR="00B51FF1" w:rsidRPr="006411B5">
        <w:t xml:space="preserve">предшествующего </w:t>
      </w:r>
      <w:r w:rsidR="00010E7C" w:rsidRPr="006411B5">
        <w:t>П</w:t>
      </w:r>
      <w:r w:rsidR="00CF6370" w:rsidRPr="006411B5">
        <w:t xml:space="preserve">лановой </w:t>
      </w:r>
      <w:r w:rsidR="00010E7C" w:rsidRPr="006411B5">
        <w:t>дат</w:t>
      </w:r>
      <w:r w:rsidR="00CF6370" w:rsidRPr="006411B5">
        <w:t>е</w:t>
      </w:r>
      <w:r w:rsidR="00010E7C" w:rsidRPr="006411B5">
        <w:t xml:space="preserve"> погашения </w:t>
      </w:r>
      <w:r w:rsidR="00647E25" w:rsidRPr="006411B5">
        <w:t>(в том числе с указанием сведений об обстоятельствах, в зависимости от наступления или ненаступления которых это произошло, со ссылкой на соответствующий пункт Эмиссионных документов</w:t>
      </w:r>
      <w:r w:rsidR="00B51FF1" w:rsidRPr="006411B5">
        <w:t>)</w:t>
      </w:r>
      <w:r w:rsidR="00647E25" w:rsidRPr="006411B5">
        <w:t>.</w:t>
      </w:r>
      <w:r w:rsidR="00B51FF1" w:rsidRPr="006411B5">
        <w:t xml:space="preserve"> При отсутствии указанного уведомления Эмитента презюмируется, что датой погашения структурных Облигаций остается Плановая дата погашения.</w:t>
      </w:r>
      <w:bookmarkEnd w:id="106"/>
      <w:r w:rsidR="00B51FF1" w:rsidRPr="006411B5">
        <w:t xml:space="preserve">  </w:t>
      </w:r>
      <w:r w:rsidR="00870EAD" w:rsidRPr="006411B5">
        <w:t xml:space="preserve">  </w:t>
      </w:r>
    </w:p>
    <w:p w14:paraId="3B0DA30F" w14:textId="45130DB7" w:rsidR="004B3CE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6</w:t>
      </w:r>
      <w:r w:rsidRPr="006411B5">
        <w:t xml:space="preserve">. </w:t>
      </w:r>
      <w:r w:rsidR="004B3CE7" w:rsidRPr="006411B5">
        <w:t>В случае внесения денежных средств, предназначенных для погашения ценных бумаг</w:t>
      </w:r>
      <w:r w:rsidR="005E44B9" w:rsidRPr="006411B5">
        <w:t>,</w:t>
      </w:r>
      <w:r w:rsidR="004B3CE7" w:rsidRPr="006411B5">
        <w:t xml:space="preserve"> в депозит нотариуса, Эмитент </w:t>
      </w:r>
      <w:r w:rsidR="005E44B9" w:rsidRPr="006411B5">
        <w:t>указывает</w:t>
      </w:r>
      <w:r w:rsidR="004B3CE7" w:rsidRPr="006411B5">
        <w:t xml:space="preserve"> </w:t>
      </w:r>
      <w:r w:rsidR="005E44B9" w:rsidRPr="006411B5">
        <w:t xml:space="preserve">в поле «Примечания» </w:t>
      </w:r>
      <w:r w:rsidR="004B3CE7" w:rsidRPr="006411B5">
        <w:t>Уведомлени</w:t>
      </w:r>
      <w:r w:rsidR="005E44B9" w:rsidRPr="006411B5">
        <w:t>я</w:t>
      </w:r>
      <w:r w:rsidR="004B3CE7" w:rsidRPr="006411B5">
        <w:t xml:space="preserve"> о погашении Облигаций (</w:t>
      </w:r>
      <w:r w:rsidR="00F25E51" w:rsidRPr="006411B5">
        <w:t>ф</w:t>
      </w:r>
      <w:r w:rsidR="004B3CE7" w:rsidRPr="006411B5">
        <w:t>орма Z4) количеств</w:t>
      </w:r>
      <w:r w:rsidR="005E44B9" w:rsidRPr="006411B5">
        <w:t>о</w:t>
      </w:r>
      <w:r w:rsidR="004B3CE7" w:rsidRPr="006411B5">
        <w:t xml:space="preserve"> погашаемых ценных бумаг и </w:t>
      </w:r>
      <w:r w:rsidR="005E44B9" w:rsidRPr="006411B5">
        <w:t xml:space="preserve">предоставляет </w:t>
      </w:r>
      <w:r w:rsidR="004B3CE7" w:rsidRPr="006411B5">
        <w:t>нотариально заверенны</w:t>
      </w:r>
      <w:r w:rsidR="00F4021E" w:rsidRPr="006411B5">
        <w:t>е</w:t>
      </w:r>
      <w:r w:rsidR="004B3CE7" w:rsidRPr="006411B5">
        <w:t xml:space="preserve"> копи</w:t>
      </w:r>
      <w:r w:rsidR="005E44B9" w:rsidRPr="006411B5">
        <w:t>и</w:t>
      </w:r>
      <w:r w:rsidR="004B3CE7" w:rsidRPr="006411B5">
        <w:t xml:space="preserve"> справок об оплате нотариальных услуг по приему денежных средств в депозит нотариуса.</w:t>
      </w:r>
    </w:p>
    <w:p w14:paraId="15355217" w14:textId="61D964C8" w:rsidR="00146B4D" w:rsidRPr="006411B5" w:rsidRDefault="00D66C81" w:rsidP="00D66C81">
      <w:pPr>
        <w:widowControl w:val="0"/>
        <w:spacing w:after="120"/>
        <w:ind w:left="567"/>
        <w:jc w:val="both"/>
      </w:pPr>
      <w:bookmarkStart w:id="107" w:name="_Ref18497313"/>
      <w:r w:rsidRPr="006411B5">
        <w:t>8.3.</w:t>
      </w:r>
      <w:r w:rsidR="00460231">
        <w:t>7</w:t>
      </w:r>
      <w:r w:rsidRPr="006411B5">
        <w:t xml:space="preserve">. </w:t>
      </w:r>
      <w:r w:rsidR="005E44B9" w:rsidRPr="006411B5">
        <w:t xml:space="preserve">Если </w:t>
      </w:r>
      <w:r w:rsidR="008171CD" w:rsidRPr="006411B5">
        <w:t>выплаты при</w:t>
      </w:r>
      <w:r w:rsidR="005E44B9" w:rsidRPr="006411B5">
        <w:t xml:space="preserve"> погашени</w:t>
      </w:r>
      <w:r w:rsidR="008171CD" w:rsidRPr="006411B5">
        <w:t>и</w:t>
      </w:r>
      <w:r w:rsidR="00657EA4" w:rsidRPr="006411B5">
        <w:t>/досрочном погашени</w:t>
      </w:r>
      <w:r w:rsidR="008171CD" w:rsidRPr="006411B5">
        <w:t>и</w:t>
      </w:r>
      <w:r w:rsidR="000F7628" w:rsidRPr="006411B5">
        <w:t>/частичном досрочном погашени</w:t>
      </w:r>
      <w:r w:rsidR="008171CD" w:rsidRPr="006411B5">
        <w:t>и</w:t>
      </w:r>
      <w:r w:rsidR="005E44B9" w:rsidRPr="006411B5">
        <w:t xml:space="preserve"> </w:t>
      </w:r>
      <w:r w:rsidR="00A33DEF" w:rsidRPr="006411B5">
        <w:t xml:space="preserve">Облигаций </w:t>
      </w:r>
      <w:r w:rsidR="005E44B9" w:rsidRPr="006411B5">
        <w:t>осуществля</w:t>
      </w:r>
      <w:r w:rsidR="008171CD" w:rsidRPr="006411B5">
        <w:t>ю</w:t>
      </w:r>
      <w:r w:rsidR="005E44B9" w:rsidRPr="006411B5">
        <w:t xml:space="preserve">тся </w:t>
      </w:r>
      <w:r w:rsidR="008739DD" w:rsidRPr="006411B5">
        <w:t>неденежными средствами</w:t>
      </w:r>
      <w:r w:rsidR="008171CD" w:rsidRPr="006411B5">
        <w:t xml:space="preserve"> </w:t>
      </w:r>
      <w:r w:rsidR="00D2591D" w:rsidRPr="006411B5">
        <w:t xml:space="preserve">(в том числе </w:t>
      </w:r>
      <w:r w:rsidR="00A11FCF" w:rsidRPr="006411B5">
        <w:t>о</w:t>
      </w:r>
      <w:r w:rsidR="00D2591D" w:rsidRPr="006411B5">
        <w:t>дновременно с денежными средствами)</w:t>
      </w:r>
      <w:r w:rsidR="005E44B9" w:rsidRPr="006411B5">
        <w:t>, Эмитент указывает в поле «Примечания» Уведомления о погашении Облигаций (</w:t>
      </w:r>
      <w:r w:rsidR="00F25E51" w:rsidRPr="006411B5">
        <w:t>ф</w:t>
      </w:r>
      <w:r w:rsidR="005E44B9" w:rsidRPr="006411B5">
        <w:t xml:space="preserve">орма Z4) количество </w:t>
      </w:r>
      <w:r w:rsidR="00A33DEF" w:rsidRPr="006411B5">
        <w:t xml:space="preserve">таких </w:t>
      </w:r>
      <w:r w:rsidR="005E44B9" w:rsidRPr="006411B5">
        <w:t>погашаемых</w:t>
      </w:r>
      <w:r w:rsidR="00A1664D" w:rsidRPr="006411B5">
        <w:t xml:space="preserve"> </w:t>
      </w:r>
      <w:r w:rsidR="00A33DEF" w:rsidRPr="006411B5">
        <w:t xml:space="preserve">Облигаций </w:t>
      </w:r>
      <w:r w:rsidR="005E44B9" w:rsidRPr="006411B5">
        <w:t>и основания прекращения обязательств, а также при необходимости предоставляет в НРД документы, подтверждающие исполнение обязательств Эмитентом по погашению</w:t>
      </w:r>
      <w:r w:rsidR="00657EA4" w:rsidRPr="006411B5">
        <w:t>/досрочному погашению</w:t>
      </w:r>
      <w:r w:rsidR="000F7628" w:rsidRPr="006411B5">
        <w:t>/частичному досрочному погашению</w:t>
      </w:r>
      <w:r w:rsidR="005E44B9" w:rsidRPr="006411B5">
        <w:t xml:space="preserve"> Облигаций. НРД вправе запросить дополнительные документы и информацию, подтверждающие исполнение Эмитентом своих обязательств.</w:t>
      </w:r>
      <w:bookmarkEnd w:id="107"/>
    </w:p>
    <w:p w14:paraId="399AF574" w14:textId="2C61D438" w:rsidR="00011608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8</w:t>
      </w:r>
      <w:r w:rsidRPr="006411B5">
        <w:t xml:space="preserve">. </w:t>
      </w:r>
      <w:r w:rsidR="006708F7" w:rsidRPr="006411B5">
        <w:t xml:space="preserve">Если выплаты при погашении/досрочном погашении/частичном досрочном погашении структурных Облигаций не осуществляются, Эмитент предоставляет в НРД документы, </w:t>
      </w:r>
      <w:r w:rsidR="006708F7" w:rsidRPr="006411B5">
        <w:lastRenderedPageBreak/>
        <w:t>подтверждающие наступление или не</w:t>
      </w:r>
      <w:r w:rsidR="00400AFA">
        <w:t xml:space="preserve"> </w:t>
      </w:r>
      <w:r w:rsidR="006708F7" w:rsidRPr="006411B5">
        <w:t>наступление обстоятельств, в зависимости от которых не осуществляются выплаты при погашении. НРД вправе запросить дополнительные документы и информацию, подтверждающие наступление или не</w:t>
      </w:r>
      <w:r w:rsidR="00400AFA">
        <w:t xml:space="preserve"> </w:t>
      </w:r>
      <w:r w:rsidR="006708F7" w:rsidRPr="006411B5">
        <w:t>наступление обстоятельств, в зависимости от которых не осуществляются выплаты по структурным Облигациям при их погашении</w:t>
      </w:r>
      <w:r w:rsidR="00DD4057" w:rsidRPr="006411B5">
        <w:t xml:space="preserve">, в том числе форму </w:t>
      </w:r>
      <w:r w:rsidR="00DD4057" w:rsidRPr="006411B5">
        <w:rPr>
          <w:lang w:val="en-US"/>
        </w:rPr>
        <w:t>Z</w:t>
      </w:r>
      <w:r w:rsidR="00DD4057" w:rsidRPr="006411B5">
        <w:t>1</w:t>
      </w:r>
      <w:r w:rsidR="00832675" w:rsidRPr="006411B5">
        <w:t>.1 с указанием о том, что выплата не осуществляется (равно 0)</w:t>
      </w:r>
      <w:r w:rsidR="006708F7" w:rsidRPr="006411B5">
        <w:t>.</w:t>
      </w:r>
    </w:p>
    <w:p w14:paraId="08C7265B" w14:textId="086D6F42" w:rsidR="00F76694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9</w:t>
      </w:r>
      <w:r w:rsidRPr="006411B5">
        <w:t xml:space="preserve">. </w:t>
      </w:r>
      <w:r w:rsidR="00F76694" w:rsidRPr="006411B5">
        <w:t>При проведении погашения Облигаций, предусмотренного пункт</w:t>
      </w:r>
      <w:r w:rsidR="002124F2" w:rsidRPr="006411B5">
        <w:t>ом</w:t>
      </w:r>
      <w:r w:rsidR="00F76694" w:rsidRPr="006411B5">
        <w:t xml:space="preserve"> </w:t>
      </w:r>
      <w:r w:rsidR="00E01E7B">
        <w:t>8.3.2.6</w:t>
      </w:r>
      <w:r w:rsidR="00F76694" w:rsidRPr="006411B5">
        <w:t xml:space="preserve"> Регламента, Эмитент указывает в поле «Примечания» Уведомления о погашении Облигаций (</w:t>
      </w:r>
      <w:r w:rsidR="00F25E51" w:rsidRPr="006411B5">
        <w:t>ф</w:t>
      </w:r>
      <w:r w:rsidR="00F76694" w:rsidRPr="006411B5">
        <w:t xml:space="preserve">орма Z4) </w:t>
      </w:r>
      <w:r w:rsidR="00CD128B" w:rsidRPr="006411B5">
        <w:t xml:space="preserve">основания прекращения обязательств, в том числе </w:t>
      </w:r>
      <w:r w:rsidR="00F76694" w:rsidRPr="006411B5">
        <w:t xml:space="preserve">реквизиты соглашения о </w:t>
      </w:r>
      <w:r w:rsidR="00C60578" w:rsidRPr="006411B5">
        <w:t>новации</w:t>
      </w:r>
      <w:r w:rsidR="00CD128B" w:rsidRPr="006411B5">
        <w:t>. НРД вправе запросить дополнительные документы и информацию</w:t>
      </w:r>
      <w:r w:rsidR="00F76694" w:rsidRPr="006411B5">
        <w:t>.</w:t>
      </w:r>
    </w:p>
    <w:p w14:paraId="5B1721E9" w14:textId="5157EAE2" w:rsidR="00C60578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10</w:t>
      </w:r>
      <w:r w:rsidRPr="006411B5">
        <w:t xml:space="preserve">. </w:t>
      </w:r>
      <w:r w:rsidR="00C60578" w:rsidRPr="006411B5">
        <w:t>При проведении погашения Облигаций, предусмотренного пункт</w:t>
      </w:r>
      <w:r w:rsidR="002124F2" w:rsidRPr="006411B5">
        <w:t>ом</w:t>
      </w:r>
      <w:r w:rsidR="00C60578" w:rsidRPr="006411B5">
        <w:t xml:space="preserve"> </w:t>
      </w:r>
      <w:r w:rsidR="00E01E7B">
        <w:t xml:space="preserve">8.3.2.7 </w:t>
      </w:r>
      <w:r w:rsidR="00C60578" w:rsidRPr="006411B5">
        <w:t>Регламента, Эмитент указывает в поле «Примечания» Уведомления о погашении Облигаций (</w:t>
      </w:r>
      <w:r w:rsidR="00F25E51" w:rsidRPr="006411B5">
        <w:t>ф</w:t>
      </w:r>
      <w:r w:rsidR="00C60578" w:rsidRPr="006411B5">
        <w:t xml:space="preserve">орма Z4) основания прекращения обязательств, в том числе реквизиты соглашения о предоставлении отступного, </w:t>
      </w:r>
      <w:r w:rsidR="0082579D" w:rsidRPr="006411B5">
        <w:t xml:space="preserve">а также </w:t>
      </w:r>
      <w:r w:rsidR="00C60578" w:rsidRPr="006411B5">
        <w:t>предоставляет в НРД документы, подтверждающие исполнение обязательств Эмитентом</w:t>
      </w:r>
      <w:r w:rsidR="00472990" w:rsidRPr="006411B5">
        <w:t xml:space="preserve"> (за исключением случаев передачи денежных средств в полном объеме через НРД)</w:t>
      </w:r>
      <w:r w:rsidR="00C60578" w:rsidRPr="006411B5">
        <w:t>. НРД вправе запросить дополнительные документы и информацию</w:t>
      </w:r>
      <w:r w:rsidR="003F08D2" w:rsidRPr="006411B5">
        <w:t>, подтверждающие исполнение Эмитентом своих обязательств</w:t>
      </w:r>
      <w:r w:rsidR="00C60578" w:rsidRPr="006411B5">
        <w:t>.</w:t>
      </w:r>
    </w:p>
    <w:p w14:paraId="217CD1F8" w14:textId="7BB9C1CF" w:rsidR="00FE1A4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 w:rsidRPr="006411B5">
        <w:t>1</w:t>
      </w:r>
      <w:r w:rsidR="00460231">
        <w:t>1</w:t>
      </w:r>
      <w:r w:rsidRPr="006411B5">
        <w:t xml:space="preserve">. </w:t>
      </w:r>
      <w:r w:rsidR="00F76694" w:rsidRPr="006411B5">
        <w:t xml:space="preserve">При проведении погашения Облигаций, предусмотренного </w:t>
      </w:r>
      <w:r w:rsidR="003029A7" w:rsidRPr="006411B5">
        <w:t xml:space="preserve">пунктом </w:t>
      </w:r>
      <w:r w:rsidR="00157C2A">
        <w:t>8.3.2.8</w:t>
      </w:r>
      <w:r w:rsidR="00F76694" w:rsidRPr="006411B5">
        <w:t xml:space="preserve"> Регламента, Эмитент указывает в поле «Примечания» Уведомления о погашении Облигаций (</w:t>
      </w:r>
      <w:r w:rsidR="00F25E51" w:rsidRPr="006411B5">
        <w:t>ф</w:t>
      </w:r>
      <w:r w:rsidR="00F76694" w:rsidRPr="006411B5">
        <w:t xml:space="preserve">орма Z4) </w:t>
      </w:r>
      <w:r w:rsidR="00CD128B" w:rsidRPr="006411B5">
        <w:t xml:space="preserve">основания прекращения обязательств </w:t>
      </w:r>
      <w:r w:rsidR="00BD4AD8" w:rsidRPr="006411B5">
        <w:t>со ссылкой на соответствующий пункт Эмиссионных документов</w:t>
      </w:r>
      <w:r w:rsidR="00CD128B" w:rsidRPr="006411B5">
        <w:t>. НРД вправе запросить дополнительные документы и информацию</w:t>
      </w:r>
      <w:r w:rsidR="00FE1A47" w:rsidRPr="006411B5">
        <w:t>.</w:t>
      </w:r>
    </w:p>
    <w:p w14:paraId="138ECFA2" w14:textId="118D4F5C" w:rsidR="00CB273B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 w:rsidRPr="006411B5">
        <w:t>1</w:t>
      </w:r>
      <w:r w:rsidR="00460231">
        <w:t>2</w:t>
      </w:r>
      <w:r w:rsidRPr="006411B5">
        <w:t xml:space="preserve">. </w:t>
      </w:r>
      <w:r w:rsidR="00CB273B" w:rsidRPr="006411B5">
        <w:t>При проведении погашения Облигаций, предусмотренного пунктом 8.3.2.9 Регламента</w:t>
      </w:r>
      <w:r w:rsidR="0048725C" w:rsidRPr="006411B5">
        <w:t xml:space="preserve">, если в отношении Эмитента была введена процедура конкурсного производства в рамках рассмотрения судом дела о банкротстве, </w:t>
      </w:r>
      <w:r w:rsidR="00CB273B" w:rsidRPr="006411B5">
        <w:t>в случае</w:t>
      </w:r>
      <w:r w:rsidR="0001521C" w:rsidRPr="006411B5">
        <w:t>,</w:t>
      </w:r>
      <w:r w:rsidR="00FE1A47" w:rsidRPr="006411B5">
        <w:t xml:space="preserve"> если НРД представляет интересы владельцев таких </w:t>
      </w:r>
      <w:r w:rsidR="00D83F90" w:rsidRPr="006411B5">
        <w:t>О</w:t>
      </w:r>
      <w:r w:rsidR="00FE1A47" w:rsidRPr="006411B5">
        <w:t xml:space="preserve">блигаций в деле о банкротстве </w:t>
      </w:r>
      <w:r w:rsidR="00D83F90" w:rsidRPr="006411B5">
        <w:t>Э</w:t>
      </w:r>
      <w:r w:rsidR="00FE1A47" w:rsidRPr="006411B5">
        <w:t xml:space="preserve">митента </w:t>
      </w:r>
      <w:r w:rsidR="00D83F90" w:rsidRPr="006411B5">
        <w:t>О</w:t>
      </w:r>
      <w:r w:rsidR="00FE1A47" w:rsidRPr="006411B5">
        <w:t>блигаций</w:t>
      </w:r>
      <w:r w:rsidR="00D83F90" w:rsidRPr="006411B5">
        <w:t xml:space="preserve">, </w:t>
      </w:r>
      <w:r w:rsidR="0048725C" w:rsidRPr="006411B5">
        <w:t>Облигации могут быть погашены:</w:t>
      </w:r>
    </w:p>
    <w:p w14:paraId="68C03E1C" w14:textId="754503C8" w:rsidR="0048725C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460231" w:rsidRPr="006411B5">
        <w:t>1</w:t>
      </w:r>
      <w:r w:rsidR="00460231">
        <w:t>2</w:t>
      </w:r>
      <w:r w:rsidRPr="006411B5">
        <w:t xml:space="preserve">.1. </w:t>
      </w:r>
      <w:r w:rsidR="0048725C" w:rsidRPr="006411B5">
        <w:t>в случае исполнения Эмитентом обязательств в полном объеме</w:t>
      </w:r>
      <w:r w:rsidR="00244B55" w:rsidRPr="006411B5">
        <w:t xml:space="preserve"> в рамках заявленных к Эмитенту требований по Облигациям</w:t>
      </w:r>
      <w:r w:rsidR="0048725C" w:rsidRPr="006411B5">
        <w:t xml:space="preserve"> – после исполнения обязательств по Облигациям в полном объеме;</w:t>
      </w:r>
    </w:p>
    <w:p w14:paraId="321BA438" w14:textId="04AE7D9A" w:rsidR="0048725C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460231" w:rsidRPr="006411B5">
        <w:t>1</w:t>
      </w:r>
      <w:r w:rsidR="00460231">
        <w:t>2</w:t>
      </w:r>
      <w:r w:rsidRPr="006411B5">
        <w:t xml:space="preserve">.2. </w:t>
      </w:r>
      <w:r w:rsidR="0048725C" w:rsidRPr="006411B5">
        <w:t>в случае исполнения Эмитентом обязательств не в полном объеме – после внесения в ЕГРЮЛ записи о ликвидации Эмитента.</w:t>
      </w:r>
    </w:p>
    <w:p w14:paraId="6977CF55" w14:textId="0E4FFE09" w:rsidR="006B36E8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3</w:t>
      </w:r>
      <w:r w:rsidRPr="006411B5">
        <w:t xml:space="preserve">. </w:t>
      </w:r>
      <w:r w:rsidR="006B36E8" w:rsidRPr="006411B5">
        <w:t>При проведении погашения Облигаций, предусмотренного пунктом 8.3.2.9 Регламента, если в отношении Эмитента была введена процедура конкурсного производства в рамках рассмотрения судом дела о банкротстве</w:t>
      </w:r>
      <w:r w:rsidR="005863F0" w:rsidRPr="006411B5">
        <w:t xml:space="preserve"> и</w:t>
      </w:r>
      <w:r w:rsidR="006B36E8" w:rsidRPr="006411B5">
        <w:t xml:space="preserve"> Представителем владельцев Облигаций </w:t>
      </w:r>
      <w:r w:rsidR="005863F0" w:rsidRPr="006411B5">
        <w:t>не является НРД</w:t>
      </w:r>
      <w:r w:rsidR="006B36E8" w:rsidRPr="006411B5">
        <w:t>,</w:t>
      </w:r>
      <w:r w:rsidR="005E422A" w:rsidRPr="006411B5">
        <w:t xml:space="preserve"> </w:t>
      </w:r>
      <w:r w:rsidR="006B36E8" w:rsidRPr="006411B5">
        <w:t>Облигации могут быть погашены:</w:t>
      </w:r>
    </w:p>
    <w:p w14:paraId="3459EBA9" w14:textId="0B99ADA9" w:rsidR="006B36E8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3</w:t>
      </w:r>
      <w:r w:rsidRPr="006411B5">
        <w:t xml:space="preserve">.1. </w:t>
      </w:r>
      <w:r w:rsidR="006B36E8" w:rsidRPr="006411B5">
        <w:t xml:space="preserve">в случае исполнения Эмитентом обязательств </w:t>
      </w:r>
      <w:r w:rsidR="005863F0" w:rsidRPr="006411B5">
        <w:t xml:space="preserve">по Облигациям </w:t>
      </w:r>
      <w:r w:rsidR="006B36E8" w:rsidRPr="006411B5">
        <w:t>в полном объеме</w:t>
      </w:r>
      <w:r w:rsidR="00557E06" w:rsidRPr="006411B5">
        <w:t xml:space="preserve"> в рамках заявленных к Эмитенту требований по Облигациям</w:t>
      </w:r>
      <w:r w:rsidR="006B36E8" w:rsidRPr="006411B5">
        <w:t xml:space="preserve"> – после исполнения обязательств по Облигациям в полном объеме</w:t>
      </w:r>
      <w:r w:rsidR="00557E06" w:rsidRPr="006411B5">
        <w:t>,</w:t>
      </w:r>
      <w:r w:rsidR="005856E2" w:rsidRPr="006411B5">
        <w:t xml:space="preserve"> и получения от </w:t>
      </w:r>
      <w:r w:rsidR="005E422A" w:rsidRPr="006411B5">
        <w:t>Эмитента</w:t>
      </w:r>
      <w:r w:rsidR="005863F0" w:rsidRPr="006411B5">
        <w:t xml:space="preserve"> или </w:t>
      </w:r>
      <w:r w:rsidR="005E422A" w:rsidRPr="006411B5">
        <w:t xml:space="preserve">Представителя владельцев </w:t>
      </w:r>
      <w:r w:rsidR="005863F0" w:rsidRPr="006411B5">
        <w:t>Об</w:t>
      </w:r>
      <w:r w:rsidR="005E422A" w:rsidRPr="006411B5">
        <w:t xml:space="preserve">лигаций уведомления </w:t>
      </w:r>
      <w:r w:rsidR="00CF70E4" w:rsidRPr="006411B5">
        <w:t xml:space="preserve">в свободной форме </w:t>
      </w:r>
      <w:r w:rsidR="005E422A" w:rsidRPr="006411B5">
        <w:t xml:space="preserve">об исполнении обязательств </w:t>
      </w:r>
      <w:r w:rsidR="005863F0" w:rsidRPr="006411B5">
        <w:t xml:space="preserve">по Облигациям </w:t>
      </w:r>
      <w:r w:rsidR="005E422A" w:rsidRPr="006411B5">
        <w:t>в полном объеме</w:t>
      </w:r>
      <w:r w:rsidR="006B36E8" w:rsidRPr="006411B5">
        <w:t>;</w:t>
      </w:r>
    </w:p>
    <w:p w14:paraId="78B28EEE" w14:textId="09BF8B52" w:rsidR="006B36E8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3</w:t>
      </w:r>
      <w:r w:rsidRPr="006411B5">
        <w:t xml:space="preserve">.2. </w:t>
      </w:r>
      <w:r w:rsidR="006B36E8" w:rsidRPr="006411B5">
        <w:t xml:space="preserve">в случае исполнения Эмитентом обязательств </w:t>
      </w:r>
      <w:r w:rsidR="005863F0" w:rsidRPr="006411B5">
        <w:t xml:space="preserve">по Облигациям </w:t>
      </w:r>
      <w:r w:rsidR="006B36E8" w:rsidRPr="006411B5">
        <w:t xml:space="preserve">не в полном объеме </w:t>
      </w:r>
      <w:r w:rsidR="005856E2" w:rsidRPr="006411B5">
        <w:t>и</w:t>
      </w:r>
      <w:r w:rsidR="00B346CA" w:rsidRPr="006411B5">
        <w:t xml:space="preserve"> (</w:t>
      </w:r>
      <w:r w:rsidR="005856E2" w:rsidRPr="006411B5">
        <w:t>или</w:t>
      </w:r>
      <w:r w:rsidR="00B346CA" w:rsidRPr="006411B5">
        <w:t>)</w:t>
      </w:r>
      <w:r w:rsidR="005856E2" w:rsidRPr="006411B5">
        <w:t xml:space="preserve"> неполучения от Эмитента</w:t>
      </w:r>
      <w:r w:rsidR="005863F0" w:rsidRPr="006411B5">
        <w:t xml:space="preserve"> или </w:t>
      </w:r>
      <w:r w:rsidR="005856E2" w:rsidRPr="006411B5">
        <w:t>Представителя владельцев Облигаций</w:t>
      </w:r>
      <w:r w:rsidR="00916E95" w:rsidRPr="006411B5">
        <w:t xml:space="preserve"> </w:t>
      </w:r>
      <w:r w:rsidR="005863F0" w:rsidRPr="006411B5">
        <w:t xml:space="preserve">уведомления, предусмотренного пунктом </w:t>
      </w:r>
      <w:r w:rsidR="006750C7" w:rsidRPr="006411B5">
        <w:t xml:space="preserve">8.3.13.1 </w:t>
      </w:r>
      <w:r w:rsidR="005863F0" w:rsidRPr="006411B5">
        <w:t>Регламента</w:t>
      </w:r>
      <w:r w:rsidR="00916E95" w:rsidRPr="006411B5">
        <w:t xml:space="preserve">, </w:t>
      </w:r>
      <w:r w:rsidR="006B36E8" w:rsidRPr="006411B5">
        <w:t>– после внесения в ЕГРЮЛ записи о ликвидации Эмитента.</w:t>
      </w:r>
    </w:p>
    <w:p w14:paraId="69AC4B7A" w14:textId="3208EA0E" w:rsidR="005E44B9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4</w:t>
      </w:r>
      <w:r w:rsidRPr="006411B5">
        <w:t xml:space="preserve">. </w:t>
      </w:r>
      <w:r w:rsidR="00362695" w:rsidRPr="006411B5">
        <w:t>Если в результате перевода по П</w:t>
      </w:r>
      <w:r w:rsidR="000715FE" w:rsidRPr="006411B5">
        <w:t xml:space="preserve">оручениям Облигации (в полном объеме или их часть) </w:t>
      </w:r>
      <w:r w:rsidR="005631E8" w:rsidRPr="006411B5">
        <w:t xml:space="preserve">будут переведены на </w:t>
      </w:r>
      <w:r w:rsidR="000715FE" w:rsidRPr="006411B5">
        <w:t>Эмиссионн</w:t>
      </w:r>
      <w:r w:rsidR="005631E8" w:rsidRPr="006411B5">
        <w:t>ый</w:t>
      </w:r>
      <w:r w:rsidR="000715FE" w:rsidRPr="006411B5">
        <w:t xml:space="preserve"> счет, Эмитент</w:t>
      </w:r>
      <w:r w:rsidR="005631E8" w:rsidRPr="006411B5">
        <w:t xml:space="preserve"> при подаче такого Поручения</w:t>
      </w:r>
      <w:r w:rsidR="000715FE" w:rsidRPr="006411B5">
        <w:t xml:space="preserve"> обязан предоставить в НРД Уведомление о погашении Облигаций (</w:t>
      </w:r>
      <w:r w:rsidR="00F25E51" w:rsidRPr="006411B5">
        <w:t>ф</w:t>
      </w:r>
      <w:r w:rsidR="000715FE" w:rsidRPr="006411B5">
        <w:t xml:space="preserve">орма Z4) с указанием количества Облигаций, находящихся на </w:t>
      </w:r>
      <w:r w:rsidR="00F25E51" w:rsidRPr="006411B5">
        <w:t>Э</w:t>
      </w:r>
      <w:r w:rsidR="000715FE" w:rsidRPr="006411B5">
        <w:t>миссионном счете и указанием в поле «Примечания» оснований для осуществления указанного перевода.</w:t>
      </w:r>
    </w:p>
    <w:p w14:paraId="11D87E9C" w14:textId="2092B77E" w:rsidR="004910FC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5</w:t>
      </w:r>
      <w:r w:rsidRPr="006411B5">
        <w:t xml:space="preserve">. </w:t>
      </w:r>
      <w:r w:rsidR="004910FC" w:rsidRPr="006411B5">
        <w:t xml:space="preserve">Уведомление о погашении Облигаций может быть </w:t>
      </w:r>
      <w:r w:rsidR="00A33DEF" w:rsidRPr="006411B5">
        <w:t xml:space="preserve">также </w:t>
      </w:r>
      <w:r w:rsidR="004910FC" w:rsidRPr="006411B5">
        <w:t>пред</w:t>
      </w:r>
      <w:r w:rsidR="00F427A1" w:rsidRPr="006411B5">
        <w:t>о</w:t>
      </w:r>
      <w:r w:rsidR="004910FC" w:rsidRPr="006411B5">
        <w:t xml:space="preserve">ставлено в НРД в виде электронного документа платежным агентом Эмитента, указанным в Уведомлении о предоставлении Списка </w:t>
      </w:r>
      <w:r w:rsidR="009D1D44" w:rsidRPr="006411B5">
        <w:t xml:space="preserve">для выплат </w:t>
      </w:r>
      <w:r w:rsidR="004910FC" w:rsidRPr="006411B5">
        <w:t xml:space="preserve">(форма Z3) и заключившим с НРД Договор ЭДО при </w:t>
      </w:r>
      <w:r w:rsidR="004910FC" w:rsidRPr="006411B5">
        <w:lastRenderedPageBreak/>
        <w:t>условии, что выплата суммы погашения осуществляется указанным платежным агентом.</w:t>
      </w:r>
    </w:p>
    <w:p w14:paraId="397DE0BE" w14:textId="60C9B1B0" w:rsidR="00C676A0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 </w:t>
      </w:r>
      <w:r w:rsidR="00C676A0" w:rsidRPr="006411B5">
        <w:t xml:space="preserve">При проведении </w:t>
      </w:r>
      <w:r w:rsidR="004910FC" w:rsidRPr="006411B5">
        <w:t>погашения</w:t>
      </w:r>
      <w:r w:rsidR="009A7C30" w:rsidRPr="006411B5">
        <w:t xml:space="preserve">, предусмотренного пунктами </w:t>
      </w:r>
      <w:r w:rsidR="004E132C">
        <w:t>8.3.2.1</w:t>
      </w:r>
      <w:r w:rsidR="006562A1" w:rsidRPr="006411B5">
        <w:t>,</w:t>
      </w:r>
      <w:r w:rsidR="009A7C30" w:rsidRPr="006411B5">
        <w:t xml:space="preserve"> </w:t>
      </w:r>
      <w:r w:rsidR="004E132C">
        <w:t>8.3.2.2</w:t>
      </w:r>
      <w:r w:rsidR="006562A1" w:rsidRPr="006411B5">
        <w:t xml:space="preserve">, </w:t>
      </w:r>
      <w:r w:rsidR="004E132C">
        <w:t>8.3.2.4</w:t>
      </w:r>
      <w:r w:rsidR="00076A9D" w:rsidRPr="006411B5">
        <w:t xml:space="preserve"> </w:t>
      </w:r>
      <w:r w:rsidR="009A7C30" w:rsidRPr="006411B5">
        <w:t>Регламента,</w:t>
      </w:r>
      <w:r w:rsidR="00C676A0" w:rsidRPr="006411B5">
        <w:t xml:space="preserve"> вне торгов Организатора торговли, перевод</w:t>
      </w:r>
      <w:r w:rsidR="00E44858" w:rsidRPr="006411B5">
        <w:t xml:space="preserve"> Облигаций,</w:t>
      </w:r>
      <w:r w:rsidR="00C676A0" w:rsidRPr="006411B5">
        <w:t xml:space="preserve"> </w:t>
      </w:r>
      <w:r w:rsidR="00E44858" w:rsidRPr="006411B5">
        <w:t xml:space="preserve">обязательства по которым были прекращены, </w:t>
      </w:r>
      <w:r w:rsidR="00C676A0" w:rsidRPr="006411B5">
        <w:t xml:space="preserve">на </w:t>
      </w:r>
      <w:r w:rsidR="00E44858" w:rsidRPr="006411B5">
        <w:t>раздел «</w:t>
      </w:r>
      <w:r w:rsidR="00697AB0" w:rsidRPr="006411B5">
        <w:t>Вне обращения</w:t>
      </w:r>
      <w:r w:rsidR="00E44858" w:rsidRPr="006411B5">
        <w:t xml:space="preserve">» </w:t>
      </w:r>
      <w:r w:rsidR="00C676A0" w:rsidRPr="006411B5">
        <w:t>Эмиссионн</w:t>
      </w:r>
      <w:r w:rsidR="00E44858" w:rsidRPr="006411B5">
        <w:t>ого</w:t>
      </w:r>
      <w:r w:rsidR="00C676A0" w:rsidRPr="006411B5">
        <w:t xml:space="preserve"> счет</w:t>
      </w:r>
      <w:r w:rsidR="00E44858" w:rsidRPr="006411B5">
        <w:t>а</w:t>
      </w:r>
      <w:r w:rsidR="00C676A0" w:rsidRPr="006411B5">
        <w:t xml:space="preserve"> </w:t>
      </w:r>
      <w:r w:rsidR="006A6201" w:rsidRPr="006411B5">
        <w:t>со счетов депо Д</w:t>
      </w:r>
      <w:r w:rsidR="0011271B" w:rsidRPr="006411B5">
        <w:t xml:space="preserve">епонентов </w:t>
      </w:r>
      <w:r w:rsidR="00E44858" w:rsidRPr="006411B5">
        <w:t>осуществляются</w:t>
      </w:r>
      <w:r w:rsidR="00C676A0" w:rsidRPr="006411B5">
        <w:t xml:space="preserve"> одним из следующих способов:</w:t>
      </w:r>
    </w:p>
    <w:p w14:paraId="2D23AA19" w14:textId="4B2C755E" w:rsidR="00C676A0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.1. </w:t>
      </w:r>
      <w:r w:rsidR="00E44858" w:rsidRPr="006411B5">
        <w:t>н</w:t>
      </w:r>
      <w:r w:rsidR="00C676A0" w:rsidRPr="006411B5">
        <w:t>а основании встречны</w:t>
      </w:r>
      <w:r w:rsidR="00396309" w:rsidRPr="006411B5">
        <w:t>х П</w:t>
      </w:r>
      <w:r w:rsidR="00C676A0" w:rsidRPr="006411B5">
        <w:t xml:space="preserve">оручений Депонента и Эмитента на перевод ценных бумаг </w:t>
      </w:r>
      <w:r w:rsidR="004B019A" w:rsidRPr="006411B5">
        <w:t xml:space="preserve">(код операции 16 и 16/1), </w:t>
      </w:r>
      <w:r w:rsidR="00C676A0" w:rsidRPr="006411B5">
        <w:t>в том числе с контролем расчетов по денежным средствам</w:t>
      </w:r>
      <w:r w:rsidR="004B019A" w:rsidRPr="006411B5">
        <w:t xml:space="preserve"> (код операции 16/2 и 16/3)</w:t>
      </w:r>
      <w:r w:rsidR="00E44858" w:rsidRPr="006411B5">
        <w:t>;</w:t>
      </w:r>
    </w:p>
    <w:p w14:paraId="4C414916" w14:textId="0E2CC431" w:rsidR="00C676A0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.2. </w:t>
      </w:r>
      <w:r w:rsidR="00396309" w:rsidRPr="006411B5">
        <w:t>на основании П</w:t>
      </w:r>
      <w:r w:rsidR="00C676A0" w:rsidRPr="006411B5">
        <w:t>оручения Депонента на перевод ценных бумаг при условии предоставления Депонентом документов, подтверждающих прекращение обязательств в случаях, предусмотренных законодательством Российской Федерации;</w:t>
      </w:r>
    </w:p>
    <w:p w14:paraId="7F9DC02F" w14:textId="249B1CD8" w:rsidR="00F35FA2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.3. </w:t>
      </w:r>
      <w:r w:rsidR="00C676A0" w:rsidRPr="006411B5">
        <w:t xml:space="preserve">на основании </w:t>
      </w:r>
      <w:r w:rsidR="00396309" w:rsidRPr="006411B5">
        <w:t>П</w:t>
      </w:r>
      <w:r w:rsidR="0011271B" w:rsidRPr="006411B5">
        <w:t xml:space="preserve">оручения Депонента на перевод ценных бумаг и </w:t>
      </w:r>
      <w:r w:rsidR="00E44858" w:rsidRPr="006411B5">
        <w:t>Уведомлени</w:t>
      </w:r>
      <w:r w:rsidR="0011271B" w:rsidRPr="006411B5">
        <w:t>я</w:t>
      </w:r>
      <w:r w:rsidR="00E44858" w:rsidRPr="006411B5">
        <w:t xml:space="preserve"> об удовлетворении требований по Облигациям (форма </w:t>
      </w:r>
      <w:r w:rsidR="00E44858" w:rsidRPr="006411B5">
        <w:rPr>
          <w:lang w:val="en-US"/>
        </w:rPr>
        <w:t>Z</w:t>
      </w:r>
      <w:r w:rsidR="00E44858" w:rsidRPr="006411B5">
        <w:t>8),</w:t>
      </w:r>
      <w:r w:rsidR="00C676A0" w:rsidRPr="006411B5">
        <w:t xml:space="preserve"> если Облигации были заблокированы </w:t>
      </w:r>
      <w:r w:rsidR="00E44858" w:rsidRPr="006411B5">
        <w:t>Депонентом для</w:t>
      </w:r>
      <w:r w:rsidR="00C676A0" w:rsidRPr="006411B5">
        <w:t xml:space="preserve"> проведени</w:t>
      </w:r>
      <w:r w:rsidR="00E44858" w:rsidRPr="006411B5">
        <w:t>я</w:t>
      </w:r>
      <w:r w:rsidR="006A6201" w:rsidRPr="006411B5">
        <w:t xml:space="preserve"> К</w:t>
      </w:r>
      <w:r w:rsidR="00C676A0" w:rsidRPr="006411B5">
        <w:t>орпоративного действия</w:t>
      </w:r>
      <w:r w:rsidR="009102BD" w:rsidRPr="006411B5">
        <w:t>;</w:t>
      </w:r>
    </w:p>
    <w:p w14:paraId="61E2BA31" w14:textId="6DA2D912" w:rsidR="00C676A0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.4. </w:t>
      </w:r>
      <w:r w:rsidR="00F35FA2" w:rsidRPr="006411B5">
        <w:t>в порядке, предусмотренном Правилами КД</w:t>
      </w:r>
      <w:r w:rsidR="009102BD" w:rsidRPr="006411B5">
        <w:t xml:space="preserve"> (при проведении погашения, предусмотренного пунктами </w:t>
      </w:r>
      <w:r w:rsidR="00413B65">
        <w:t>8.3.2.1</w:t>
      </w:r>
      <w:r w:rsidR="009102BD" w:rsidRPr="006411B5">
        <w:t xml:space="preserve">, </w:t>
      </w:r>
      <w:r w:rsidR="00413B65">
        <w:t>8.3.2.2</w:t>
      </w:r>
      <w:r w:rsidR="009102BD" w:rsidRPr="006411B5">
        <w:t xml:space="preserve"> Регламент</w:t>
      </w:r>
      <w:r w:rsidR="002430F2" w:rsidRPr="006411B5">
        <w:t>а</w:t>
      </w:r>
      <w:r w:rsidR="009102BD" w:rsidRPr="006411B5">
        <w:t>)</w:t>
      </w:r>
      <w:r w:rsidR="00C676A0" w:rsidRPr="006411B5">
        <w:t>.</w:t>
      </w:r>
    </w:p>
    <w:p w14:paraId="520DD206" w14:textId="2EB6A1D2" w:rsidR="00890170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7</w:t>
      </w:r>
      <w:r w:rsidRPr="006411B5">
        <w:t xml:space="preserve">. </w:t>
      </w:r>
      <w:r w:rsidR="00890170" w:rsidRPr="006411B5">
        <w:t xml:space="preserve">В случае </w:t>
      </w:r>
      <w:r w:rsidR="004A4AA7" w:rsidRPr="006411B5">
        <w:t xml:space="preserve">частичного досрочного </w:t>
      </w:r>
      <w:r w:rsidR="00890170" w:rsidRPr="006411B5">
        <w:t xml:space="preserve">погашения, предусмотренного пунктом </w:t>
      </w:r>
      <w:r w:rsidR="009F1E4D">
        <w:t>8.3.2.4</w:t>
      </w:r>
      <w:r w:rsidR="00890170" w:rsidRPr="006411B5">
        <w:t xml:space="preserve"> Регламента, </w:t>
      </w:r>
      <w:r w:rsidR="004A4AA7" w:rsidRPr="006411B5">
        <w:t>в</w:t>
      </w:r>
      <w:r w:rsidR="00890170" w:rsidRPr="006411B5">
        <w:t xml:space="preserve"> дат</w:t>
      </w:r>
      <w:r w:rsidR="004A4AA7" w:rsidRPr="006411B5">
        <w:t>у</w:t>
      </w:r>
      <w:r w:rsidR="00890170" w:rsidRPr="006411B5">
        <w:t xml:space="preserve"> его проведения, установленн</w:t>
      </w:r>
      <w:r w:rsidR="004A4AA7" w:rsidRPr="006411B5">
        <w:t>ую</w:t>
      </w:r>
      <w:r w:rsidR="00890170" w:rsidRPr="006411B5">
        <w:t xml:space="preserve"> Эмиссионными документами, размер номинальной стоимости Облигаций уменьшается на сумму погашаемой части </w:t>
      </w:r>
      <w:r w:rsidR="00F22BD5" w:rsidRPr="006411B5">
        <w:t>номинальной стоимости</w:t>
      </w:r>
      <w:r w:rsidR="00890170" w:rsidRPr="006411B5">
        <w:t>, если решением НРД не установлено иное.</w:t>
      </w:r>
    </w:p>
    <w:p w14:paraId="773F236B" w14:textId="122302AF" w:rsidR="00764C3F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8</w:t>
      </w:r>
      <w:r w:rsidRPr="006411B5">
        <w:t xml:space="preserve">. </w:t>
      </w:r>
      <w:r w:rsidR="00967C11" w:rsidRPr="006411B5">
        <w:t xml:space="preserve">Выплаты по Облигациям осуществляются в порядке, установленном разделом </w:t>
      </w:r>
      <w:r w:rsidR="00967C11" w:rsidRPr="006411B5">
        <w:fldChar w:fldCharType="begin"/>
      </w:r>
      <w:r w:rsidR="00967C11" w:rsidRPr="006411B5">
        <w:instrText xml:space="preserve"> REF _Ref524544091 \r \h </w:instrText>
      </w:r>
      <w:r w:rsidR="003C6567" w:rsidRPr="006411B5">
        <w:instrText xml:space="preserve"> \* MERGEFORMAT </w:instrText>
      </w:r>
      <w:r w:rsidR="00967C11" w:rsidRPr="006411B5">
        <w:fldChar w:fldCharType="separate"/>
      </w:r>
      <w:r w:rsidR="00216AE4">
        <w:t>9</w:t>
      </w:r>
      <w:r w:rsidR="00967C11" w:rsidRPr="006411B5">
        <w:fldChar w:fldCharType="end"/>
      </w:r>
      <w:r w:rsidR="00967C11" w:rsidRPr="006411B5">
        <w:t xml:space="preserve"> Регламента.</w:t>
      </w:r>
    </w:p>
    <w:p w14:paraId="4C3EA7A5" w14:textId="1F7D0582" w:rsidR="008B0B5B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9</w:t>
      </w:r>
      <w:r w:rsidRPr="006411B5">
        <w:t xml:space="preserve">. </w:t>
      </w:r>
      <w:r w:rsidR="009A7C30" w:rsidRPr="006411B5">
        <w:t xml:space="preserve">При проведении погашения, предусмотренного пунктами </w:t>
      </w:r>
      <w:r w:rsidR="00EF1EE8">
        <w:t>8.3.2.3</w:t>
      </w:r>
      <w:r w:rsidR="009A7C30" w:rsidRPr="006411B5">
        <w:t xml:space="preserve">, </w:t>
      </w:r>
      <w:r w:rsidR="00EF1EE8">
        <w:t>8.3.2.5</w:t>
      </w:r>
      <w:r w:rsidR="006B4EB0" w:rsidRPr="006411B5">
        <w:t xml:space="preserve"> </w:t>
      </w:r>
      <w:r w:rsidR="00F25E51" w:rsidRPr="006411B5">
        <w:t>–</w:t>
      </w:r>
      <w:r w:rsidR="006B4EB0" w:rsidRPr="006411B5">
        <w:t xml:space="preserve"> </w:t>
      </w:r>
      <w:r w:rsidR="00CB273B" w:rsidRPr="006411B5">
        <w:t>8.3.2.</w:t>
      </w:r>
      <w:r w:rsidR="001D7AD0" w:rsidRPr="006411B5">
        <w:t>9</w:t>
      </w:r>
      <w:r w:rsidR="009A7C30" w:rsidRPr="006411B5">
        <w:t xml:space="preserve"> Регламента, </w:t>
      </w:r>
      <w:r w:rsidR="00736052" w:rsidRPr="006411B5">
        <w:t xml:space="preserve">а также пунктом </w:t>
      </w:r>
      <w:r w:rsidR="00685872">
        <w:t>8.3.2.4</w:t>
      </w:r>
      <w:r w:rsidR="00736052" w:rsidRPr="006411B5">
        <w:t xml:space="preserve"> Регламента в случае погашения всего выпуска Облигаций, </w:t>
      </w:r>
      <w:r w:rsidR="009A7C30" w:rsidRPr="006411B5">
        <w:t>перевод Облигаций на раздел «</w:t>
      </w:r>
      <w:r w:rsidR="00697AB0" w:rsidRPr="006411B5">
        <w:t>Вне обращения</w:t>
      </w:r>
      <w:r w:rsidR="009A7C30" w:rsidRPr="006411B5">
        <w:t>» Эми</w:t>
      </w:r>
      <w:r w:rsidR="006A6201" w:rsidRPr="006411B5">
        <w:t>ссионного счета со счетов депо Д</w:t>
      </w:r>
      <w:r w:rsidR="009A7C30" w:rsidRPr="006411B5">
        <w:t xml:space="preserve">епонентов, </w:t>
      </w:r>
      <w:r w:rsidR="00764C3F" w:rsidRPr="006411B5">
        <w:t xml:space="preserve">с разделов </w:t>
      </w:r>
      <w:r w:rsidR="00E04AD9" w:rsidRPr="006411B5">
        <w:t>Э</w:t>
      </w:r>
      <w:r w:rsidR="00764C3F" w:rsidRPr="006411B5">
        <w:t>миссионного счета</w:t>
      </w:r>
      <w:r w:rsidR="00D74551" w:rsidRPr="006411B5">
        <w:t xml:space="preserve"> </w:t>
      </w:r>
      <w:r w:rsidR="009A7C30" w:rsidRPr="006411B5">
        <w:t>и</w:t>
      </w:r>
      <w:r w:rsidR="00B346CA" w:rsidRPr="006411B5">
        <w:t xml:space="preserve"> (</w:t>
      </w:r>
      <w:r w:rsidR="00D74551" w:rsidRPr="006411B5">
        <w:t>или</w:t>
      </w:r>
      <w:r w:rsidR="00B346CA" w:rsidRPr="006411B5">
        <w:t>)</w:t>
      </w:r>
      <w:r w:rsidR="00E04AD9" w:rsidRPr="006411B5">
        <w:t xml:space="preserve"> </w:t>
      </w:r>
      <w:r w:rsidR="00764C3F" w:rsidRPr="006411B5">
        <w:t xml:space="preserve">казначейского счета депо Эмитента </w:t>
      </w:r>
      <w:r w:rsidR="00425A7C" w:rsidRPr="006411B5">
        <w:t>осуществляется</w:t>
      </w:r>
      <w:r w:rsidR="009A7C30" w:rsidRPr="006411B5">
        <w:t xml:space="preserve"> на основании</w:t>
      </w:r>
      <w:r w:rsidR="007A00B9" w:rsidRPr="006411B5">
        <w:t xml:space="preserve"> </w:t>
      </w:r>
      <w:r w:rsidR="009A7C30" w:rsidRPr="006411B5">
        <w:t>Служебного поручения.</w:t>
      </w:r>
      <w:r w:rsidR="002711F5" w:rsidRPr="006411B5">
        <w:t xml:space="preserve"> При проведении погашения, предусмотренного пунктом </w:t>
      </w:r>
      <w:r w:rsidR="005F2794">
        <w:t>8.3.2.5</w:t>
      </w:r>
      <w:r w:rsidR="002711F5" w:rsidRPr="006411B5">
        <w:t xml:space="preserve"> Регламента, перевод Облигаций на раздел «</w:t>
      </w:r>
      <w:r w:rsidR="00697AB0" w:rsidRPr="006411B5">
        <w:t>Вне обращения</w:t>
      </w:r>
      <w:r w:rsidR="002711F5" w:rsidRPr="006411B5">
        <w:t xml:space="preserve">» Эмиссионного счета с казначейского счета депо Эмитента </w:t>
      </w:r>
      <w:r w:rsidR="00AF4098" w:rsidRPr="006411B5">
        <w:t xml:space="preserve">также </w:t>
      </w:r>
      <w:r w:rsidR="002711F5" w:rsidRPr="006411B5">
        <w:t xml:space="preserve">может осуществляться на основании постоянного Поручения по форме MF18S (код операции 18/S) для периодических переводов Облигаций, действующего, пока Поручение не будет отменено или изменено, при этом Эмитент </w:t>
      </w:r>
      <w:r w:rsidR="00B64A7F" w:rsidRPr="006411B5">
        <w:t xml:space="preserve">при каждом погашении Облигаций </w:t>
      </w:r>
      <w:r w:rsidR="002711F5" w:rsidRPr="006411B5">
        <w:t>обязан предоставить в НРД Уведомление о погашении Облигаций (</w:t>
      </w:r>
      <w:r w:rsidR="00F25E51" w:rsidRPr="006411B5">
        <w:t>ф</w:t>
      </w:r>
      <w:r w:rsidR="002711F5" w:rsidRPr="006411B5">
        <w:t>орма Z4) с указанием количества Облигаций, находящихся на казначейском счете депо.</w:t>
      </w:r>
    </w:p>
    <w:p w14:paraId="1AB254D0" w14:textId="5D15F033" w:rsidR="00A45036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>
        <w:t>20</w:t>
      </w:r>
      <w:r w:rsidRPr="006411B5">
        <w:t xml:space="preserve">. </w:t>
      </w:r>
      <w:r w:rsidR="00EA5190" w:rsidRPr="006411B5">
        <w:t xml:space="preserve">При наличии на разделе «Вне обращения» Эмиссионного счета </w:t>
      </w:r>
      <w:r w:rsidR="00A45036" w:rsidRPr="006411B5">
        <w:t>Облигаций, обязательства по которым прекращены, НРД осуществляет их списание с Эмиссионного счета.</w:t>
      </w:r>
    </w:p>
    <w:p w14:paraId="466C6A4E" w14:textId="77777777" w:rsidR="00A45036" w:rsidRPr="006411B5" w:rsidRDefault="00A45036" w:rsidP="00B4616D">
      <w:pPr>
        <w:widowControl w:val="0"/>
        <w:spacing w:after="120"/>
        <w:ind w:left="567"/>
        <w:jc w:val="both"/>
      </w:pPr>
      <w:r w:rsidRPr="006411B5">
        <w:t>Указанная операция проводится по Служебному поручению, сформированному на основании:</w:t>
      </w:r>
    </w:p>
    <w:p w14:paraId="48371BC3" w14:textId="77777777" w:rsidR="00A45036" w:rsidRPr="006411B5" w:rsidRDefault="00A45036" w:rsidP="003D2C05">
      <w:pPr>
        <w:numPr>
          <w:ilvl w:val="0"/>
          <w:numId w:val="20"/>
        </w:numPr>
        <w:spacing w:after="120"/>
        <w:ind w:left="1134" w:hanging="567"/>
        <w:jc w:val="both"/>
      </w:pPr>
      <w:r w:rsidRPr="006411B5">
        <w:t>Сертификата – в отношении Облигаций ЦХ;</w:t>
      </w:r>
    </w:p>
    <w:p w14:paraId="0530D120" w14:textId="77777777" w:rsidR="00A45036" w:rsidRPr="006411B5" w:rsidRDefault="00A45036" w:rsidP="003D2C05">
      <w:pPr>
        <w:numPr>
          <w:ilvl w:val="0"/>
          <w:numId w:val="20"/>
        </w:numPr>
        <w:spacing w:after="120"/>
        <w:ind w:left="1134" w:hanging="567"/>
        <w:jc w:val="both"/>
      </w:pPr>
      <w:r w:rsidRPr="006411B5">
        <w:t>Уведомления о приеме и обслуживании выпуска Облигаций (форма Z1.1) – в отношении Облигаций ЦУП.</w:t>
      </w:r>
    </w:p>
    <w:p w14:paraId="3CD35E77" w14:textId="25540983" w:rsidR="002455BF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>
        <w:t>21</w:t>
      </w:r>
      <w:r w:rsidRPr="006411B5">
        <w:t xml:space="preserve">. </w:t>
      </w:r>
      <w:r w:rsidR="00384D31" w:rsidRPr="006411B5">
        <w:t xml:space="preserve">При наличии по состоянию на 06.04.2020 (дата вступления в силу соответствующей редакции Регламента) на разделе «Вне обращения» Эмиссионного счета Облигаций, обязательства по которым прекращены, НРД не позднее 07.04.2020 осуществляет их списание с Эмиссионного счета </w:t>
      </w:r>
      <w:r w:rsidR="002455BF" w:rsidRPr="006411B5">
        <w:t>по Служебному поручению, сформированному на основании:</w:t>
      </w:r>
    </w:p>
    <w:p w14:paraId="13DBCAA8" w14:textId="77777777" w:rsidR="002455BF" w:rsidRPr="006411B5" w:rsidRDefault="002455BF" w:rsidP="003D2C05">
      <w:pPr>
        <w:pStyle w:val="aff2"/>
        <w:widowControl w:val="0"/>
        <w:numPr>
          <w:ilvl w:val="0"/>
          <w:numId w:val="17"/>
        </w:numPr>
        <w:spacing w:after="120"/>
        <w:ind w:left="1134" w:hanging="567"/>
        <w:jc w:val="both"/>
      </w:pPr>
      <w:r w:rsidRPr="006411B5">
        <w:t>Сертификата – в отношении Облигаций ЦХ;</w:t>
      </w:r>
    </w:p>
    <w:p w14:paraId="71FA572F" w14:textId="77777777" w:rsidR="002455BF" w:rsidRPr="006411B5" w:rsidRDefault="002455BF" w:rsidP="003D2C05">
      <w:pPr>
        <w:pStyle w:val="aff2"/>
        <w:widowControl w:val="0"/>
        <w:numPr>
          <w:ilvl w:val="0"/>
          <w:numId w:val="17"/>
        </w:numPr>
        <w:spacing w:after="120"/>
        <w:ind w:left="1134" w:hanging="567"/>
        <w:jc w:val="both"/>
      </w:pPr>
      <w:r w:rsidRPr="006411B5">
        <w:t>Уведомления о приеме и обслуживании выпуска Облигаций (форма Z1.1) – в отношении Облигаций ЦУП.</w:t>
      </w:r>
    </w:p>
    <w:p w14:paraId="2BEFA335" w14:textId="0F40B610" w:rsidR="004B4BF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2</w:t>
      </w:r>
      <w:r w:rsidR="007B15A2">
        <w:t>2</w:t>
      </w:r>
      <w:r w:rsidRPr="006411B5">
        <w:t xml:space="preserve">. </w:t>
      </w:r>
      <w:r w:rsidR="00396C16" w:rsidRPr="006411B5">
        <w:t xml:space="preserve">Если Эмитент не потребовал возврата Сертификата или потребовал возврата Сертификата, но не предоставил в НРД Акт приема-передачи Сертификата в установленный </w:t>
      </w:r>
      <w:r w:rsidR="00396C16" w:rsidRPr="006411B5">
        <w:lastRenderedPageBreak/>
        <w:t>Регламентом срок, НРД передает его на хранение в архив НРД.</w:t>
      </w:r>
    </w:p>
    <w:p w14:paraId="2354E8EB" w14:textId="68D0E971" w:rsidR="004B4BF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2</w:t>
      </w:r>
      <w:r w:rsidR="007B15A2">
        <w:t>3</w:t>
      </w:r>
      <w:r w:rsidRPr="006411B5">
        <w:t xml:space="preserve">. </w:t>
      </w:r>
      <w:r w:rsidR="004B4BF7" w:rsidRPr="006411B5">
        <w:t xml:space="preserve">Электронный сертификат </w:t>
      </w:r>
      <w:r w:rsidR="00E6739C" w:rsidRPr="006411B5">
        <w:t xml:space="preserve">не может быть передан Эмитенту и считается переданным </w:t>
      </w:r>
      <w:r w:rsidR="004B4BF7" w:rsidRPr="006411B5">
        <w:t xml:space="preserve">в архив </w:t>
      </w:r>
      <w:r w:rsidR="00E6739C" w:rsidRPr="006411B5">
        <w:t xml:space="preserve">НРД </w:t>
      </w:r>
      <w:r w:rsidR="004B4BF7" w:rsidRPr="006411B5">
        <w:t>в день зачисления всех погашенных ценных бумаг на раздел «</w:t>
      </w:r>
      <w:r w:rsidR="00697AB0" w:rsidRPr="006411B5">
        <w:t>Вне обращения</w:t>
      </w:r>
      <w:r w:rsidR="004B4BF7" w:rsidRPr="006411B5">
        <w:t>» Эмиссионного счета.</w:t>
      </w:r>
    </w:p>
    <w:p w14:paraId="0B784FD9" w14:textId="77777777" w:rsidR="00C51F4C" w:rsidRPr="006411B5" w:rsidRDefault="00C51F4C" w:rsidP="003D2C05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</w:pPr>
      <w:bookmarkStart w:id="108" w:name="_Toc207956433"/>
      <w:r w:rsidRPr="006411B5">
        <w:rPr>
          <w:szCs w:val="24"/>
        </w:rPr>
        <w:t>Приобретение Облигаций Эмитентом</w:t>
      </w:r>
      <w:bookmarkEnd w:id="108"/>
    </w:p>
    <w:p w14:paraId="219BEE75" w14:textId="11F02A7B" w:rsidR="00C51F4C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8.4.1. </w:t>
      </w:r>
      <w:r w:rsidR="00C51F4C" w:rsidRPr="006411B5">
        <w:t>Настоящий раздел устанавливает порядок взаимодействия при следующих случаях приобретения Облигаций:</w:t>
      </w:r>
    </w:p>
    <w:p w14:paraId="7617C1F0" w14:textId="0195ACA5" w:rsidR="00C51F4C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8.4.1.1. </w:t>
      </w:r>
      <w:r w:rsidR="00C51F4C" w:rsidRPr="006411B5">
        <w:t>приобретение облигаций Эмитентом по требованию владельцев в соответствии со статьей 17.2 Закона о РЦБ;</w:t>
      </w:r>
    </w:p>
    <w:p w14:paraId="08780050" w14:textId="51A169D1" w:rsidR="00C51F4C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8.4.1.2. </w:t>
      </w:r>
      <w:r w:rsidR="00C51F4C" w:rsidRPr="006411B5">
        <w:t>приобретение облигаций Эмитентом по соглашению с владельцами в соответств</w:t>
      </w:r>
      <w:r w:rsidR="00060462" w:rsidRPr="006411B5">
        <w:t>ии со статьей 17.2 Закона о РЦБ.</w:t>
      </w:r>
    </w:p>
    <w:p w14:paraId="7EB0B4BB" w14:textId="60FAFA78" w:rsidR="001555A6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8.4.2. </w:t>
      </w:r>
      <w:r w:rsidR="00680A5A" w:rsidRPr="006411B5">
        <w:t xml:space="preserve">Эмитент </w:t>
      </w:r>
      <w:r w:rsidR="00A953A0" w:rsidRPr="006411B5">
        <w:t>осуществляет взаимодействие с</w:t>
      </w:r>
      <w:r w:rsidR="00680A5A" w:rsidRPr="006411B5">
        <w:t xml:space="preserve"> НРД при проведении </w:t>
      </w:r>
      <w:r w:rsidR="00060462" w:rsidRPr="006411B5">
        <w:t>приобретени</w:t>
      </w:r>
      <w:r w:rsidR="00A953A0" w:rsidRPr="006411B5">
        <w:t>я</w:t>
      </w:r>
      <w:r w:rsidR="00060462" w:rsidRPr="006411B5">
        <w:t xml:space="preserve"> Облигаций</w:t>
      </w:r>
      <w:r w:rsidR="004B3CE7" w:rsidRPr="006411B5">
        <w:t xml:space="preserve"> в соответствии с П</w:t>
      </w:r>
      <w:r w:rsidR="00A953A0" w:rsidRPr="006411B5">
        <w:t>равилами КД.</w:t>
      </w:r>
      <w:r w:rsidR="00060462" w:rsidRPr="006411B5">
        <w:t xml:space="preserve"> </w:t>
      </w:r>
      <w:r w:rsidR="001555A6" w:rsidRPr="006411B5">
        <w:t>При необходимости определения порядка проведения приобретения</w:t>
      </w:r>
      <w:r w:rsidR="00FA4869" w:rsidRPr="006411B5">
        <w:t xml:space="preserve"> облигаций</w:t>
      </w:r>
      <w:r w:rsidR="001555A6" w:rsidRPr="006411B5">
        <w:t xml:space="preserve">, отличного от применяемого в соответствии с Правилами КД </w:t>
      </w:r>
      <w:r w:rsidR="00FA4869" w:rsidRPr="006411B5">
        <w:t>и предусмотренного Правилами КД</w:t>
      </w:r>
      <w:r w:rsidR="001555A6" w:rsidRPr="006411B5">
        <w:t>, Иностранный эмитент</w:t>
      </w:r>
      <w:r w:rsidR="008D2F1A" w:rsidRPr="006411B5">
        <w:t>, а также Минфин России в отношении облигаций внешних облигационных займов с обязательным централизованным хранением в НРД,</w:t>
      </w:r>
      <w:r w:rsidR="001555A6" w:rsidRPr="006411B5">
        <w:t xml:space="preserve"> направляет НРД Уведомление о порядке проведения Корпоративного действия с соответствующей информацией.</w:t>
      </w:r>
    </w:p>
    <w:p w14:paraId="5C126890" w14:textId="5060A493" w:rsidR="009102BD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8.4.3. </w:t>
      </w:r>
      <w:r w:rsidR="009102BD" w:rsidRPr="006411B5">
        <w:t>При приобретени</w:t>
      </w:r>
      <w:r w:rsidR="00535214" w:rsidRPr="006411B5">
        <w:t>и Облигаций</w:t>
      </w:r>
      <w:r w:rsidR="009102BD" w:rsidRPr="006411B5">
        <w:t xml:space="preserve"> вне торгов Организатора торговли перевод Облигаций на казначейский счет депо осуществляется одним из следующих способов:</w:t>
      </w:r>
    </w:p>
    <w:p w14:paraId="49423541" w14:textId="5B14473F" w:rsidR="009102BD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8.4.3.1. </w:t>
      </w:r>
      <w:r w:rsidR="009102BD" w:rsidRPr="006411B5">
        <w:t>на основании встречных Поручений Депонента и Эмитента на перевод ценных бумаг</w:t>
      </w:r>
      <w:r w:rsidR="0098215E" w:rsidRPr="006411B5">
        <w:t xml:space="preserve"> (код операции 16 и 16/1), </w:t>
      </w:r>
      <w:r w:rsidR="00E30BA6" w:rsidRPr="006411B5">
        <w:t>в том числе с контролем расчетов по денежным средствам</w:t>
      </w:r>
      <w:r w:rsidR="0098215E" w:rsidRPr="006411B5">
        <w:t xml:space="preserve"> (код операции 16/2 и 16/3)</w:t>
      </w:r>
      <w:r w:rsidR="009102BD" w:rsidRPr="006411B5">
        <w:t>;</w:t>
      </w:r>
    </w:p>
    <w:p w14:paraId="0C01C965" w14:textId="07C30687" w:rsidR="009102BD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8.4.3.2. </w:t>
      </w:r>
      <w:r w:rsidR="009102BD" w:rsidRPr="006411B5">
        <w:t>в порядке, предусмотренном Правилами КД.</w:t>
      </w:r>
    </w:p>
    <w:p w14:paraId="3B97E5CF" w14:textId="77777777" w:rsidR="00764C3F" w:rsidRPr="006411B5" w:rsidRDefault="00764C3F" w:rsidP="003D2C05">
      <w:pPr>
        <w:pStyle w:val="10"/>
        <w:keepNext w:val="0"/>
        <w:widowControl w:val="0"/>
        <w:numPr>
          <w:ilvl w:val="0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09" w:name="_Ref524544091"/>
      <w:bookmarkStart w:id="110" w:name="_Toc501110269"/>
      <w:bookmarkStart w:id="111" w:name="_Toc49236812"/>
      <w:bookmarkStart w:id="112" w:name="_Toc248903837"/>
      <w:bookmarkStart w:id="113" w:name="_Toc207956434"/>
      <w:r w:rsidRPr="006411B5">
        <w:rPr>
          <w:szCs w:val="24"/>
        </w:rPr>
        <w:t>Выплат</w:t>
      </w:r>
      <w:r w:rsidR="000C0A44" w:rsidRPr="006411B5">
        <w:rPr>
          <w:szCs w:val="24"/>
        </w:rPr>
        <w:t>ы по Облигациям</w:t>
      </w:r>
      <w:bookmarkEnd w:id="109"/>
      <w:bookmarkEnd w:id="110"/>
      <w:bookmarkEnd w:id="111"/>
      <w:bookmarkEnd w:id="112"/>
      <w:bookmarkEnd w:id="113"/>
    </w:p>
    <w:p w14:paraId="4D57FFEE" w14:textId="77777777" w:rsidR="000C0A44" w:rsidRPr="006411B5" w:rsidRDefault="000C0A44" w:rsidP="003D2C05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14" w:name="_Toc207956435"/>
      <w:r w:rsidRPr="006411B5">
        <w:rPr>
          <w:szCs w:val="24"/>
        </w:rPr>
        <w:t>Общие положения</w:t>
      </w:r>
      <w:bookmarkEnd w:id="114"/>
    </w:p>
    <w:p w14:paraId="44021D1C" w14:textId="3A2A36D4" w:rsidR="00660149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9.1.1. </w:t>
      </w:r>
      <w:r w:rsidR="00660149" w:rsidRPr="006411B5">
        <w:t xml:space="preserve">НРД </w:t>
      </w:r>
      <w:r w:rsidR="00FE3589" w:rsidRPr="006411B5">
        <w:t xml:space="preserve">осуществляет раскрытие информации, в том числе о </w:t>
      </w:r>
      <w:r w:rsidR="00660149" w:rsidRPr="006411B5">
        <w:t xml:space="preserve">сроках и условиях выплат по Облигациям на </w:t>
      </w:r>
      <w:r w:rsidR="00935546" w:rsidRPr="006411B5">
        <w:t>с</w:t>
      </w:r>
      <w:r w:rsidR="00660149" w:rsidRPr="006411B5">
        <w:t>айте</w:t>
      </w:r>
      <w:r w:rsidR="00935546" w:rsidRPr="006411B5">
        <w:t>, на котором раскрывается информация, связанная с осуществлением прав по ценным бумагам</w:t>
      </w:r>
      <w:r w:rsidR="00660149" w:rsidRPr="006411B5">
        <w:t>.</w:t>
      </w:r>
    </w:p>
    <w:p w14:paraId="2023983C" w14:textId="2D320DC0" w:rsidR="005A0FA0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9.1.2. </w:t>
      </w:r>
      <w:r w:rsidR="00764C3F" w:rsidRPr="006411B5">
        <w:t xml:space="preserve">Для обеспечения выплаты купонного дохода по Облигациям, независимо от даты </w:t>
      </w:r>
      <w:r w:rsidR="000B6345" w:rsidRPr="006411B5">
        <w:t>присвоения Регистрационного</w:t>
      </w:r>
      <w:r w:rsidR="00764C3F" w:rsidRPr="006411B5">
        <w:t xml:space="preserve"> номера, Эмитент </w:t>
      </w:r>
      <w:r w:rsidR="005A0FA0" w:rsidRPr="006411B5">
        <w:t xml:space="preserve">уведомляет </w:t>
      </w:r>
      <w:r w:rsidR="00764C3F" w:rsidRPr="006411B5">
        <w:t>НРД</w:t>
      </w:r>
      <w:r w:rsidR="005A0FA0" w:rsidRPr="006411B5">
        <w:t>:</w:t>
      </w:r>
    </w:p>
    <w:p w14:paraId="10940034" w14:textId="04FE996E" w:rsidR="00720F48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9.1.2.1. </w:t>
      </w:r>
      <w:r w:rsidR="005A0FA0" w:rsidRPr="006411B5">
        <w:t xml:space="preserve">об </w:t>
      </w:r>
      <w:r w:rsidR="00764C3F" w:rsidRPr="006411B5">
        <w:t xml:space="preserve">установленном размере купонной ставки </w:t>
      </w:r>
      <w:r w:rsidR="005A0FA0" w:rsidRPr="006411B5">
        <w:t>(</w:t>
      </w:r>
      <w:r w:rsidR="00764C3F" w:rsidRPr="006411B5">
        <w:t xml:space="preserve">определяемой </w:t>
      </w:r>
      <w:r w:rsidR="005A0FA0" w:rsidRPr="006411B5">
        <w:t xml:space="preserve">как </w:t>
      </w:r>
      <w:r w:rsidR="00764C3F" w:rsidRPr="006411B5">
        <w:t>в ходе размещения Облигаций, так и устанавливаемой в определенные Условиями сроки</w:t>
      </w:r>
      <w:r w:rsidR="005A0FA0" w:rsidRPr="006411B5">
        <w:t>)</w:t>
      </w:r>
      <w:r w:rsidR="00846E64" w:rsidRPr="006411B5">
        <w:t>;</w:t>
      </w:r>
    </w:p>
    <w:p w14:paraId="18D88C88" w14:textId="7E9BBEC0" w:rsidR="00764C3F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9.1.2.2. </w:t>
      </w:r>
      <w:r w:rsidR="00764C3F" w:rsidRPr="006411B5">
        <w:t>о значении номинальной стоимости Облигаций с индексируемой номинальной стоимостью</w:t>
      </w:r>
      <w:r w:rsidR="00AD7250" w:rsidRPr="006411B5">
        <w:t xml:space="preserve"> </w:t>
      </w:r>
      <w:r w:rsidR="00764C3F" w:rsidRPr="006411B5">
        <w:t>и предостав</w:t>
      </w:r>
      <w:r w:rsidR="00583045" w:rsidRPr="006411B5">
        <w:t>ляет</w:t>
      </w:r>
      <w:r w:rsidR="00764C3F" w:rsidRPr="006411B5">
        <w:t xml:space="preserve"> </w:t>
      </w:r>
      <w:r w:rsidR="00003F39" w:rsidRPr="006411B5">
        <w:t xml:space="preserve">в </w:t>
      </w:r>
      <w:r w:rsidR="00764C3F" w:rsidRPr="006411B5">
        <w:t xml:space="preserve">НРД </w:t>
      </w:r>
      <w:r w:rsidR="00003F39" w:rsidRPr="006411B5">
        <w:t xml:space="preserve">следующие </w:t>
      </w:r>
      <w:r w:rsidR="00764C3F" w:rsidRPr="006411B5">
        <w:t>документы</w:t>
      </w:r>
      <w:r w:rsidR="00003F39" w:rsidRPr="006411B5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2268"/>
        <w:gridCol w:w="2976"/>
      </w:tblGrid>
      <w:tr w:rsidR="00764C3F" w:rsidRPr="006411B5" w14:paraId="6CCB9C9D" w14:textId="77777777" w:rsidTr="00C35061">
        <w:tc>
          <w:tcPr>
            <w:tcW w:w="567" w:type="dxa"/>
            <w:shd w:val="clear" w:color="auto" w:fill="D9D9D9"/>
          </w:tcPr>
          <w:p w14:paraId="4693F561" w14:textId="77777777" w:rsidR="00764C3F" w:rsidRPr="006411B5" w:rsidRDefault="00764C3F" w:rsidP="00616C1E">
            <w:pPr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D9D9D9"/>
          </w:tcPr>
          <w:p w14:paraId="35395804" w14:textId="77777777" w:rsidR="00764C3F" w:rsidRPr="006411B5" w:rsidRDefault="00764C3F" w:rsidP="00616C1E">
            <w:pPr>
              <w:pStyle w:val="6"/>
              <w:spacing w:after="120"/>
              <w:rPr>
                <w:szCs w:val="24"/>
                <w:lang w:eastAsia="ru-RU"/>
              </w:rPr>
            </w:pPr>
            <w:r w:rsidRPr="006411B5">
              <w:rPr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</w:tcPr>
          <w:p w14:paraId="73F259C2" w14:textId="77777777" w:rsidR="00764C3F" w:rsidRPr="006411B5" w:rsidRDefault="00764C3F" w:rsidP="00616C1E">
            <w:pPr>
              <w:widowControl w:val="0"/>
              <w:spacing w:after="120"/>
              <w:ind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268" w:type="dxa"/>
            <w:shd w:val="clear" w:color="auto" w:fill="D9D9D9"/>
          </w:tcPr>
          <w:p w14:paraId="336A4C2E" w14:textId="77777777" w:rsidR="00764C3F" w:rsidRPr="006411B5" w:rsidRDefault="00A7641E" w:rsidP="00616C1E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  <w:r w:rsidR="00583045" w:rsidRPr="006411B5">
              <w:rPr>
                <w:b/>
              </w:rPr>
              <w:t xml:space="preserve"> </w:t>
            </w:r>
          </w:p>
        </w:tc>
        <w:tc>
          <w:tcPr>
            <w:tcW w:w="2976" w:type="dxa"/>
            <w:shd w:val="clear" w:color="auto" w:fill="D9D9D9"/>
          </w:tcPr>
          <w:p w14:paraId="0FF95F59" w14:textId="77777777" w:rsidR="00764C3F" w:rsidRPr="006411B5" w:rsidRDefault="00A7641E" w:rsidP="00616C1E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764C3F" w:rsidRPr="006411B5" w14:paraId="3A2ECEF5" w14:textId="77777777" w:rsidTr="00C35061">
        <w:tc>
          <w:tcPr>
            <w:tcW w:w="567" w:type="dxa"/>
          </w:tcPr>
          <w:p w14:paraId="5A443795" w14:textId="77777777" w:rsidR="00764C3F" w:rsidRPr="006411B5" w:rsidRDefault="00764C3F" w:rsidP="00616C1E">
            <w:pPr>
              <w:widowControl w:val="0"/>
              <w:spacing w:after="120"/>
              <w:jc w:val="center"/>
            </w:pPr>
            <w:r w:rsidRPr="006411B5">
              <w:t>1</w:t>
            </w:r>
          </w:p>
        </w:tc>
        <w:tc>
          <w:tcPr>
            <w:tcW w:w="2552" w:type="dxa"/>
          </w:tcPr>
          <w:p w14:paraId="06153569" w14:textId="77777777" w:rsidR="00764C3F" w:rsidRPr="006411B5" w:rsidRDefault="00764C3F" w:rsidP="00616C1E">
            <w:pPr>
              <w:widowControl w:val="0"/>
              <w:spacing w:after="120"/>
            </w:pPr>
            <w:r w:rsidRPr="006411B5">
              <w:t>Уведомление о приеме</w:t>
            </w:r>
            <w:r w:rsidR="00E451F9" w:rsidRPr="006411B5">
              <w:t xml:space="preserve"> </w:t>
            </w:r>
            <w:r w:rsidRPr="006411B5">
              <w:t xml:space="preserve">и обслуживании выпуска </w:t>
            </w:r>
            <w:r w:rsidR="00406FB4" w:rsidRPr="006411B5">
              <w:t>Облигаций</w:t>
            </w:r>
          </w:p>
        </w:tc>
        <w:tc>
          <w:tcPr>
            <w:tcW w:w="1843" w:type="dxa"/>
          </w:tcPr>
          <w:p w14:paraId="76AEAE4B" w14:textId="77777777" w:rsidR="00764C3F" w:rsidRPr="006411B5" w:rsidRDefault="00583045" w:rsidP="00616C1E">
            <w:pPr>
              <w:widowControl w:val="0"/>
              <w:spacing w:after="120"/>
              <w:jc w:val="center"/>
            </w:pPr>
            <w:r w:rsidRPr="006411B5">
              <w:t xml:space="preserve">Раздел 2 </w:t>
            </w:r>
            <w:r w:rsidR="00003F39" w:rsidRPr="006411B5">
              <w:br/>
            </w:r>
            <w:r w:rsidRPr="006411B5">
              <w:t>ф</w:t>
            </w:r>
            <w:r w:rsidR="00A7641E" w:rsidRPr="006411B5">
              <w:t>орм</w:t>
            </w:r>
            <w:r w:rsidRPr="006411B5">
              <w:t>ы</w:t>
            </w:r>
            <w:r w:rsidR="00A7641E" w:rsidRPr="006411B5">
              <w:t xml:space="preserve"> </w:t>
            </w:r>
            <w:r w:rsidR="00A7641E" w:rsidRPr="006411B5">
              <w:rPr>
                <w:lang w:val="en-US"/>
              </w:rPr>
              <w:t>Z</w:t>
            </w:r>
            <w:r w:rsidR="00A7641E" w:rsidRPr="006411B5">
              <w:t>1.1</w:t>
            </w:r>
          </w:p>
          <w:p w14:paraId="26617972" w14:textId="1F57EA16" w:rsidR="000B6345" w:rsidRPr="006411B5" w:rsidRDefault="000B6345" w:rsidP="00237097">
            <w:pPr>
              <w:widowControl w:val="0"/>
              <w:spacing w:after="120"/>
              <w:jc w:val="center"/>
            </w:pPr>
            <w:r w:rsidRPr="006411B5">
              <w:t>(</w:t>
            </w:r>
            <w:r w:rsidR="00BB2406" w:rsidRPr="006411B5">
              <w:t>Оригинал)</w:t>
            </w:r>
          </w:p>
        </w:tc>
        <w:tc>
          <w:tcPr>
            <w:tcW w:w="2268" w:type="dxa"/>
          </w:tcPr>
          <w:p w14:paraId="047CCA2F" w14:textId="77777777" w:rsidR="00720F48" w:rsidRPr="006411B5" w:rsidRDefault="00A7641E" w:rsidP="005E2624">
            <w:pPr>
              <w:widowControl w:val="0"/>
              <w:spacing w:after="120"/>
            </w:pPr>
            <w:r w:rsidRPr="006411B5">
              <w:t>Не позднее одного рабочего дня с даты установления</w:t>
            </w:r>
            <w:r w:rsidR="006B4F49" w:rsidRPr="006411B5">
              <w:t xml:space="preserve"> или </w:t>
            </w:r>
            <w:r w:rsidRPr="006411B5">
              <w:t>определения купонной ставки</w:t>
            </w:r>
          </w:p>
        </w:tc>
        <w:tc>
          <w:tcPr>
            <w:tcW w:w="2976" w:type="dxa"/>
          </w:tcPr>
          <w:p w14:paraId="4265104A" w14:textId="77777777" w:rsidR="00720F48" w:rsidRPr="006411B5" w:rsidRDefault="00003F39" w:rsidP="005E2624">
            <w:pPr>
              <w:autoSpaceDE w:val="0"/>
              <w:autoSpaceDN w:val="0"/>
              <w:adjustRightInd w:val="0"/>
              <w:spacing w:after="120"/>
              <w:jc w:val="both"/>
            </w:pPr>
            <w:r w:rsidRPr="006411B5">
              <w:t>Предоставляется</w:t>
            </w:r>
            <w:r w:rsidR="006A36B8" w:rsidRPr="006411B5">
              <w:t xml:space="preserve"> </w:t>
            </w:r>
            <w:r w:rsidR="00583045" w:rsidRPr="006411B5">
              <w:t xml:space="preserve">в случаях отсутствия обязанности направления информации об определении размера процента по ценным бумагам в соответствии с п. </w:t>
            </w:r>
            <w:r w:rsidR="00B95C49" w:rsidRPr="006411B5">
              <w:t>20.10</w:t>
            </w:r>
            <w:r w:rsidR="00583045" w:rsidRPr="006411B5">
              <w:t xml:space="preserve"> </w:t>
            </w:r>
            <w:hyperlink r:id="rId23" w:tgtFrame="_blank" w:history="1">
              <w:r w:rsidR="00583045" w:rsidRPr="006411B5">
                <w:t xml:space="preserve">Положения </w:t>
              </w:r>
              <w:r w:rsidR="00B95C49" w:rsidRPr="006411B5">
                <w:t>№ 751</w:t>
              </w:r>
              <w:r w:rsidR="00583045" w:rsidRPr="006411B5">
                <w:t>-П</w:t>
              </w:r>
            </w:hyperlink>
          </w:p>
        </w:tc>
      </w:tr>
      <w:tr w:rsidR="00A11FCF" w:rsidRPr="006411B5" w14:paraId="779DEE8F" w14:textId="77777777" w:rsidTr="00C35061">
        <w:tc>
          <w:tcPr>
            <w:tcW w:w="567" w:type="dxa"/>
          </w:tcPr>
          <w:p w14:paraId="30C6724F" w14:textId="77777777" w:rsidR="00A11FCF" w:rsidRPr="006411B5" w:rsidRDefault="00A11FCF" w:rsidP="00616C1E">
            <w:pPr>
              <w:widowControl w:val="0"/>
              <w:spacing w:after="120"/>
              <w:jc w:val="both"/>
            </w:pPr>
            <w:r w:rsidRPr="006411B5">
              <w:t>2</w:t>
            </w:r>
          </w:p>
        </w:tc>
        <w:tc>
          <w:tcPr>
            <w:tcW w:w="2552" w:type="dxa"/>
          </w:tcPr>
          <w:p w14:paraId="481C0A5B" w14:textId="77777777" w:rsidR="00A11FCF" w:rsidRPr="006411B5" w:rsidRDefault="00A11FCF" w:rsidP="00616C1E">
            <w:pPr>
              <w:widowControl w:val="0"/>
              <w:spacing w:after="120"/>
            </w:pPr>
            <w:r w:rsidRPr="006411B5">
              <w:t xml:space="preserve">Уведомление о значении номинальной </w:t>
            </w:r>
            <w:r w:rsidRPr="006411B5">
              <w:lastRenderedPageBreak/>
              <w:t>стоимости Облигаций с индексируемым номиналом</w:t>
            </w:r>
          </w:p>
        </w:tc>
        <w:tc>
          <w:tcPr>
            <w:tcW w:w="1843" w:type="dxa"/>
          </w:tcPr>
          <w:p w14:paraId="76C60DBC" w14:textId="77777777" w:rsidR="00A11FCF" w:rsidRPr="006411B5" w:rsidRDefault="00A11FCF" w:rsidP="00616C1E">
            <w:pPr>
              <w:widowControl w:val="0"/>
              <w:spacing w:after="120"/>
              <w:jc w:val="center"/>
            </w:pPr>
            <w:r w:rsidRPr="006411B5">
              <w:lastRenderedPageBreak/>
              <w:t>Форма Z14</w:t>
            </w:r>
          </w:p>
          <w:p w14:paraId="2709ECD8" w14:textId="77777777" w:rsidR="000B6345" w:rsidRPr="006411B5" w:rsidRDefault="000B6345" w:rsidP="00A067C9">
            <w:pPr>
              <w:widowControl w:val="0"/>
              <w:spacing w:after="120"/>
              <w:jc w:val="center"/>
            </w:pPr>
            <w:r w:rsidRPr="006411B5">
              <w:t>(</w:t>
            </w:r>
            <w:r w:rsidR="00BB2406" w:rsidRPr="006411B5">
              <w:t>Оригинал)</w:t>
            </w:r>
          </w:p>
        </w:tc>
        <w:tc>
          <w:tcPr>
            <w:tcW w:w="2268" w:type="dxa"/>
          </w:tcPr>
          <w:p w14:paraId="42CFE493" w14:textId="5946B9D3" w:rsidR="00A11FCF" w:rsidRPr="006411B5" w:rsidRDefault="00A11FCF" w:rsidP="00616C1E">
            <w:pPr>
              <w:widowControl w:val="0"/>
              <w:spacing w:after="120"/>
              <w:jc w:val="both"/>
            </w:pPr>
            <w:r w:rsidRPr="006411B5">
              <w:t xml:space="preserve">Не позднее, чем за </w:t>
            </w:r>
            <w:r w:rsidR="005D2AB1" w:rsidRPr="006411B5">
              <w:t>7 (</w:t>
            </w:r>
            <w:r w:rsidRPr="006411B5">
              <w:t>семь</w:t>
            </w:r>
            <w:r w:rsidR="005D2AB1" w:rsidRPr="006411B5">
              <w:t>)</w:t>
            </w:r>
            <w:r w:rsidRPr="006411B5">
              <w:t xml:space="preserve"> рабочих дней до начала каждого </w:t>
            </w:r>
            <w:r w:rsidRPr="006411B5">
              <w:lastRenderedPageBreak/>
              <w:t>календарного месяца, в котором Облигации находятся в обращении</w:t>
            </w:r>
          </w:p>
        </w:tc>
        <w:tc>
          <w:tcPr>
            <w:tcW w:w="2976" w:type="dxa"/>
          </w:tcPr>
          <w:p w14:paraId="3C80A788" w14:textId="77777777" w:rsidR="00A11FCF" w:rsidRPr="006411B5" w:rsidRDefault="00A11FCF" w:rsidP="00616C1E">
            <w:pPr>
              <w:widowControl w:val="0"/>
              <w:spacing w:after="120"/>
              <w:jc w:val="both"/>
            </w:pPr>
            <w:r w:rsidRPr="006411B5">
              <w:lastRenderedPageBreak/>
              <w:t xml:space="preserve">Предоставляется в отношении Облигаций с индексируемой </w:t>
            </w:r>
            <w:r w:rsidRPr="006411B5">
              <w:lastRenderedPageBreak/>
              <w:t>номинальной стоимостью</w:t>
            </w:r>
          </w:p>
          <w:p w14:paraId="2EA7D4DD" w14:textId="77777777" w:rsidR="00A11FCF" w:rsidRPr="006411B5" w:rsidRDefault="00A11FCF" w:rsidP="003469EF">
            <w:pPr>
              <w:widowControl w:val="0"/>
              <w:spacing w:after="120"/>
              <w:jc w:val="both"/>
            </w:pPr>
            <w:r w:rsidRPr="006411B5">
              <w:t xml:space="preserve">Форма направляется в формате </w:t>
            </w:r>
            <w:r w:rsidR="003469EF" w:rsidRPr="006411B5">
              <w:rPr>
                <w:lang w:val="en-US"/>
              </w:rPr>
              <w:t>XLS</w:t>
            </w:r>
          </w:p>
        </w:tc>
      </w:tr>
    </w:tbl>
    <w:p w14:paraId="00D5E0B6" w14:textId="12490C08" w:rsidR="00764C3F" w:rsidRPr="006411B5" w:rsidRDefault="00D66C81" w:rsidP="006218DE">
      <w:pPr>
        <w:widowControl w:val="0"/>
        <w:spacing w:after="120"/>
        <w:ind w:left="567"/>
        <w:jc w:val="both"/>
      </w:pPr>
      <w:bookmarkStart w:id="115" w:name="_2.4._Корпоративные_действия."/>
      <w:bookmarkEnd w:id="115"/>
      <w:r w:rsidRPr="006411B5">
        <w:lastRenderedPageBreak/>
        <w:t xml:space="preserve">9.1.3. </w:t>
      </w:r>
      <w:r w:rsidR="00764C3F" w:rsidRPr="006411B5">
        <w:t xml:space="preserve">Для обеспечения выплаты суммы частичного </w:t>
      </w:r>
      <w:r w:rsidR="00E9359A" w:rsidRPr="006411B5">
        <w:t xml:space="preserve">досрочного </w:t>
      </w:r>
      <w:r w:rsidR="00764C3F" w:rsidRPr="006411B5">
        <w:t>погашения Облигаци</w:t>
      </w:r>
      <w:r w:rsidR="007141C5" w:rsidRPr="006411B5">
        <w:t>й</w:t>
      </w:r>
      <w:r w:rsidR="00E9359A" w:rsidRPr="006411B5">
        <w:t xml:space="preserve"> (в том числе по усмотрению Эмитента)</w:t>
      </w:r>
      <w:r w:rsidR="00764C3F" w:rsidRPr="006411B5">
        <w:t xml:space="preserve">, независимо от даты </w:t>
      </w:r>
      <w:r w:rsidR="000B6345" w:rsidRPr="006411B5">
        <w:t>присвоения Регистрационного</w:t>
      </w:r>
      <w:r w:rsidR="00764C3F" w:rsidRPr="006411B5">
        <w:t xml:space="preserve"> номера,</w:t>
      </w:r>
      <w:r w:rsidR="00B749C7" w:rsidRPr="006411B5">
        <w:t xml:space="preserve"> </w:t>
      </w:r>
      <w:r w:rsidR="00764C3F" w:rsidRPr="006411B5">
        <w:t>Эмитент уведом</w:t>
      </w:r>
      <w:r w:rsidR="001A5281" w:rsidRPr="006411B5">
        <w:t>ляе</w:t>
      </w:r>
      <w:r w:rsidR="00764C3F" w:rsidRPr="006411B5">
        <w:t>т НРД об установленном размере (в процентах и</w:t>
      </w:r>
      <w:r w:rsidR="006B4F49" w:rsidRPr="006411B5">
        <w:t xml:space="preserve"> (</w:t>
      </w:r>
      <w:r w:rsidR="00764C3F" w:rsidRPr="006411B5">
        <w:t>или</w:t>
      </w:r>
      <w:r w:rsidR="006B4F49" w:rsidRPr="006411B5">
        <w:t>)</w:t>
      </w:r>
      <w:r w:rsidR="00764C3F" w:rsidRPr="006411B5">
        <w:t xml:space="preserve"> в валюте выплаты) суммы частичного </w:t>
      </w:r>
      <w:r w:rsidR="00E9359A" w:rsidRPr="006411B5">
        <w:t xml:space="preserve">досрочного </w:t>
      </w:r>
      <w:r w:rsidR="00764C3F" w:rsidRPr="006411B5">
        <w:t>погашения Облигаци</w:t>
      </w:r>
      <w:r w:rsidR="007141C5" w:rsidRPr="006411B5">
        <w:t>й</w:t>
      </w:r>
      <w:r w:rsidR="001A5281" w:rsidRPr="006411B5">
        <w:t xml:space="preserve"> (</w:t>
      </w:r>
      <w:r w:rsidR="00764C3F" w:rsidRPr="006411B5">
        <w:t xml:space="preserve">определяемой </w:t>
      </w:r>
      <w:r w:rsidR="001A5281" w:rsidRPr="006411B5">
        <w:t xml:space="preserve">как </w:t>
      </w:r>
      <w:r w:rsidR="00764C3F" w:rsidRPr="006411B5">
        <w:t>в ходе размещения Облигаций, так и устанавливаемой в определенные Условиями сроки</w:t>
      </w:r>
      <w:r w:rsidR="001A5281" w:rsidRPr="006411B5">
        <w:t>) путем</w:t>
      </w:r>
      <w:r w:rsidR="004A4F6C" w:rsidRPr="006411B5">
        <w:t xml:space="preserve"> </w:t>
      </w:r>
      <w:r w:rsidR="001A5281" w:rsidRPr="006411B5">
        <w:t>п</w:t>
      </w:r>
      <w:r w:rsidR="004A4F6C" w:rsidRPr="006411B5">
        <w:t>редоставле</w:t>
      </w:r>
      <w:r w:rsidR="001A5281" w:rsidRPr="006411B5">
        <w:t>ния</w:t>
      </w:r>
      <w:r w:rsidR="004A4F6C" w:rsidRPr="006411B5">
        <w:t xml:space="preserve"> </w:t>
      </w:r>
      <w:r w:rsidR="00E811DD" w:rsidRPr="006411B5">
        <w:t xml:space="preserve">Уведомления о приеме и обслуживании выпуска Облигаций (форма Z1.1) </w:t>
      </w:r>
      <w:r w:rsidR="001A5281" w:rsidRPr="006411B5">
        <w:t xml:space="preserve">с </w:t>
      </w:r>
      <w:r w:rsidR="004A4F6C" w:rsidRPr="006411B5">
        <w:t>заполн</w:t>
      </w:r>
      <w:r w:rsidR="001A5281" w:rsidRPr="006411B5">
        <w:t>енными полями</w:t>
      </w:r>
      <w:r w:rsidR="004A4F6C" w:rsidRPr="006411B5">
        <w:t xml:space="preserve"> раздел</w:t>
      </w:r>
      <w:r w:rsidR="001A5281" w:rsidRPr="006411B5">
        <w:t>а</w:t>
      </w:r>
      <w:r w:rsidR="004A4F6C" w:rsidRPr="006411B5">
        <w:t xml:space="preserve"> 2</w:t>
      </w:r>
      <w:r w:rsidR="001A5281" w:rsidRPr="006411B5">
        <w:t xml:space="preserve"> формы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1A5281" w:rsidRPr="006411B5">
        <w:t>.</w:t>
      </w:r>
      <w:bookmarkStart w:id="116" w:name="_Toc248903838"/>
    </w:p>
    <w:p w14:paraId="281A43DE" w14:textId="7A30ABFD" w:rsidR="00AB1370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9.1.4. </w:t>
      </w:r>
      <w:r w:rsidR="00AB1370" w:rsidRPr="006411B5">
        <w:t>Для обеспечения выплаты суммы досрочного погашения Облигаций по усмотрению Эмитента</w:t>
      </w:r>
      <w:r w:rsidR="008E5346" w:rsidRPr="006411B5">
        <w:t>,</w:t>
      </w:r>
      <w:r w:rsidR="00AB1370" w:rsidRPr="006411B5">
        <w:t xml:space="preserve"> </w:t>
      </w:r>
      <w:r w:rsidR="00A64759" w:rsidRPr="006411B5">
        <w:t>независимо от даты присвоения Регистрационного номера</w:t>
      </w:r>
      <w:r w:rsidR="008E5346" w:rsidRPr="006411B5">
        <w:t>,</w:t>
      </w:r>
      <w:r w:rsidR="00A64759" w:rsidRPr="006411B5">
        <w:t xml:space="preserve"> </w:t>
      </w:r>
      <w:r w:rsidR="00AB1370" w:rsidRPr="006411B5">
        <w:t>Эмитент уведомляет НРД о</w:t>
      </w:r>
      <w:r w:rsidR="00205D07" w:rsidRPr="006411B5">
        <w:t xml:space="preserve"> принят</w:t>
      </w:r>
      <w:r w:rsidR="00A64759" w:rsidRPr="006411B5">
        <w:t>ом</w:t>
      </w:r>
      <w:r w:rsidR="00205D07" w:rsidRPr="006411B5">
        <w:t xml:space="preserve"> решени</w:t>
      </w:r>
      <w:r w:rsidR="00A64759" w:rsidRPr="006411B5">
        <w:t>и</w:t>
      </w:r>
      <w:r w:rsidR="00205D07" w:rsidRPr="006411B5">
        <w:t xml:space="preserve"> о досрочном </w:t>
      </w:r>
      <w:r w:rsidR="008E5346" w:rsidRPr="006411B5">
        <w:t>погашении О</w:t>
      </w:r>
      <w:r w:rsidR="00205D07" w:rsidRPr="006411B5">
        <w:t xml:space="preserve">блигаций по усмотрению </w:t>
      </w:r>
      <w:r w:rsidR="007141C5" w:rsidRPr="006411B5">
        <w:t>Э</w:t>
      </w:r>
      <w:r w:rsidR="00205D07" w:rsidRPr="006411B5">
        <w:t xml:space="preserve">митента </w:t>
      </w:r>
      <w:r w:rsidR="00AB1370" w:rsidRPr="006411B5">
        <w:t>путем предоставления Уведомления о приеме и обслуживании выпуска Облигаций (форма Z1.1) с заполненными полями раздела 2 формы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AB1370" w:rsidRPr="006411B5">
        <w:t>.</w:t>
      </w:r>
    </w:p>
    <w:p w14:paraId="12AA5366" w14:textId="47644CB7" w:rsidR="009E7F31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9.1.5. </w:t>
      </w:r>
      <w:r w:rsidR="005703D6" w:rsidRPr="006411B5">
        <w:t xml:space="preserve">Для обеспечения выплаты суммы погашения по структурным Облигациям, которая меньше номинальной стоимости </w:t>
      </w:r>
      <w:r w:rsidR="00A1651B" w:rsidRPr="006411B5">
        <w:t xml:space="preserve">структурных Облигаций, </w:t>
      </w:r>
      <w:r w:rsidR="005703D6" w:rsidRPr="006411B5">
        <w:t xml:space="preserve">Эмитент уведомляет НРД об установленном размере (в процентах и (или) в валюте выплаты) суммы </w:t>
      </w:r>
      <w:r w:rsidR="0077703E" w:rsidRPr="006411B5">
        <w:t xml:space="preserve">погашения по структурным Облигациям </w:t>
      </w:r>
      <w:r w:rsidR="005703D6" w:rsidRPr="006411B5">
        <w:t xml:space="preserve">путем предоставления </w:t>
      </w:r>
      <w:r w:rsidR="00E811DD" w:rsidRPr="006411B5">
        <w:t>Уведомления о приеме и обслуживании выпуска Облигаций (форма Z1.1)</w:t>
      </w:r>
      <w:r w:rsidR="005703D6" w:rsidRPr="006411B5">
        <w:t xml:space="preserve"> с заполненными полями раздела 2 формы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776C9E" w:rsidRPr="006411B5">
        <w:t>.</w:t>
      </w:r>
      <w:r w:rsidR="00F75E04" w:rsidRPr="006411B5">
        <w:t xml:space="preserve"> При этом Эмитент указывает в поле «Примечания» соответствующего раздела </w:t>
      </w:r>
      <w:hyperlink w:anchor="Z1" w:history="1">
        <w:r w:rsidR="00F75E04" w:rsidRPr="006411B5">
          <w:t>форм</w:t>
        </w:r>
        <w:r w:rsidR="00690289" w:rsidRPr="006411B5">
          <w:t>ы</w:t>
        </w:r>
        <w:r w:rsidR="00F75E04" w:rsidRPr="006411B5">
          <w:t xml:space="preserve"> Z1</w:t>
        </w:r>
      </w:hyperlink>
      <w:r w:rsidR="00F75E04" w:rsidRPr="006411B5">
        <w:t>.1 сведения об обстоятельствах, в зависимости от наступления или ненаступления которых осуществляются не в полном объеме выплаты при погашении, со ссылкой на соответствующий пункт Эмиссионных документов.</w:t>
      </w:r>
    </w:p>
    <w:p w14:paraId="2B4E346E" w14:textId="4C5E129C" w:rsidR="00EE1E36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9.1.6. </w:t>
      </w:r>
      <w:r w:rsidR="00764C3F" w:rsidRPr="006411B5">
        <w:t xml:space="preserve">Для обеспечения выплаты дополнительного дохода по Облигациям, независимо от даты </w:t>
      </w:r>
      <w:r w:rsidR="000B6345" w:rsidRPr="006411B5">
        <w:t>присвоения Регистрационного</w:t>
      </w:r>
      <w:r w:rsidR="00764C3F" w:rsidRPr="006411B5">
        <w:t xml:space="preserve"> номера, Эмитент уведом</w:t>
      </w:r>
      <w:r w:rsidR="00637858" w:rsidRPr="006411B5">
        <w:t>ляе</w:t>
      </w:r>
      <w:r w:rsidR="00764C3F" w:rsidRPr="006411B5">
        <w:t>т НРД об установленно</w:t>
      </w:r>
      <w:r w:rsidR="00D922B6" w:rsidRPr="006411B5">
        <w:t>м</w:t>
      </w:r>
      <w:r w:rsidR="00764C3F" w:rsidRPr="006411B5">
        <w:t xml:space="preserve"> </w:t>
      </w:r>
      <w:r w:rsidR="00D922B6" w:rsidRPr="006411B5">
        <w:t>размере</w:t>
      </w:r>
      <w:r w:rsidR="00764C3F" w:rsidRPr="006411B5">
        <w:t xml:space="preserve"> (в процентах и</w:t>
      </w:r>
      <w:r w:rsidR="006B4F49" w:rsidRPr="006411B5">
        <w:t xml:space="preserve"> (</w:t>
      </w:r>
      <w:r w:rsidR="00764C3F" w:rsidRPr="006411B5">
        <w:t>или</w:t>
      </w:r>
      <w:r w:rsidR="006B4F49" w:rsidRPr="006411B5">
        <w:t>)</w:t>
      </w:r>
      <w:r w:rsidR="00764C3F" w:rsidRPr="006411B5">
        <w:t xml:space="preserve"> в сумме валюты выплаты) дополнительного дохода по Облигациям, определенной </w:t>
      </w:r>
      <w:r w:rsidR="00637858" w:rsidRPr="006411B5">
        <w:t xml:space="preserve">как </w:t>
      </w:r>
      <w:r w:rsidR="00764C3F" w:rsidRPr="006411B5">
        <w:t>в процессе размещения Облигаций, так и установленной в определенные Условиями сроки</w:t>
      </w:r>
      <w:r w:rsidR="00637858" w:rsidRPr="006411B5">
        <w:t xml:space="preserve"> путем п</w:t>
      </w:r>
      <w:r w:rsidR="004A4F6C" w:rsidRPr="006411B5">
        <w:t>редоставле</w:t>
      </w:r>
      <w:r w:rsidR="00637858" w:rsidRPr="006411B5">
        <w:t>ния</w:t>
      </w:r>
      <w:r w:rsidR="004A4F6C" w:rsidRPr="006411B5">
        <w:t xml:space="preserve"> </w:t>
      </w:r>
      <w:r w:rsidR="006F55F7" w:rsidRPr="006411B5">
        <w:t>Уведомления о приеме и обслуживании выпуска Облигаций (форма Z1.1)</w:t>
      </w:r>
      <w:r w:rsidR="004A4F6C" w:rsidRPr="006411B5">
        <w:t xml:space="preserve"> </w:t>
      </w:r>
      <w:r w:rsidR="00637858" w:rsidRPr="006411B5">
        <w:t xml:space="preserve">с заполненными полями </w:t>
      </w:r>
      <w:r w:rsidR="004A4F6C" w:rsidRPr="006411B5">
        <w:t>раздел</w:t>
      </w:r>
      <w:r w:rsidR="00637858" w:rsidRPr="006411B5">
        <w:t>а</w:t>
      </w:r>
      <w:r w:rsidR="004A4F6C" w:rsidRPr="006411B5">
        <w:t xml:space="preserve"> 2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637858" w:rsidRPr="006411B5">
        <w:t>.</w:t>
      </w:r>
    </w:p>
    <w:p w14:paraId="723E1CEA" w14:textId="34C1D63A" w:rsidR="00720F48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9.1.7. </w:t>
      </w:r>
      <w:r w:rsidR="00720F48" w:rsidRPr="006411B5">
        <w:t xml:space="preserve">Если исполнение обязательств по </w:t>
      </w:r>
      <w:r w:rsidR="00342BE6" w:rsidRPr="006411B5">
        <w:t xml:space="preserve">выплате дохода по </w:t>
      </w:r>
      <w:r w:rsidR="00720F48" w:rsidRPr="006411B5">
        <w:t>структурны</w:t>
      </w:r>
      <w:r w:rsidR="00342BE6" w:rsidRPr="006411B5">
        <w:t>м</w:t>
      </w:r>
      <w:r w:rsidR="00720F48" w:rsidRPr="006411B5">
        <w:t xml:space="preserve"> О</w:t>
      </w:r>
      <w:r w:rsidR="00342BE6" w:rsidRPr="006411B5">
        <w:t>блигациям</w:t>
      </w:r>
      <w:r w:rsidR="00720F48" w:rsidRPr="006411B5">
        <w:t xml:space="preserve"> не осуществляется</w:t>
      </w:r>
      <w:r w:rsidR="00F605F2" w:rsidRPr="006411B5">
        <w:t xml:space="preserve"> либо осуществляется не в полном объеме</w:t>
      </w:r>
      <w:r w:rsidR="00720F48" w:rsidRPr="006411B5">
        <w:t xml:space="preserve">, </w:t>
      </w:r>
      <w:r w:rsidR="00342BE6" w:rsidRPr="006411B5">
        <w:t xml:space="preserve">Эмитент уведомляет НРД о наступлении или ненаступлении обстоятельств, в зависимости от которых </w:t>
      </w:r>
      <w:r w:rsidR="005215CF" w:rsidRPr="006411B5">
        <w:t xml:space="preserve">не осуществляется </w:t>
      </w:r>
      <w:r w:rsidR="00F605F2" w:rsidRPr="006411B5">
        <w:t xml:space="preserve">либо осуществляется не в полном объеме </w:t>
      </w:r>
      <w:r w:rsidR="005215CF" w:rsidRPr="006411B5">
        <w:t>выплата дохода</w:t>
      </w:r>
      <w:r w:rsidR="00342BE6" w:rsidRPr="006411B5">
        <w:t xml:space="preserve"> по структурным Облигациям, путем предоставления </w:t>
      </w:r>
      <w:r w:rsidR="006F55F7" w:rsidRPr="006411B5">
        <w:t>Уведомления о приеме и обслуживании выпуска Облигаций (форма Z1.1)</w:t>
      </w:r>
      <w:r w:rsidR="00342BE6" w:rsidRPr="006411B5">
        <w:t xml:space="preserve"> с заполненным полем «Примечани</w:t>
      </w:r>
      <w:r w:rsidR="005215CF" w:rsidRPr="006411B5">
        <w:t>я</w:t>
      </w:r>
      <w:r w:rsidR="00342BE6" w:rsidRPr="006411B5">
        <w:t>»</w:t>
      </w:r>
      <w:r w:rsidR="00116164" w:rsidRPr="006411B5">
        <w:t xml:space="preserve">, содержащим </w:t>
      </w:r>
      <w:r w:rsidR="00817543" w:rsidRPr="006411B5">
        <w:t>сведения об</w:t>
      </w:r>
      <w:r w:rsidR="009B0B3C" w:rsidRPr="006411B5">
        <w:t xml:space="preserve"> обстоятельства</w:t>
      </w:r>
      <w:r w:rsidR="00817543" w:rsidRPr="006411B5">
        <w:t>х</w:t>
      </w:r>
      <w:r w:rsidR="009B0B3C" w:rsidRPr="006411B5">
        <w:t xml:space="preserve">, в зависимости от наступления или ненаступления которых не осуществляется </w:t>
      </w:r>
      <w:r w:rsidR="00F605F2" w:rsidRPr="006411B5">
        <w:t xml:space="preserve">либо осуществляется не в полном объеме </w:t>
      </w:r>
      <w:r w:rsidR="009B0B3C" w:rsidRPr="006411B5">
        <w:t>выплата дохода,</w:t>
      </w:r>
      <w:r w:rsidR="006438C5" w:rsidRPr="006411B5">
        <w:t xml:space="preserve"> </w:t>
      </w:r>
      <w:r w:rsidR="00720F48" w:rsidRPr="006411B5">
        <w:t>со ссылкой на соответствующий пункт Эмиссионных документов</w:t>
      </w:r>
      <w:r w:rsidR="00116164" w:rsidRPr="006411B5">
        <w:t>,</w:t>
      </w:r>
      <w:r w:rsidR="00EE20E8" w:rsidRPr="006411B5">
        <w:t xml:space="preserve"> не позднее </w:t>
      </w:r>
      <w:r w:rsidR="002A7976" w:rsidRPr="006411B5">
        <w:t>1 (</w:t>
      </w:r>
      <w:r w:rsidR="00EE20E8" w:rsidRPr="006411B5">
        <w:t>одного</w:t>
      </w:r>
      <w:r w:rsidR="002A7976" w:rsidRPr="006411B5">
        <w:t>)</w:t>
      </w:r>
      <w:r w:rsidR="00EE20E8" w:rsidRPr="006411B5">
        <w:t xml:space="preserve"> рабочего дня с даты наступления или ненаступления </w:t>
      </w:r>
      <w:r w:rsidR="005215CF" w:rsidRPr="006411B5">
        <w:t xml:space="preserve">таких </w:t>
      </w:r>
      <w:r w:rsidR="00EE20E8" w:rsidRPr="006411B5">
        <w:t>обстоятельств</w:t>
      </w:r>
      <w:r w:rsidR="00342BE6" w:rsidRPr="006411B5">
        <w:t>.</w:t>
      </w:r>
      <w:r w:rsidR="00F605F2" w:rsidRPr="006411B5">
        <w:t xml:space="preserve"> Предоставление указанного уведомления не требуется, если Эмитентом в соответствии с Правилами КД</w:t>
      </w:r>
      <w:r w:rsidR="00070384" w:rsidRPr="006411B5">
        <w:t xml:space="preserve"> направлено Уведомление об обстоятельствах по структурным облигациям.</w:t>
      </w:r>
    </w:p>
    <w:p w14:paraId="53E82100" w14:textId="45477C9A" w:rsidR="00CD5763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9.1.8. </w:t>
      </w:r>
      <w:r w:rsidR="002B569C" w:rsidRPr="006411B5">
        <w:t xml:space="preserve">Если исполнение обязательств по выплате дохода по Облигациям без срока погашения Эмитентом не осуществляется в связи с отказом Эмитента в одностороннем порядке от такой выплаты, Эмитент </w:t>
      </w:r>
      <w:r w:rsidR="00B0243F" w:rsidRPr="006411B5">
        <w:t xml:space="preserve">не позднее следующего </w:t>
      </w:r>
      <w:r w:rsidR="00DE3CFF" w:rsidRPr="006411B5">
        <w:t xml:space="preserve">рабочего </w:t>
      </w:r>
      <w:r w:rsidR="00B0243F" w:rsidRPr="006411B5">
        <w:t xml:space="preserve">дня после принятия соответствующего решения </w:t>
      </w:r>
      <w:r w:rsidR="002B569C" w:rsidRPr="006411B5">
        <w:t xml:space="preserve">уведомляет НРД путем предоставления </w:t>
      </w:r>
      <w:r w:rsidR="006F55F7" w:rsidRPr="006411B5">
        <w:t>Уведомления о приеме и обслуживании выпуска Облигаций (форма Z1.1)</w:t>
      </w:r>
      <w:r w:rsidR="002B569C" w:rsidRPr="006411B5">
        <w:t xml:space="preserve"> с указанием в пол</w:t>
      </w:r>
      <w:r w:rsidR="001B37E1" w:rsidRPr="006411B5">
        <w:t>е</w:t>
      </w:r>
      <w:r w:rsidR="002B569C" w:rsidRPr="006411B5">
        <w:t xml:space="preserve"> </w:t>
      </w:r>
      <w:r w:rsidR="001B37E1" w:rsidRPr="006411B5">
        <w:t>«Размер купонного дохода на одну Облигацию»/</w:t>
      </w:r>
      <w:r w:rsidR="002B569C" w:rsidRPr="006411B5">
        <w:t>«Размер выплаты на одну Облигацию»</w:t>
      </w:r>
      <w:r w:rsidR="001B37E1" w:rsidRPr="006411B5">
        <w:t xml:space="preserve"> (в зависимости от того, что применимо)</w:t>
      </w:r>
      <w:r w:rsidR="002B569C" w:rsidRPr="006411B5">
        <w:t xml:space="preserve"> значения «0». При этом Эмитент указывает в поле «Примечания» соответствующего раздела </w:t>
      </w:r>
      <w:hyperlink w:anchor="Z1" w:history="1">
        <w:r w:rsidR="002B569C" w:rsidRPr="006411B5">
          <w:t>формы Z1</w:t>
        </w:r>
      </w:hyperlink>
      <w:r w:rsidR="002B569C" w:rsidRPr="006411B5">
        <w:t xml:space="preserve">.1 </w:t>
      </w:r>
      <w:r w:rsidR="002E2962" w:rsidRPr="006411B5">
        <w:t>пункт Эмиссионных документов,</w:t>
      </w:r>
      <w:r w:rsidR="00F3335B" w:rsidRPr="006411B5">
        <w:t xml:space="preserve"> предусматривающий </w:t>
      </w:r>
      <w:r w:rsidR="002E2962" w:rsidRPr="006411B5">
        <w:t xml:space="preserve">право </w:t>
      </w:r>
      <w:r w:rsidR="001B37E1" w:rsidRPr="006411B5">
        <w:t>Э</w:t>
      </w:r>
      <w:r w:rsidR="002E2962" w:rsidRPr="006411B5">
        <w:t xml:space="preserve">митента отказаться в одностороннем порядке от выплаты по </w:t>
      </w:r>
      <w:r w:rsidR="00F3335B" w:rsidRPr="006411B5">
        <w:t>О</w:t>
      </w:r>
      <w:r w:rsidR="002E2962" w:rsidRPr="006411B5">
        <w:t>блигациям</w:t>
      </w:r>
      <w:r w:rsidR="00F3335B" w:rsidRPr="006411B5">
        <w:t xml:space="preserve"> без срока погашения</w:t>
      </w:r>
      <w:r w:rsidR="002E2962" w:rsidRPr="006411B5">
        <w:t>.</w:t>
      </w:r>
      <w:r w:rsidR="00B0243F" w:rsidRPr="006411B5">
        <w:t xml:space="preserve"> При невыплате</w:t>
      </w:r>
      <w:r w:rsidR="009C027C" w:rsidRPr="006411B5">
        <w:t xml:space="preserve"> </w:t>
      </w:r>
      <w:r w:rsidR="00B0243F" w:rsidRPr="006411B5">
        <w:lastRenderedPageBreak/>
        <w:t xml:space="preserve">дохода по Облигациям </w:t>
      </w:r>
      <w:r w:rsidR="00DE3352" w:rsidRPr="006411B5">
        <w:t xml:space="preserve">в дату, определенную Эмиссионными документами, </w:t>
      </w:r>
      <w:r w:rsidR="00B0243F" w:rsidRPr="006411B5">
        <w:t>и отсутствии указанного уведомления презюмируется, что обязанность Эмитента по выплате дохода по Облигациям не исполнена.</w:t>
      </w:r>
    </w:p>
    <w:p w14:paraId="0B46D319" w14:textId="44900DC0" w:rsidR="004A4F6C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9.1.9. </w:t>
      </w:r>
      <w:r w:rsidR="00764C3F" w:rsidRPr="006411B5">
        <w:t>Эмитент не позднее рабочего дня, следующего за днем осуществления выплаты купонного дохода, сумм частичного погашения номинальной стоимости</w:t>
      </w:r>
      <w:r w:rsidR="00D922B6" w:rsidRPr="006411B5">
        <w:t xml:space="preserve"> или</w:t>
      </w:r>
      <w:r w:rsidR="00764C3F" w:rsidRPr="006411B5">
        <w:t xml:space="preserve"> дополнительного дохода по Облигациям</w:t>
      </w:r>
      <w:r w:rsidR="002C13BD" w:rsidRPr="006411B5">
        <w:t xml:space="preserve"> ЦХ</w:t>
      </w:r>
      <w:r w:rsidR="00764C3F" w:rsidRPr="006411B5">
        <w:t xml:space="preserve">, </w:t>
      </w:r>
      <w:r w:rsidR="00EA5190" w:rsidRPr="006411B5">
        <w:t>зарегистрированным до 01.01.2012</w:t>
      </w:r>
      <w:r w:rsidR="00764C3F" w:rsidRPr="006411B5">
        <w:t>, обязан уведомить НРД о произведенной выплате.</w:t>
      </w:r>
      <w:bookmarkStart w:id="117" w:name="_Toc4557581"/>
      <w:bookmarkStart w:id="118" w:name="_Toc49236814"/>
      <w:bookmarkStart w:id="119" w:name="_Toc248903842"/>
      <w:bookmarkEnd w:id="116"/>
      <w:r w:rsidR="00764C3F" w:rsidRPr="006411B5">
        <w:t> </w:t>
      </w:r>
      <w:bookmarkStart w:id="120" w:name="_3.2.14._Формирование_Cписка."/>
      <w:bookmarkStart w:id="121" w:name="_4.2.7._Блокировано_для"/>
      <w:bookmarkStart w:id="122" w:name="as002"/>
      <w:bookmarkStart w:id="123" w:name="as003"/>
      <w:bookmarkStart w:id="124" w:name="as004"/>
      <w:bookmarkStart w:id="125" w:name="as005"/>
      <w:bookmarkStart w:id="126" w:name="Перечень_документов"/>
      <w:bookmarkStart w:id="127" w:name="_Toc49236849"/>
      <w:bookmarkStart w:id="128" w:name="_Toc248903877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="004A4F6C" w:rsidRPr="006411B5">
        <w:t>Уведомление предоставляется Эмитентом в свободной форме. Уведомление в свободной форме может быть пред</w:t>
      </w:r>
      <w:r w:rsidR="00F427A1" w:rsidRPr="006411B5">
        <w:t>о</w:t>
      </w:r>
      <w:r w:rsidR="004A4F6C" w:rsidRPr="006411B5">
        <w:t>ставлено в НРД в виде электронного документа платежным агентом Эмитента, указанным в Уведомлении о предоставлении Списка</w:t>
      </w:r>
      <w:r w:rsidR="009D1D44" w:rsidRPr="006411B5">
        <w:t xml:space="preserve"> для выплат</w:t>
      </w:r>
      <w:r w:rsidR="004A4F6C" w:rsidRPr="006411B5">
        <w:t xml:space="preserve"> (</w:t>
      </w:r>
      <w:r w:rsidR="005D498F" w:rsidRPr="006411B5">
        <w:t>ф</w:t>
      </w:r>
      <w:r w:rsidR="004A4F6C" w:rsidRPr="006411B5">
        <w:t xml:space="preserve">орма Z3), при соблюдении следующих условий: заключения между платежным агентом и НРД Договора ЭДО и осуществлении данной выплаты платежным агентом. Предоставление </w:t>
      </w:r>
      <w:r w:rsidR="00CB1331" w:rsidRPr="006411B5">
        <w:t>У</w:t>
      </w:r>
      <w:r w:rsidR="004A4F6C" w:rsidRPr="006411B5">
        <w:t>ведомления не требуется, если платежным агентом по Облигациям</w:t>
      </w:r>
      <w:r w:rsidR="002C13BD" w:rsidRPr="006411B5">
        <w:t xml:space="preserve"> ЦХ</w:t>
      </w:r>
      <w:r w:rsidR="004A4F6C" w:rsidRPr="006411B5">
        <w:t xml:space="preserve">, </w:t>
      </w:r>
      <w:r w:rsidR="0090014D" w:rsidRPr="006411B5">
        <w:t>зарегистрированным до 01.01.2012</w:t>
      </w:r>
      <w:r w:rsidR="004A4F6C" w:rsidRPr="006411B5">
        <w:t>, является НРД.</w:t>
      </w:r>
    </w:p>
    <w:p w14:paraId="371D0E3F" w14:textId="222BF713" w:rsidR="000B6345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9.1.10. </w:t>
      </w:r>
      <w:r w:rsidR="00830FFA" w:rsidRPr="006411B5">
        <w:t>Эмитент осуществляет информационное взаимодействие с НРД при выплате дохода по структурным Облигациям также в соответствии с Правилами КД.</w:t>
      </w:r>
    </w:p>
    <w:p w14:paraId="70B84826" w14:textId="4656414A" w:rsidR="00205D62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9.1.11. </w:t>
      </w:r>
      <w:r w:rsidR="00205D62" w:rsidRPr="006411B5">
        <w:t xml:space="preserve">Если обязательства </w:t>
      </w:r>
      <w:r w:rsidR="00A52ACC" w:rsidRPr="006411B5">
        <w:t xml:space="preserve">Эмитента </w:t>
      </w:r>
      <w:r w:rsidR="00205D62" w:rsidRPr="006411B5">
        <w:t xml:space="preserve">по </w:t>
      </w:r>
      <w:r w:rsidR="00A52ACC" w:rsidRPr="006411B5">
        <w:t xml:space="preserve">любой выплате по Облигациям </w:t>
      </w:r>
      <w:r w:rsidR="00205D62" w:rsidRPr="006411B5">
        <w:t xml:space="preserve">не исполнены или исполнены ненадлежащим образом </w:t>
      </w:r>
      <w:r w:rsidR="00A52ACC" w:rsidRPr="006411B5">
        <w:t xml:space="preserve">и при этом изменился размер купонного дохода и (или) дополнительного дохода по Облигациям, о котором Эмитент </w:t>
      </w:r>
      <w:r w:rsidR="002E0802" w:rsidRPr="006411B5">
        <w:t xml:space="preserve">ранее </w:t>
      </w:r>
      <w:r w:rsidR="00A52ACC" w:rsidRPr="006411B5">
        <w:t>уведом</w:t>
      </w:r>
      <w:r w:rsidR="002E0802" w:rsidRPr="006411B5">
        <w:t>и</w:t>
      </w:r>
      <w:r w:rsidR="00A52ACC" w:rsidRPr="006411B5">
        <w:t xml:space="preserve">л НРД, Эмитент </w:t>
      </w:r>
      <w:r w:rsidR="00F04B97" w:rsidRPr="006411B5">
        <w:t>не позднее 1 (одного) рабочего дня с даты такого изменения</w:t>
      </w:r>
      <w:r w:rsidR="00C452B1" w:rsidRPr="006411B5">
        <w:t xml:space="preserve"> </w:t>
      </w:r>
      <w:r w:rsidR="00A52ACC" w:rsidRPr="006411B5">
        <w:t>уведомляет НРД о новом размере (в процентах и (или) в сумме валюты выплаты) такого дохода путем предоставления Уведомления о приеме и обслуживании выпуска Облигаций (форма Z1.1) с заполненными полями раздела 2 формы. При невыплате (неполной выплате) по Облигациям и отсутствии указанного уведомления презюмируется, что размер купонного дохода и (или) дополнительного дохода по Облигациям не изменился.</w:t>
      </w:r>
    </w:p>
    <w:p w14:paraId="68B4BBA9" w14:textId="1C5F9A53" w:rsidR="00F805A8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9.1.12. </w:t>
      </w:r>
      <w:r w:rsidR="00F805A8" w:rsidRPr="006411B5">
        <w:t xml:space="preserve">Для обеспечения любой выплаты по Облигациям, выпуск которых подпадает под действие Раздела 871(m) Налогового кодекса США к дате такой выплаты, Эмитент не позднее 5 (пяти) рабочих дней до даты выплаты уведомляет НРД путем предоставления Уведомления Эмитента о выпуске Облигаций, если </w:t>
      </w:r>
      <w:r w:rsidR="008F41E1" w:rsidRPr="006411B5">
        <w:t xml:space="preserve">такое </w:t>
      </w:r>
      <w:r w:rsidR="00F805A8" w:rsidRPr="006411B5">
        <w:t>уведомление не было предоставлено Эмитентом при приеме выпуска Облигаций на обслуживание либо указанная в нем информация изменилась.</w:t>
      </w:r>
    </w:p>
    <w:p w14:paraId="789024EC" w14:textId="77777777" w:rsidR="00764C3F" w:rsidRPr="006411B5" w:rsidRDefault="008D41C0" w:rsidP="006218DE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29" w:name="_Toc501110270"/>
      <w:bookmarkStart w:id="130" w:name="_Ref85465982"/>
      <w:bookmarkStart w:id="131" w:name="_Toc207956436"/>
      <w:r w:rsidRPr="006411B5">
        <w:rPr>
          <w:szCs w:val="24"/>
        </w:rPr>
        <w:t>П</w:t>
      </w:r>
      <w:r w:rsidR="00764C3F" w:rsidRPr="006411B5">
        <w:rPr>
          <w:szCs w:val="24"/>
        </w:rPr>
        <w:t>ередач</w:t>
      </w:r>
      <w:r w:rsidRPr="006411B5">
        <w:rPr>
          <w:szCs w:val="24"/>
        </w:rPr>
        <w:t>а</w:t>
      </w:r>
      <w:r w:rsidR="00764C3F" w:rsidRPr="006411B5">
        <w:rPr>
          <w:szCs w:val="24"/>
        </w:rPr>
        <w:t xml:space="preserve"> выплат Депонентам </w:t>
      </w:r>
      <w:r w:rsidRPr="006411B5">
        <w:rPr>
          <w:szCs w:val="24"/>
        </w:rPr>
        <w:t>по</w:t>
      </w:r>
      <w:r w:rsidR="00764C3F" w:rsidRPr="006411B5">
        <w:rPr>
          <w:szCs w:val="24"/>
        </w:rPr>
        <w:t xml:space="preserve"> Облигаци</w:t>
      </w:r>
      <w:r w:rsidRPr="006411B5">
        <w:rPr>
          <w:szCs w:val="24"/>
        </w:rPr>
        <w:t>ям</w:t>
      </w:r>
      <w:r w:rsidR="002C13BD" w:rsidRPr="006411B5">
        <w:rPr>
          <w:szCs w:val="24"/>
        </w:rPr>
        <w:t xml:space="preserve"> ЦХ</w:t>
      </w:r>
      <w:r w:rsidR="00764C3F" w:rsidRPr="006411B5">
        <w:rPr>
          <w:szCs w:val="24"/>
        </w:rPr>
        <w:t>, зарегистрированны</w:t>
      </w:r>
      <w:r w:rsidR="00FF5E75" w:rsidRPr="006411B5">
        <w:rPr>
          <w:szCs w:val="24"/>
        </w:rPr>
        <w:t>м</w:t>
      </w:r>
      <w:r w:rsidR="00764C3F" w:rsidRPr="006411B5">
        <w:rPr>
          <w:szCs w:val="24"/>
        </w:rPr>
        <w:t xml:space="preserve"> после 01.01.2012</w:t>
      </w:r>
      <w:bookmarkEnd w:id="127"/>
      <w:bookmarkEnd w:id="128"/>
      <w:bookmarkEnd w:id="129"/>
      <w:r w:rsidR="002C13BD" w:rsidRPr="006411B5">
        <w:rPr>
          <w:szCs w:val="24"/>
        </w:rPr>
        <w:t>, и Облигациям ЦУП</w:t>
      </w:r>
      <w:r w:rsidR="003536DE" w:rsidRPr="006411B5">
        <w:rPr>
          <w:szCs w:val="24"/>
        </w:rPr>
        <w:t xml:space="preserve"> (за исключением Облигаций, </w:t>
      </w:r>
      <w:r w:rsidR="003536DE" w:rsidRPr="006411B5">
        <w:t>сделки с которыми совершаются с использованием Финансовой платформы)</w:t>
      </w:r>
      <w:bookmarkEnd w:id="130"/>
      <w:bookmarkEnd w:id="131"/>
    </w:p>
    <w:p w14:paraId="4CE56C77" w14:textId="73B5300B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9.2.1. </w:t>
      </w:r>
      <w:r w:rsidR="005A0FA0" w:rsidRPr="006411B5">
        <w:t xml:space="preserve">Настоящий </w:t>
      </w:r>
      <w:r w:rsidR="00764C3F" w:rsidRPr="006411B5">
        <w:t>пункт Регламента распространяется на взаимодействие НРД и Эмитента при передаче выплат Депонентам только по Облигациям</w:t>
      </w:r>
      <w:r w:rsidR="002C13BD" w:rsidRPr="006411B5">
        <w:t xml:space="preserve"> ЦХ</w:t>
      </w:r>
      <w:r w:rsidR="00764C3F" w:rsidRPr="006411B5">
        <w:t xml:space="preserve">, </w:t>
      </w:r>
      <w:r w:rsidR="0059407A" w:rsidRPr="006411B5">
        <w:t>зарегистрированным после 01.01.2012</w:t>
      </w:r>
      <w:r w:rsidR="002C13BD" w:rsidRPr="006411B5">
        <w:t>, и Облигациям ЦУП</w:t>
      </w:r>
      <w:r w:rsidR="00675BF3" w:rsidRPr="006411B5">
        <w:t xml:space="preserve"> (за исключением Облигаций, сделки с которыми совершаются с использованием Финансовой платформы)</w:t>
      </w:r>
      <w:r w:rsidR="00764C3F" w:rsidRPr="006411B5">
        <w:t>.</w:t>
      </w:r>
    </w:p>
    <w:p w14:paraId="187EFF74" w14:textId="5D13E945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9.2.2. </w:t>
      </w:r>
      <w:r w:rsidR="00764C3F" w:rsidRPr="006411B5">
        <w:t>Порядок взаимодействия Эмитента и НРД при выплатах денежных средств по Облигациям</w:t>
      </w:r>
      <w:r w:rsidR="00E37E17" w:rsidRPr="006411B5">
        <w:t xml:space="preserve"> ЦХ</w:t>
      </w:r>
      <w:r w:rsidR="00764C3F" w:rsidRPr="006411B5">
        <w:t xml:space="preserve">, </w:t>
      </w:r>
      <w:r w:rsidR="005F5578" w:rsidRPr="006411B5">
        <w:t>зарегистрированным до 01.01.2012</w:t>
      </w:r>
      <w:r w:rsidR="00764C3F" w:rsidRPr="006411B5">
        <w:t>, регулируется отдельным договором, заключаемым между НРД и Эмитентом (в случае, если НРД является платежным агентом).</w:t>
      </w:r>
    </w:p>
    <w:p w14:paraId="5B1AC008" w14:textId="53F0C6B4" w:rsidR="00764C3F" w:rsidRPr="006411B5" w:rsidRDefault="000B45EA" w:rsidP="006218DE">
      <w:pPr>
        <w:widowControl w:val="0"/>
        <w:spacing w:after="120"/>
        <w:ind w:left="567"/>
        <w:jc w:val="both"/>
      </w:pPr>
      <w:bookmarkStart w:id="132" w:name="_Ref496199752"/>
      <w:r w:rsidRPr="006411B5">
        <w:t xml:space="preserve">9.2.3. </w:t>
      </w:r>
      <w:r w:rsidR="00764C3F" w:rsidRPr="006411B5">
        <w:t xml:space="preserve">НРД производит передачу выплат по Облигациям, предусмотренных Эмиссионными документами и законодательством Российской Федерации, только в том случае, если выплаты предназначены для распределения среди всех </w:t>
      </w:r>
      <w:r w:rsidR="00CB1331" w:rsidRPr="006411B5">
        <w:t>Д</w:t>
      </w:r>
      <w:r w:rsidR="00764C3F" w:rsidRPr="006411B5">
        <w:t>епонентов, пропорционально количеству Облигаций, права на которые учитываются на их счетах депо, включая, но не ограничиваясь, следующими видами выплат:</w:t>
      </w:r>
      <w:bookmarkEnd w:id="132"/>
    </w:p>
    <w:p w14:paraId="2C45EA45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11391A1B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56AB4AC2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045FE339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6D9CC703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28BBEF8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629F3C1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02790DC8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79125CE3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50826940" w14:textId="77777777" w:rsidR="00D32F1D" w:rsidRPr="006411B5" w:rsidRDefault="00D32F1D" w:rsidP="003D2C05">
      <w:pPr>
        <w:pStyle w:val="aff2"/>
        <w:widowControl w:val="0"/>
        <w:numPr>
          <w:ilvl w:val="1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60CA5AD" w14:textId="77777777" w:rsidR="00D32F1D" w:rsidRPr="006411B5" w:rsidRDefault="00D32F1D" w:rsidP="003D2C05">
      <w:pPr>
        <w:pStyle w:val="aff2"/>
        <w:widowControl w:val="0"/>
        <w:numPr>
          <w:ilvl w:val="1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1E3CA721" w14:textId="77777777" w:rsidR="00D32F1D" w:rsidRPr="006411B5" w:rsidRDefault="00D32F1D" w:rsidP="003D2C05">
      <w:pPr>
        <w:pStyle w:val="aff2"/>
        <w:widowControl w:val="0"/>
        <w:numPr>
          <w:ilvl w:val="2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17E46931" w14:textId="77777777" w:rsidR="00D32F1D" w:rsidRPr="006411B5" w:rsidRDefault="00D32F1D" w:rsidP="003D2C05">
      <w:pPr>
        <w:pStyle w:val="aff2"/>
        <w:widowControl w:val="0"/>
        <w:numPr>
          <w:ilvl w:val="2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0A44C3A" w14:textId="77777777" w:rsidR="00D32F1D" w:rsidRPr="006411B5" w:rsidRDefault="00D32F1D" w:rsidP="003D2C05">
      <w:pPr>
        <w:pStyle w:val="aff2"/>
        <w:widowControl w:val="0"/>
        <w:numPr>
          <w:ilvl w:val="2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2A0D153A" w14:textId="17D7445C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9.2.3.1. </w:t>
      </w:r>
      <w:r w:rsidR="00764C3F" w:rsidRPr="006411B5">
        <w:t>Выплаты номинальной стоимости при погашении Облигаций, в том числе при досрочном погашении выпуска Облигаций;</w:t>
      </w:r>
    </w:p>
    <w:p w14:paraId="52F428D6" w14:textId="19B7A35F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9.2.3.2. </w:t>
      </w:r>
      <w:r w:rsidR="00764C3F" w:rsidRPr="006411B5">
        <w:t>Выплаты части номинальной стоимости, в том числе при досрочном погашении выпуска Облигаций;</w:t>
      </w:r>
    </w:p>
    <w:p w14:paraId="7BCF809E" w14:textId="2B32D1F2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>9.</w:t>
      </w:r>
      <w:r w:rsidR="000D6C5C">
        <w:t>2</w:t>
      </w:r>
      <w:r w:rsidRPr="006411B5">
        <w:t xml:space="preserve">.3.3. </w:t>
      </w:r>
      <w:r w:rsidR="00764C3F" w:rsidRPr="006411B5">
        <w:t>Выплаты купонного дохода, в том числе при досрочном погашении выпуска Облигаций;</w:t>
      </w:r>
    </w:p>
    <w:p w14:paraId="6286164C" w14:textId="5785A050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lastRenderedPageBreak/>
        <w:t xml:space="preserve">9.2.3.4. </w:t>
      </w:r>
      <w:r w:rsidR="00764C3F" w:rsidRPr="006411B5">
        <w:t>Выплаты любого вида дополнительного дохода или компенсационного дохода, в том числе при досрочном погашении выпуска Облигаций;</w:t>
      </w:r>
    </w:p>
    <w:p w14:paraId="4D1246D6" w14:textId="3732D788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9.2.3.5. </w:t>
      </w:r>
      <w:r w:rsidR="00764C3F" w:rsidRPr="006411B5">
        <w:t xml:space="preserve">Для </w:t>
      </w:r>
      <w:r w:rsidR="00CD79AE" w:rsidRPr="006411B5">
        <w:t>О</w:t>
      </w:r>
      <w:r w:rsidR="00764C3F" w:rsidRPr="006411B5">
        <w:t xml:space="preserve">блигаций с индексируемым номиналом (в случае, когда номинальная стоимость к погашению оказывается выше, чем изначальная номинальная стоимость) </w:t>
      </w:r>
      <w:r w:rsidR="006054AE" w:rsidRPr="006411B5">
        <w:t>–</w:t>
      </w:r>
      <w:r w:rsidR="00764C3F" w:rsidRPr="006411B5">
        <w:t xml:space="preserve"> выплаты номинальной стоимости и дохода от индексации. В этом случае денежные средства, предназначенные для выплаты сумм погашения номинальной стоимости Облигаций</w:t>
      </w:r>
      <w:r w:rsidR="00AC452F" w:rsidRPr="006411B5">
        <w:t>,</w:t>
      </w:r>
      <w:r w:rsidR="00764C3F" w:rsidRPr="006411B5">
        <w:t xml:space="preserve"> разделяются на две части</w:t>
      </w:r>
      <w:r w:rsidR="00AC452F" w:rsidRPr="006411B5">
        <w:t>:</w:t>
      </w:r>
      <w:r w:rsidR="00764C3F" w:rsidRPr="006411B5">
        <w:t xml:space="preserve"> </w:t>
      </w:r>
      <w:r w:rsidR="00AC452F" w:rsidRPr="006411B5">
        <w:t>п</w:t>
      </w:r>
      <w:r w:rsidR="00764C3F" w:rsidRPr="006411B5">
        <w:t xml:space="preserve">ервая часть – номинальная стоимость при размещении </w:t>
      </w:r>
      <w:r w:rsidR="00CD79AE" w:rsidRPr="006411B5">
        <w:t>О</w:t>
      </w:r>
      <w:r w:rsidR="00764C3F" w:rsidRPr="006411B5">
        <w:t>блигаций</w:t>
      </w:r>
      <w:r w:rsidR="00AC452F" w:rsidRPr="006411B5">
        <w:t>;</w:t>
      </w:r>
      <w:r w:rsidR="00764C3F" w:rsidRPr="006411B5">
        <w:t xml:space="preserve"> вторая часть – доход, образовавшийся при индексации номинальной стоимости при погашении.</w:t>
      </w:r>
    </w:p>
    <w:p w14:paraId="513468CA" w14:textId="4AD24C70" w:rsidR="0079359E" w:rsidRPr="006411B5" w:rsidRDefault="000B45EA" w:rsidP="006218DE">
      <w:pPr>
        <w:widowControl w:val="0"/>
        <w:spacing w:after="120"/>
        <w:ind w:left="567"/>
        <w:jc w:val="both"/>
      </w:pPr>
      <w:bookmarkStart w:id="133" w:name="_Ref22214734"/>
      <w:r w:rsidRPr="006411B5">
        <w:t xml:space="preserve">9.2.4. </w:t>
      </w:r>
      <w:r w:rsidR="00D11022" w:rsidRPr="006411B5">
        <w:t>При</w:t>
      </w:r>
      <w:r w:rsidR="00BC6BFD" w:rsidRPr="006411B5">
        <w:t xml:space="preserve"> передач</w:t>
      </w:r>
      <w:r w:rsidR="00D11022" w:rsidRPr="006411B5">
        <w:t>е</w:t>
      </w:r>
      <w:r w:rsidR="00BC6BFD" w:rsidRPr="006411B5">
        <w:t xml:space="preserve"> Эмитентом в НРД </w:t>
      </w:r>
      <w:r w:rsidR="00E27C74" w:rsidRPr="006411B5">
        <w:t xml:space="preserve">выплат по Облигациям, предусмотренных Эмиссионными документами и законодательством Российской Федерации, </w:t>
      </w:r>
      <w:r w:rsidR="00402280" w:rsidRPr="006411B5">
        <w:t>в</w:t>
      </w:r>
      <w:r w:rsidR="00E27C74" w:rsidRPr="006411B5">
        <w:t xml:space="preserve"> случа</w:t>
      </w:r>
      <w:r w:rsidR="00402280" w:rsidRPr="006411B5">
        <w:t xml:space="preserve">ях досрочного </w:t>
      </w:r>
      <w:r w:rsidR="00145DA1" w:rsidRPr="006411B5">
        <w:t>погашения О</w:t>
      </w:r>
      <w:r w:rsidR="00402280" w:rsidRPr="006411B5">
        <w:t>блигаций Эмитентом по требов</w:t>
      </w:r>
      <w:r w:rsidR="00145DA1" w:rsidRPr="006411B5">
        <w:t>анию владельцев и приобретения О</w:t>
      </w:r>
      <w:r w:rsidR="00402280" w:rsidRPr="006411B5">
        <w:t>блигаций Эмитентом</w:t>
      </w:r>
      <w:r w:rsidR="00E27C74" w:rsidRPr="006411B5">
        <w:t xml:space="preserve">, </w:t>
      </w:r>
      <w:r w:rsidR="00BC6BFD" w:rsidRPr="006411B5">
        <w:t>НРД производит передачу таких выплат</w:t>
      </w:r>
      <w:r w:rsidR="00334132" w:rsidRPr="006411B5">
        <w:t xml:space="preserve"> своим Депонентам</w:t>
      </w:r>
      <w:r w:rsidR="00BC6BFD" w:rsidRPr="006411B5">
        <w:t xml:space="preserve">. </w:t>
      </w:r>
      <w:r w:rsidR="00AB3681" w:rsidRPr="006411B5">
        <w:t xml:space="preserve">При этом выплаты должны быть переданы Эмитентом в </w:t>
      </w:r>
      <w:r w:rsidR="00304F31" w:rsidRPr="006411B5">
        <w:t>размере, необходимом для досрочного погашения или приобретения всех Облигаций, в отношении которых в НРД предъявлены соответствующие требования</w:t>
      </w:r>
      <w:r w:rsidR="00AC12FC" w:rsidRPr="006411B5">
        <w:t xml:space="preserve">, или в размере, необходимом для досрочного погашения Облигаций, в отношении которых в НРД предъявлено соответствующее требование </w:t>
      </w:r>
      <w:r w:rsidR="001210B8" w:rsidRPr="006411B5">
        <w:t>(в зав</w:t>
      </w:r>
      <w:r w:rsidR="00AC12FC" w:rsidRPr="006411B5">
        <w:t xml:space="preserve">исимости </w:t>
      </w:r>
      <w:r w:rsidR="001210B8" w:rsidRPr="006411B5">
        <w:t>от тог</w:t>
      </w:r>
      <w:r w:rsidR="00AC12FC" w:rsidRPr="006411B5">
        <w:t xml:space="preserve">о, </w:t>
      </w:r>
      <w:r w:rsidR="001210B8" w:rsidRPr="006411B5">
        <w:t>что применимо в соотв</w:t>
      </w:r>
      <w:r w:rsidR="00AC12FC" w:rsidRPr="006411B5">
        <w:t>етствии</w:t>
      </w:r>
      <w:r w:rsidR="001210B8" w:rsidRPr="006411B5">
        <w:t xml:space="preserve"> с Прав</w:t>
      </w:r>
      <w:r w:rsidR="00AC12FC" w:rsidRPr="006411B5">
        <w:t>илами КД)</w:t>
      </w:r>
      <w:r w:rsidR="00304F31" w:rsidRPr="006411B5">
        <w:t>.</w:t>
      </w:r>
      <w:bookmarkEnd w:id="133"/>
    </w:p>
    <w:p w14:paraId="62A5008C" w14:textId="15EEB307" w:rsidR="00926ADF" w:rsidRPr="006411B5" w:rsidRDefault="00AB3681" w:rsidP="006218DE">
      <w:pPr>
        <w:widowControl w:val="0"/>
        <w:spacing w:after="120"/>
        <w:ind w:left="567"/>
        <w:jc w:val="both"/>
      </w:pPr>
      <w:r w:rsidRPr="006411B5">
        <w:t xml:space="preserve">В случае невозможности осуществления НРД выплат по всем Облигациям, в отношении которых в НРД предъявлены соответствующие </w:t>
      </w:r>
      <w:r w:rsidR="00AC12FC" w:rsidRPr="006411B5">
        <w:t>требования или требование</w:t>
      </w:r>
      <w:r w:rsidR="00C50678" w:rsidRPr="006411B5">
        <w:t>,</w:t>
      </w:r>
      <w:r w:rsidRPr="006411B5">
        <w:t xml:space="preserve"> </w:t>
      </w:r>
      <w:r w:rsidR="00AB3AE1" w:rsidRPr="006411B5">
        <w:t xml:space="preserve">а также в случае поступления большей суммы денежных средств, </w:t>
      </w:r>
      <w:r w:rsidR="001D2BA7" w:rsidRPr="006411B5">
        <w:t xml:space="preserve">НРД возвращает </w:t>
      </w:r>
      <w:r w:rsidR="0065186A" w:rsidRPr="006411B5">
        <w:t xml:space="preserve">соответствующие </w:t>
      </w:r>
      <w:r w:rsidR="001D2BA7" w:rsidRPr="006411B5">
        <w:t xml:space="preserve">денежные средства в течение 3 (трех) рабочих дней </w:t>
      </w:r>
      <w:r w:rsidR="00CF56D9" w:rsidRPr="006411B5">
        <w:t>с</w:t>
      </w:r>
      <w:r w:rsidR="001D2BA7" w:rsidRPr="006411B5">
        <w:t xml:space="preserve"> </w:t>
      </w:r>
      <w:r w:rsidR="00D21FE6" w:rsidRPr="006411B5">
        <w:t xml:space="preserve">даты </w:t>
      </w:r>
      <w:r w:rsidR="001D2BA7" w:rsidRPr="006411B5">
        <w:t>их поступления</w:t>
      </w:r>
      <w:r w:rsidR="00EF6B15" w:rsidRPr="006411B5">
        <w:t xml:space="preserve"> или </w:t>
      </w:r>
      <w:r w:rsidR="00321523" w:rsidRPr="006411B5">
        <w:t xml:space="preserve">даты </w:t>
      </w:r>
      <w:r w:rsidR="00EF6B15" w:rsidRPr="006411B5">
        <w:t>окончания срока оплаты (в зависимости от того, что применимо)</w:t>
      </w:r>
      <w:r w:rsidR="001D2BA7" w:rsidRPr="006411B5">
        <w:t xml:space="preserve"> путем перечисления на счет Эмитента, с которого </w:t>
      </w:r>
      <w:r w:rsidRPr="006411B5">
        <w:t xml:space="preserve">они </w:t>
      </w:r>
      <w:r w:rsidR="001D2BA7" w:rsidRPr="006411B5">
        <w:t>поступили.</w:t>
      </w:r>
    </w:p>
    <w:p w14:paraId="6F12DBAA" w14:textId="169552D1" w:rsidR="00764C3F" w:rsidRPr="006411B5" w:rsidRDefault="000B45EA" w:rsidP="006218DE">
      <w:pPr>
        <w:widowControl w:val="0"/>
        <w:spacing w:after="120"/>
        <w:ind w:left="567"/>
        <w:jc w:val="both"/>
      </w:pPr>
      <w:bookmarkStart w:id="134" w:name="_Ref37791314"/>
      <w:r w:rsidRPr="006411B5">
        <w:t xml:space="preserve">9.2.5. </w:t>
      </w:r>
      <w:r w:rsidR="00764C3F" w:rsidRPr="006411B5">
        <w:t xml:space="preserve">НРД осуществляет передачу </w:t>
      </w:r>
      <w:r w:rsidR="00C51C2F" w:rsidRPr="006411B5">
        <w:t xml:space="preserve">Депонентам </w:t>
      </w:r>
      <w:r w:rsidR="00764C3F" w:rsidRPr="006411B5">
        <w:t>выплат</w:t>
      </w:r>
      <w:r w:rsidR="009579F2" w:rsidRPr="006411B5">
        <w:t>,</w:t>
      </w:r>
      <w:r w:rsidR="00764C3F" w:rsidRPr="006411B5">
        <w:t xml:space="preserve"> </w:t>
      </w:r>
      <w:r w:rsidR="00C12E0B" w:rsidRPr="006411B5">
        <w:t xml:space="preserve">предусмотренных </w:t>
      </w:r>
      <w:r w:rsidR="00CC201B" w:rsidRPr="006411B5">
        <w:t>пункт</w:t>
      </w:r>
      <w:r w:rsidR="00C335C1" w:rsidRPr="006411B5">
        <w:t>ом</w:t>
      </w:r>
      <w:r w:rsidR="00873215" w:rsidRPr="006411B5">
        <w:t xml:space="preserve"> 9.2.3</w:t>
      </w:r>
      <w:r w:rsidR="006A5DE7" w:rsidRPr="006411B5">
        <w:t xml:space="preserve"> Регламента</w:t>
      </w:r>
      <w:r w:rsidR="00C12E0B" w:rsidRPr="006411B5">
        <w:t xml:space="preserve"> и </w:t>
      </w:r>
      <w:r w:rsidR="00E72634" w:rsidRPr="006411B5">
        <w:t xml:space="preserve">полученных от </w:t>
      </w:r>
      <w:r w:rsidR="00C12E0B" w:rsidRPr="006411B5">
        <w:t>Эмитент</w:t>
      </w:r>
      <w:r w:rsidR="00E72634" w:rsidRPr="006411B5">
        <w:t>а</w:t>
      </w:r>
      <w:r w:rsidR="00C12E0B" w:rsidRPr="006411B5">
        <w:t xml:space="preserve"> в соответствии с Эмиссионными </w:t>
      </w:r>
      <w:bookmarkEnd w:id="134"/>
      <w:r w:rsidR="005D25EE" w:rsidRPr="006411B5">
        <w:t>документами, в</w:t>
      </w:r>
      <w:r w:rsidR="004C748B" w:rsidRPr="006411B5">
        <w:t xml:space="preserve"> сроки, установленные</w:t>
      </w:r>
      <w:r w:rsidR="00843286" w:rsidRPr="006411B5">
        <w:t xml:space="preserve"> </w:t>
      </w:r>
      <w:r w:rsidR="00A75008" w:rsidRPr="006411B5">
        <w:t>законодательством Российской Федерации</w:t>
      </w:r>
      <w:r w:rsidR="00843286" w:rsidRPr="006411B5">
        <w:t xml:space="preserve">. Денежные средства для </w:t>
      </w:r>
      <w:r w:rsidR="004C748B" w:rsidRPr="006411B5">
        <w:t>передачи</w:t>
      </w:r>
      <w:r w:rsidR="00843286" w:rsidRPr="006411B5">
        <w:t xml:space="preserve"> выплат должны </w:t>
      </w:r>
      <w:r w:rsidR="0028705F" w:rsidRPr="006411B5">
        <w:t>поступить на банковский счет</w:t>
      </w:r>
      <w:r w:rsidR="00843286" w:rsidRPr="006411B5">
        <w:t xml:space="preserve"> НРД </w:t>
      </w:r>
      <w:r w:rsidR="0028705F" w:rsidRPr="006411B5">
        <w:t xml:space="preserve">от </w:t>
      </w:r>
      <w:r w:rsidR="00843286" w:rsidRPr="006411B5">
        <w:t>Эмитент</w:t>
      </w:r>
      <w:r w:rsidR="0028705F" w:rsidRPr="006411B5">
        <w:t>а</w:t>
      </w:r>
      <w:r w:rsidR="00843286" w:rsidRPr="006411B5">
        <w:t xml:space="preserve"> не позднее даты выплаты.</w:t>
      </w:r>
    </w:p>
    <w:p w14:paraId="70DCA10A" w14:textId="794333A0" w:rsidR="005D1C9E" w:rsidRPr="006411B5" w:rsidRDefault="000B45EA" w:rsidP="006218DE">
      <w:pPr>
        <w:widowControl w:val="0"/>
        <w:spacing w:after="120"/>
        <w:ind w:left="567"/>
        <w:jc w:val="both"/>
      </w:pPr>
      <w:bookmarkStart w:id="135" w:name="_Hlt496082458"/>
      <w:bookmarkStart w:id="136" w:name="_Ref496201056"/>
      <w:bookmarkStart w:id="137" w:name="_Ref22731183"/>
      <w:bookmarkEnd w:id="135"/>
      <w:r w:rsidRPr="006411B5">
        <w:t xml:space="preserve">9.2.6. </w:t>
      </w:r>
      <w:r w:rsidR="00FF31DC" w:rsidRPr="006411B5">
        <w:t>НРД осуществляет передачу Депонентам выплат, предусмотренных пунктом 9.2.3 Регламента и полученных от Эмитента с нарушением Эмиссионных документов, в сроки</w:t>
      </w:r>
      <w:r w:rsidR="000C66A4" w:rsidRPr="006411B5">
        <w:t>, установленные законодательством Российской Федерации.</w:t>
      </w:r>
    </w:p>
    <w:p w14:paraId="57B6F1D8" w14:textId="285DCC82" w:rsidR="00C335C1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9.2.7. </w:t>
      </w:r>
      <w:r w:rsidR="00C335C1" w:rsidRPr="006411B5">
        <w:t xml:space="preserve">НРД осуществляет передачу Депонентам выплат, предусмотренных пунктом </w:t>
      </w:r>
      <w:r w:rsidR="00C84CDF">
        <w:t>9.2.4</w:t>
      </w:r>
      <w:r w:rsidR="00C335C1" w:rsidRPr="006411B5">
        <w:t xml:space="preserve"> Регламента, в соответствии с Правилами КД.</w:t>
      </w:r>
    </w:p>
    <w:p w14:paraId="2068CC5A" w14:textId="783FBAEC" w:rsidR="00764C3F" w:rsidRPr="006411B5" w:rsidRDefault="000B45EA" w:rsidP="006218DE">
      <w:pPr>
        <w:widowControl w:val="0"/>
        <w:spacing w:after="120"/>
        <w:ind w:left="567"/>
        <w:jc w:val="both"/>
      </w:pPr>
      <w:bookmarkStart w:id="138" w:name="_Ref31813908"/>
      <w:r w:rsidRPr="006411B5">
        <w:t xml:space="preserve">9.2.8. </w:t>
      </w:r>
      <w:r w:rsidR="00764C3F" w:rsidRPr="006411B5">
        <w:t xml:space="preserve">Для классификации дохода в целях налогообложения при </w:t>
      </w:r>
      <w:r w:rsidR="00286301" w:rsidRPr="006411B5">
        <w:t xml:space="preserve">одновременном </w:t>
      </w:r>
      <w:r w:rsidR="00764C3F" w:rsidRPr="006411B5">
        <w:t xml:space="preserve">проведении выплат разных видов дохода </w:t>
      </w:r>
      <w:r w:rsidR="0052548B" w:rsidRPr="006411B5">
        <w:t xml:space="preserve">(в частности: номинальной стоимости, </w:t>
      </w:r>
      <w:r w:rsidR="00916EC3" w:rsidRPr="006411B5">
        <w:t xml:space="preserve">погашения части номинальной стоимости, </w:t>
      </w:r>
      <w:r w:rsidR="0052548B" w:rsidRPr="006411B5">
        <w:t>купонного дохода, компенсационного дохода, дополнительного дохода от индексации и изменения номинала, от операций выкупа (реализации)</w:t>
      </w:r>
      <w:r w:rsidR="006A5DE7" w:rsidRPr="006411B5">
        <w:t xml:space="preserve"> или приобретения</w:t>
      </w:r>
      <w:r w:rsidR="0052548B" w:rsidRPr="006411B5">
        <w:t xml:space="preserve">, </w:t>
      </w:r>
      <w:r w:rsidR="001C6197" w:rsidRPr="006411B5">
        <w:t xml:space="preserve">досрочного погашения по требованию владельцев, </w:t>
      </w:r>
      <w:r w:rsidR="0052548B" w:rsidRPr="006411B5">
        <w:t xml:space="preserve">какого-либо иного дохода) </w:t>
      </w:r>
      <w:r w:rsidR="00764C3F" w:rsidRPr="006411B5">
        <w:t>Эмитент перечисл</w:t>
      </w:r>
      <w:r w:rsidR="003902A9" w:rsidRPr="006411B5">
        <w:t>яе</w:t>
      </w:r>
      <w:r w:rsidR="00764C3F" w:rsidRPr="006411B5">
        <w:t xml:space="preserve">т денежные средства, предназначенные для </w:t>
      </w:r>
      <w:r w:rsidR="0052548B" w:rsidRPr="006411B5">
        <w:t>разных видов дохода</w:t>
      </w:r>
      <w:r w:rsidR="00764C3F" w:rsidRPr="006411B5">
        <w:t xml:space="preserve">, отдельными платежными поручениями, </w:t>
      </w:r>
      <w:r w:rsidR="003902A9" w:rsidRPr="006411B5">
        <w:t xml:space="preserve">с </w:t>
      </w:r>
      <w:r w:rsidR="00764C3F" w:rsidRPr="006411B5">
        <w:t>указа</w:t>
      </w:r>
      <w:r w:rsidR="003902A9" w:rsidRPr="006411B5">
        <w:t>нием</w:t>
      </w:r>
      <w:r w:rsidR="00764C3F" w:rsidRPr="006411B5">
        <w:t xml:space="preserve"> в поле «Назначение платежа» платежного поручения только одн</w:t>
      </w:r>
      <w:r w:rsidR="003902A9" w:rsidRPr="006411B5">
        <w:t>ого</w:t>
      </w:r>
      <w:r w:rsidR="00764C3F" w:rsidRPr="006411B5">
        <w:t xml:space="preserve"> вид</w:t>
      </w:r>
      <w:r w:rsidR="003902A9" w:rsidRPr="006411B5">
        <w:t>а</w:t>
      </w:r>
      <w:r w:rsidR="00764C3F" w:rsidRPr="006411B5">
        <w:t xml:space="preserve"> выплачиваемого дохода или экономическ</w:t>
      </w:r>
      <w:r w:rsidR="003902A9" w:rsidRPr="006411B5">
        <w:t>ой</w:t>
      </w:r>
      <w:r w:rsidR="00764C3F" w:rsidRPr="006411B5">
        <w:t xml:space="preserve"> сут</w:t>
      </w:r>
      <w:r w:rsidR="003902A9" w:rsidRPr="006411B5">
        <w:t>и</w:t>
      </w:r>
      <w:r w:rsidR="00764C3F" w:rsidRPr="006411B5">
        <w:t xml:space="preserve"> проводимой выплаты</w:t>
      </w:r>
      <w:bookmarkEnd w:id="136"/>
      <w:r w:rsidR="0040132F" w:rsidRPr="006411B5">
        <w:t>.</w:t>
      </w:r>
      <w:bookmarkEnd w:id="137"/>
      <w:bookmarkEnd w:id="138"/>
    </w:p>
    <w:p w14:paraId="6F746D36" w14:textId="332CE01B" w:rsidR="00D70AC4" w:rsidRPr="006411B5" w:rsidRDefault="006134E5" w:rsidP="006218DE">
      <w:pPr>
        <w:widowControl w:val="0"/>
        <w:spacing w:after="120"/>
        <w:ind w:left="567"/>
        <w:jc w:val="both"/>
      </w:pPr>
      <w:r>
        <w:t>9.2.9</w:t>
      </w:r>
      <w:r w:rsidR="000B45EA" w:rsidRPr="006411B5">
        <w:t xml:space="preserve">. </w:t>
      </w:r>
      <w:r w:rsidR="00764C3F" w:rsidRPr="006411B5">
        <w:t xml:space="preserve">Если в соответствии с Налоговым </w:t>
      </w:r>
      <w:r w:rsidR="007C2C55" w:rsidRPr="006411B5">
        <w:t>к</w:t>
      </w:r>
      <w:r w:rsidR="00764C3F" w:rsidRPr="006411B5">
        <w:t>одексом Р</w:t>
      </w:r>
      <w:r w:rsidR="003902A9" w:rsidRPr="006411B5">
        <w:t xml:space="preserve">оссийской </w:t>
      </w:r>
      <w:r w:rsidR="00764C3F" w:rsidRPr="006411B5">
        <w:t>Ф</w:t>
      </w:r>
      <w:r w:rsidR="003902A9" w:rsidRPr="006411B5">
        <w:t>едерации</w:t>
      </w:r>
      <w:r w:rsidR="00764C3F" w:rsidRPr="006411B5">
        <w:t xml:space="preserve"> Эмитент обязан выполнять обязанности налогового агента по исчислению и удержанию налога с доходов по ценным бумагам, денежные средства перечисляются НРД в сумме, уменьшенной на сумму удержанного налога.</w:t>
      </w:r>
    </w:p>
    <w:p w14:paraId="608EAC9F" w14:textId="59D349D5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0</w:t>
      </w:r>
      <w:r w:rsidRPr="006411B5">
        <w:t xml:space="preserve">. </w:t>
      </w:r>
      <w:r w:rsidR="00764C3F" w:rsidRPr="006411B5">
        <w:t>НРД вправе осуществить возврат денежных средств Эмитенту в случае, когда выплата дохода не может быть классифицирована в целях налогообложения и</w:t>
      </w:r>
      <w:r w:rsidR="006B4F49" w:rsidRPr="006411B5">
        <w:t xml:space="preserve"> (</w:t>
      </w:r>
      <w:r w:rsidR="00764C3F" w:rsidRPr="006411B5">
        <w:t>или</w:t>
      </w:r>
      <w:r w:rsidR="006B4F49" w:rsidRPr="006411B5">
        <w:t>)</w:t>
      </w:r>
      <w:r w:rsidR="00764C3F" w:rsidRPr="006411B5">
        <w:t xml:space="preserve"> обязанности налогового агента не были исполнены Эмитентом.</w:t>
      </w:r>
    </w:p>
    <w:p w14:paraId="5C814147" w14:textId="0B2A0A12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1</w:t>
      </w:r>
      <w:r w:rsidRPr="006411B5">
        <w:t xml:space="preserve">. </w:t>
      </w:r>
      <w:r w:rsidR="00764C3F" w:rsidRPr="006411B5">
        <w:t xml:space="preserve">Информация о </w:t>
      </w:r>
      <w:r w:rsidR="00DE3CFF" w:rsidRPr="006411B5">
        <w:t xml:space="preserve">получении и </w:t>
      </w:r>
      <w:r w:rsidR="00764C3F" w:rsidRPr="006411B5">
        <w:t>передаче выплат Депонентам раскрывается НРД в соответствии с законодательством Российской Федерации.</w:t>
      </w:r>
    </w:p>
    <w:p w14:paraId="65B221C0" w14:textId="0E69D377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2</w:t>
      </w:r>
      <w:r w:rsidRPr="006411B5">
        <w:t xml:space="preserve">. </w:t>
      </w:r>
      <w:r w:rsidR="00764C3F" w:rsidRPr="006411B5">
        <w:t>При расчете сумм выплат</w:t>
      </w:r>
      <w:r w:rsidR="00EF41A3" w:rsidRPr="006411B5">
        <w:t xml:space="preserve">, </w:t>
      </w:r>
      <w:r w:rsidR="00687DCF" w:rsidRPr="006411B5">
        <w:t>пред</w:t>
      </w:r>
      <w:r w:rsidR="00C12E0B" w:rsidRPr="006411B5">
        <w:t>усмотренных пунктом</w:t>
      </w:r>
      <w:r w:rsidR="00402B6C" w:rsidRPr="006411B5">
        <w:t xml:space="preserve"> </w:t>
      </w:r>
      <w:r w:rsidR="0087531C">
        <w:t>9.2.3</w:t>
      </w:r>
      <w:r w:rsidR="00402B6C" w:rsidRPr="006411B5">
        <w:t xml:space="preserve"> Регламента, </w:t>
      </w:r>
      <w:r w:rsidR="00764C3F" w:rsidRPr="006411B5">
        <w:t xml:space="preserve">денежные </w:t>
      </w:r>
      <w:r w:rsidR="00764C3F" w:rsidRPr="006411B5">
        <w:lastRenderedPageBreak/>
        <w:t xml:space="preserve">средства делятся пропорционально количеству Облигаций, учитываемых на счетах депо Депонентов до целых копеек или до целых частей денежных единиц иностранных государств (если применимо). </w:t>
      </w:r>
      <w:r w:rsidR="005876DF" w:rsidRPr="006411B5">
        <w:t>Е</w:t>
      </w:r>
      <w:r w:rsidR="00764C3F" w:rsidRPr="006411B5">
        <w:t>сли при</w:t>
      </w:r>
      <w:r w:rsidR="00D53C73" w:rsidRPr="006411B5">
        <w:t xml:space="preserve"> таком</w:t>
      </w:r>
      <w:r w:rsidR="00764C3F" w:rsidRPr="006411B5">
        <w:t xml:space="preserve"> расчете выплат образуется сумма денежных средств, которая превышает размер денежных средств, необходимых для передачи Депонентам, </w:t>
      </w:r>
      <w:r w:rsidR="005876DF" w:rsidRPr="006411B5">
        <w:t xml:space="preserve">НРД возвращает </w:t>
      </w:r>
      <w:r w:rsidR="00BF39DC" w:rsidRPr="006411B5">
        <w:t xml:space="preserve">Эмитенту </w:t>
      </w:r>
      <w:r w:rsidR="00764C3F" w:rsidRPr="006411B5">
        <w:t xml:space="preserve">указанную сумму денежных средств в течение 3 (трех) рабочих дней </w:t>
      </w:r>
      <w:r w:rsidR="00CF56D9" w:rsidRPr="006411B5">
        <w:t>с</w:t>
      </w:r>
      <w:r w:rsidR="00764C3F" w:rsidRPr="006411B5">
        <w:t xml:space="preserve"> даты передачи выплат Депонентам путем перечисления на счет Эмитента, с которого поступили данные денежные средства.</w:t>
      </w:r>
    </w:p>
    <w:p w14:paraId="48F11390" w14:textId="585DC945" w:rsidR="00BF39DC" w:rsidRPr="006411B5" w:rsidRDefault="000B45EA" w:rsidP="006218DE">
      <w:pPr>
        <w:pStyle w:val="aff2"/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  <w:rPr>
          <w:highlight w:val="yellow"/>
        </w:rPr>
      </w:pPr>
      <w:r w:rsidRPr="006411B5">
        <w:t>9.2.1</w:t>
      </w:r>
      <w:r w:rsidR="006134E5">
        <w:t>3</w:t>
      </w:r>
      <w:r w:rsidRPr="006411B5">
        <w:t xml:space="preserve">. </w:t>
      </w:r>
      <w:r w:rsidR="00BF39DC" w:rsidRPr="006411B5">
        <w:t xml:space="preserve">В случае невозможности передачи выплат в соответствии с зарегистрированными Депонентом банковскими реквизитами по независящим от НРД причинам и возвратом банком суммы непереданных выплат за вычетом комиссии банка за возврат денежных средств, </w:t>
      </w:r>
      <w:r w:rsidR="00764C3F" w:rsidRPr="006411B5">
        <w:t xml:space="preserve">НРД вправе </w:t>
      </w:r>
      <w:r w:rsidR="00545B1A" w:rsidRPr="006411B5">
        <w:t>передать</w:t>
      </w:r>
      <w:r w:rsidR="00764C3F" w:rsidRPr="006411B5">
        <w:t xml:space="preserve"> выплату после предоставления Депонентом корректных банковских реквизитов для перечисления. </w:t>
      </w:r>
    </w:p>
    <w:p w14:paraId="1B9B2194" w14:textId="60710B7B" w:rsidR="000B45EA" w:rsidRPr="006411B5" w:rsidRDefault="000B45EA" w:rsidP="006218DE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</w:pPr>
      <w:r w:rsidRPr="006411B5">
        <w:t>9.2.1</w:t>
      </w:r>
      <w:r w:rsidR="006134E5">
        <w:t>4</w:t>
      </w:r>
      <w:r w:rsidRPr="006411B5">
        <w:t>. В случае если на дату поступления выплат на корреспондентский счет НРД, Облигации учитывались на Счете депо доверительного упра</w:t>
      </w:r>
      <w:r w:rsidR="00931057">
        <w:t>вляющего Депонента, у которого аннулирована</w:t>
      </w:r>
      <w:r w:rsidRPr="006411B5">
        <w:t xml:space="preserve"> лицензия профессионального участника рынка ценных бумаг на осуществление деятельности по управлению ценными бумагами, </w:t>
      </w:r>
      <w:r w:rsidR="005F47FD">
        <w:t>выплаты могут быть переданы</w:t>
      </w:r>
      <w:r w:rsidR="00E00CC7">
        <w:t xml:space="preserve"> </w:t>
      </w:r>
      <w:r w:rsidRPr="006411B5">
        <w:t xml:space="preserve">учредителям управления на основании </w:t>
      </w:r>
      <w:r w:rsidR="00ED3CA2" w:rsidRPr="00023286">
        <w:t xml:space="preserve">вступившего в законную силу </w:t>
      </w:r>
      <w:r w:rsidR="00572208" w:rsidRPr="00023286">
        <w:t>соответствующего</w:t>
      </w:r>
      <w:r w:rsidR="00ED3CA2" w:rsidRPr="00023286">
        <w:t xml:space="preserve"> судебного </w:t>
      </w:r>
      <w:r w:rsidR="00572208" w:rsidRPr="00023286">
        <w:t>решения</w:t>
      </w:r>
      <w:r w:rsidR="00E67603">
        <w:t xml:space="preserve"> (</w:t>
      </w:r>
      <w:r w:rsidR="00E67603" w:rsidRPr="00E67603">
        <w:t>в соответствии с подпунктом 3 пункта 1 статьи 8 Гражданского кодекса Российской Федерации</w:t>
      </w:r>
      <w:r w:rsidR="00E67603">
        <w:t>)</w:t>
      </w:r>
      <w:r w:rsidR="00974E74" w:rsidRPr="00023286">
        <w:t>.</w:t>
      </w:r>
    </w:p>
    <w:p w14:paraId="2963E942" w14:textId="77E4F11D" w:rsidR="000B45EA" w:rsidRPr="006411B5" w:rsidRDefault="000B45EA" w:rsidP="006218DE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</w:pPr>
      <w:r w:rsidRPr="006411B5">
        <w:t>9.2.1</w:t>
      </w:r>
      <w:r w:rsidR="006134E5">
        <w:t>5</w:t>
      </w:r>
      <w:r w:rsidRPr="006411B5">
        <w:t xml:space="preserve">. В случае если на дату поступления выплат на корреспондентский счет НРД, Облигации учитывались на Счете депо номинального держателя Депонента, у которого аннулирована лицензия профессионального участника рынка ценных бумаг на осуществление депозитарной деятельности, НРД передает выплаты клиентам Депонента </w:t>
      </w:r>
      <w:r w:rsidRPr="00023286">
        <w:t>на основании</w:t>
      </w:r>
      <w:r w:rsidR="00680181" w:rsidRPr="00023286">
        <w:t xml:space="preserve"> </w:t>
      </w:r>
      <w:r w:rsidR="00ED3CA2" w:rsidRPr="00023286">
        <w:t xml:space="preserve">вступившего в законную силу </w:t>
      </w:r>
      <w:r w:rsidR="00680181" w:rsidRPr="00023286">
        <w:t xml:space="preserve">соответствующего </w:t>
      </w:r>
      <w:r w:rsidR="00ED3CA2" w:rsidRPr="00023286">
        <w:t xml:space="preserve">судебного </w:t>
      </w:r>
      <w:r w:rsidR="00680181" w:rsidRPr="00023286">
        <w:t>решения</w:t>
      </w:r>
      <w:r w:rsidR="00E67603">
        <w:t xml:space="preserve"> (</w:t>
      </w:r>
      <w:r w:rsidR="00E67603" w:rsidRPr="00E67603">
        <w:t>в соответствии с подпунктом 3 пункта 1 статьи 8 Гражданского кодекса Российской Федерации</w:t>
      </w:r>
      <w:r w:rsidR="00E67603">
        <w:t>)</w:t>
      </w:r>
      <w:r w:rsidRPr="00023286">
        <w:t>.</w:t>
      </w:r>
    </w:p>
    <w:p w14:paraId="21545BAF" w14:textId="2ED08C0A" w:rsidR="00283F98" w:rsidRPr="006411B5" w:rsidRDefault="000B45EA" w:rsidP="006218DE">
      <w:pPr>
        <w:pStyle w:val="aff2"/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</w:pPr>
      <w:r w:rsidRPr="006411B5">
        <w:t>9.2.1</w:t>
      </w:r>
      <w:r w:rsidR="006134E5">
        <w:t>6</w:t>
      </w:r>
      <w:r w:rsidRPr="006411B5">
        <w:t xml:space="preserve">. </w:t>
      </w:r>
      <w:r w:rsidR="00283F98" w:rsidRPr="006411B5">
        <w:t xml:space="preserve">Если выплаты, предусмотренные пунктом </w:t>
      </w:r>
      <w:r w:rsidR="009A5673">
        <w:t>9.2.3</w:t>
      </w:r>
      <w:r w:rsidR="00283F98" w:rsidRPr="006411B5">
        <w:t xml:space="preserve"> Регламента, не могут быть переданы номинальным держателем его клиентам по независящим от номинального держателя причинам, НРД по запросу Депонента – номинального держателя, содержащего необходимую информацию о виде дохода или экономической сути выплаты и о лице, которому не передана такая выплата, вправе предоставить информацию о реквизитах счета Эмитента, с которого в НРД поступили соответствующие денежные средства.</w:t>
      </w:r>
    </w:p>
    <w:p w14:paraId="3C4E1407" w14:textId="49AF3934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7</w:t>
      </w:r>
      <w:r w:rsidRPr="006411B5">
        <w:t xml:space="preserve">. </w:t>
      </w:r>
      <w:r w:rsidR="00CF56D9" w:rsidRPr="006411B5">
        <w:t xml:space="preserve">В случае если на дату поступления выплат на корреспондентский счет НРД </w:t>
      </w:r>
      <w:r w:rsidR="00764C3F" w:rsidRPr="006411B5">
        <w:t>Облигаци</w:t>
      </w:r>
      <w:r w:rsidR="00CF56D9" w:rsidRPr="006411B5">
        <w:t>и</w:t>
      </w:r>
      <w:r w:rsidR="00764C3F" w:rsidRPr="006411B5">
        <w:t xml:space="preserve"> </w:t>
      </w:r>
      <w:r w:rsidR="00FD2DEB" w:rsidRPr="006411B5">
        <w:t xml:space="preserve">учитываются </w:t>
      </w:r>
      <w:r w:rsidR="00764C3F" w:rsidRPr="006411B5">
        <w:t xml:space="preserve">на </w:t>
      </w:r>
      <w:r w:rsidR="00BF39DC" w:rsidRPr="006411B5">
        <w:t>С</w:t>
      </w:r>
      <w:r w:rsidR="00764C3F" w:rsidRPr="006411B5">
        <w:t>чете неустановленных лиц</w:t>
      </w:r>
      <w:r w:rsidR="001A56D5" w:rsidRPr="006411B5">
        <w:t xml:space="preserve"> и (или) </w:t>
      </w:r>
      <w:r w:rsidR="00BF39DC" w:rsidRPr="006411B5">
        <w:t>С</w:t>
      </w:r>
      <w:r w:rsidR="001A56D5" w:rsidRPr="006411B5">
        <w:t>чете клиентов номинальных держателей</w:t>
      </w:r>
      <w:r w:rsidR="00764C3F" w:rsidRPr="006411B5">
        <w:t xml:space="preserve">, открытом в НРД, денежные средства </w:t>
      </w:r>
      <w:r w:rsidR="00974E74" w:rsidRPr="006411B5">
        <w:t>не подлежат</w:t>
      </w:r>
      <w:r w:rsidR="00764C3F" w:rsidRPr="006411B5">
        <w:t xml:space="preserve"> возвра</w:t>
      </w:r>
      <w:r w:rsidR="00974E74" w:rsidRPr="006411B5">
        <w:t>ту</w:t>
      </w:r>
      <w:r w:rsidR="00764C3F" w:rsidRPr="006411B5">
        <w:t xml:space="preserve"> Эмитенту.</w:t>
      </w:r>
    </w:p>
    <w:p w14:paraId="1A632703" w14:textId="5590D5E1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8</w:t>
      </w:r>
      <w:r w:rsidRPr="006411B5">
        <w:t xml:space="preserve">. </w:t>
      </w:r>
      <w:r w:rsidR="00764C3F" w:rsidRPr="006411B5">
        <w:t xml:space="preserve">При расчете сумм выплат денежные средства, подлежащие передаче Депонентам, не распределяются на Облигации, учитываемые на </w:t>
      </w:r>
      <w:r w:rsidR="009C5763" w:rsidRPr="006411B5">
        <w:t>Э</w:t>
      </w:r>
      <w:r w:rsidR="00764C3F" w:rsidRPr="006411B5">
        <w:t>миссионном счете и казначейском счете депо Эмитента.</w:t>
      </w:r>
    </w:p>
    <w:p w14:paraId="68DC6917" w14:textId="6BAD710A" w:rsidR="00D01106" w:rsidRPr="006411B5" w:rsidRDefault="000B45EA" w:rsidP="006218DE">
      <w:pPr>
        <w:widowControl w:val="0"/>
        <w:spacing w:after="120"/>
        <w:ind w:left="567"/>
        <w:jc w:val="both"/>
      </w:pPr>
      <w:r w:rsidRPr="006411B5">
        <w:t>9.2.</w:t>
      </w:r>
      <w:r w:rsidR="006134E5">
        <w:t>19</w:t>
      </w:r>
      <w:r w:rsidRPr="006411B5">
        <w:t xml:space="preserve">. </w:t>
      </w:r>
      <w:r w:rsidR="00764C3F" w:rsidRPr="006411B5">
        <w:t xml:space="preserve">НРД имеет право не проводить выплаты </w:t>
      </w:r>
      <w:r w:rsidR="008B50DB" w:rsidRPr="006411B5">
        <w:t xml:space="preserve">и осуществить возврат денежных средств Эмитенту </w:t>
      </w:r>
      <w:r w:rsidR="00764C3F" w:rsidRPr="006411B5">
        <w:t>в случае поступления денежных средств от Эмитента с нарушением п</w:t>
      </w:r>
      <w:r w:rsidR="00446B1A" w:rsidRPr="006411B5">
        <w:t>ункта</w:t>
      </w:r>
      <w:r w:rsidR="008A1CC2" w:rsidRPr="006411B5">
        <w:t xml:space="preserve"> </w:t>
      </w:r>
      <w:r w:rsidR="0059116E">
        <w:t>9.2.8</w:t>
      </w:r>
      <w:r w:rsidR="00545481" w:rsidRPr="006411B5">
        <w:t xml:space="preserve"> </w:t>
      </w:r>
      <w:r w:rsidR="00764C3F" w:rsidRPr="006411B5">
        <w:t>Регламента, т.е. в назначении платежа которых не указано</w:t>
      </w:r>
      <w:r w:rsidR="00D21FE6" w:rsidRPr="006411B5">
        <w:t>,</w:t>
      </w:r>
      <w:r w:rsidR="00764C3F" w:rsidRPr="006411B5">
        <w:t xml:space="preserve"> для какой выплаты они предназначены, либо указано более одного варианта выплаты. При возврате денежных средств в соответствии </w:t>
      </w:r>
      <w:r w:rsidR="009D0E3E" w:rsidRPr="006411B5">
        <w:t xml:space="preserve">с </w:t>
      </w:r>
      <w:r w:rsidR="00E5652A" w:rsidRPr="006411B5">
        <w:t xml:space="preserve">настоящим пунктом </w:t>
      </w:r>
      <w:r w:rsidR="00764C3F" w:rsidRPr="006411B5">
        <w:t>Регламент</w:t>
      </w:r>
      <w:r w:rsidR="009D24A2" w:rsidRPr="006411B5">
        <w:t>а</w:t>
      </w:r>
      <w:r w:rsidR="00E5652A" w:rsidRPr="006411B5">
        <w:t xml:space="preserve"> НРД</w:t>
      </w:r>
      <w:r w:rsidR="00764C3F" w:rsidRPr="006411B5">
        <w:t xml:space="preserve"> предоставля</w:t>
      </w:r>
      <w:r w:rsidR="00E5652A" w:rsidRPr="006411B5">
        <w:t>е</w:t>
      </w:r>
      <w:r w:rsidR="00764C3F" w:rsidRPr="006411B5">
        <w:t>т Эмитенту имеющуюся информацию о причинах возврата денежных средств.</w:t>
      </w:r>
    </w:p>
    <w:p w14:paraId="6AB890BD" w14:textId="77777777" w:rsidR="00B349BB" w:rsidRPr="006411B5" w:rsidRDefault="003536DE" w:rsidP="006218DE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39" w:name="_Ref85465569"/>
      <w:bookmarkStart w:id="140" w:name="_Toc207956437"/>
      <w:bookmarkStart w:id="141" w:name="_Ref496189290"/>
      <w:bookmarkStart w:id="142" w:name="_Toc501110271"/>
      <w:r w:rsidRPr="006411B5">
        <w:rPr>
          <w:szCs w:val="24"/>
        </w:rPr>
        <w:t xml:space="preserve">Передача выплат Депонентам по Облигациям ЦХ, зарегистрированным после 01.01.2012, и Облигациям ЦУП, </w:t>
      </w:r>
      <w:r w:rsidRPr="006411B5">
        <w:t>сделки с которыми совершаются с использованием Финансовой платформы</w:t>
      </w:r>
      <w:bookmarkEnd w:id="139"/>
      <w:bookmarkEnd w:id="140"/>
    </w:p>
    <w:p w14:paraId="45958664" w14:textId="599571A8" w:rsidR="00B349BB" w:rsidRPr="006411B5" w:rsidRDefault="000B45EA" w:rsidP="006218DE">
      <w:pPr>
        <w:widowControl w:val="0"/>
        <w:spacing w:after="120"/>
        <w:ind w:left="567"/>
        <w:jc w:val="both"/>
      </w:pPr>
      <w:bookmarkStart w:id="143" w:name="_Ref85464658"/>
      <w:r w:rsidRPr="006411B5">
        <w:t xml:space="preserve">9.3.1. </w:t>
      </w:r>
      <w:r w:rsidR="00B349BB" w:rsidRPr="006411B5">
        <w:t>Настоящий пункт Регламента распространяется на взаимодействие НРД и Эмитента при передаче выплат Депонентам по Облигациям ЦХ, зарегистрированным после 01.01.2012, и Облигациям ЦУП, сделки с которыми совершаются с использованием Финансовой платформы.</w:t>
      </w:r>
      <w:bookmarkEnd w:id="143"/>
    </w:p>
    <w:p w14:paraId="14517B1B" w14:textId="343AC3EF" w:rsidR="00B349BB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9.3.2. </w:t>
      </w:r>
      <w:r w:rsidR="00B349BB" w:rsidRPr="006411B5">
        <w:t xml:space="preserve">Взаимодействие осуществляется в порядке, предусмотренном </w:t>
      </w:r>
      <w:r w:rsidR="001A56D5" w:rsidRPr="006411B5">
        <w:t xml:space="preserve">разделом </w:t>
      </w:r>
      <w:r w:rsidR="001A56D5" w:rsidRPr="006411B5">
        <w:fldChar w:fldCharType="begin"/>
      </w:r>
      <w:r w:rsidR="001A56D5" w:rsidRPr="006411B5">
        <w:instrText xml:space="preserve"> REF _Ref85465982 \r \h  \* MERGEFORMAT </w:instrText>
      </w:r>
      <w:r w:rsidR="001A56D5" w:rsidRPr="006411B5">
        <w:fldChar w:fldCharType="separate"/>
      </w:r>
      <w:r w:rsidR="00216AE4">
        <w:t>9.2</w:t>
      </w:r>
      <w:r w:rsidR="001A56D5" w:rsidRPr="006411B5">
        <w:fldChar w:fldCharType="end"/>
      </w:r>
      <w:r w:rsidR="001A56D5" w:rsidRPr="006411B5">
        <w:t xml:space="preserve"> </w:t>
      </w:r>
      <w:r w:rsidR="00B349BB" w:rsidRPr="006411B5">
        <w:t>Регламента</w:t>
      </w:r>
      <w:r w:rsidR="00675BF3" w:rsidRPr="006411B5">
        <w:t xml:space="preserve"> (в зависимости от того, что применимо)</w:t>
      </w:r>
      <w:r w:rsidR="00B349BB" w:rsidRPr="006411B5">
        <w:t xml:space="preserve">, с учетом следующих особенностей: выплаты </w:t>
      </w:r>
      <w:r w:rsidR="003536DE" w:rsidRPr="006411B5">
        <w:t xml:space="preserve">по </w:t>
      </w:r>
      <w:r w:rsidR="003536DE" w:rsidRPr="006411B5">
        <w:lastRenderedPageBreak/>
        <w:t xml:space="preserve">Облигациям </w:t>
      </w:r>
      <w:r w:rsidR="00B349BB" w:rsidRPr="006411B5">
        <w:t>перечисляются НРД на Специальный счет</w:t>
      </w:r>
      <w:r w:rsidR="003536DE" w:rsidRPr="006411B5">
        <w:t xml:space="preserve"> в соответствии с</w:t>
      </w:r>
      <w:r w:rsidR="00B349BB" w:rsidRPr="006411B5">
        <w:t xml:space="preserve"> </w:t>
      </w:r>
      <w:r w:rsidR="003536DE" w:rsidRPr="006411B5">
        <w:t>договором счета депо, заключенным с Депонентом.</w:t>
      </w:r>
    </w:p>
    <w:p w14:paraId="14EC66F2" w14:textId="77777777" w:rsidR="00764C3F" w:rsidRPr="006411B5" w:rsidRDefault="00764C3F" w:rsidP="006218DE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44" w:name="_Toc115704971"/>
      <w:bookmarkStart w:id="145" w:name="_Toc207956438"/>
      <w:bookmarkEnd w:id="144"/>
      <w:r w:rsidRPr="006411B5">
        <w:rPr>
          <w:szCs w:val="24"/>
        </w:rPr>
        <w:t xml:space="preserve">Предоставление Списка </w:t>
      </w:r>
      <w:r w:rsidR="009D1D44" w:rsidRPr="006411B5">
        <w:rPr>
          <w:szCs w:val="24"/>
        </w:rPr>
        <w:t xml:space="preserve">для выплат </w:t>
      </w:r>
      <w:r w:rsidR="00CC7FE0" w:rsidRPr="006411B5">
        <w:rPr>
          <w:szCs w:val="24"/>
        </w:rPr>
        <w:t xml:space="preserve">для передачи выплат </w:t>
      </w:r>
      <w:r w:rsidRPr="006411B5">
        <w:rPr>
          <w:szCs w:val="24"/>
        </w:rPr>
        <w:t>по Облигациям</w:t>
      </w:r>
      <w:r w:rsidR="00D2741F" w:rsidRPr="006411B5">
        <w:rPr>
          <w:szCs w:val="24"/>
        </w:rPr>
        <w:t xml:space="preserve"> ЦХ</w:t>
      </w:r>
      <w:r w:rsidRPr="006411B5">
        <w:rPr>
          <w:szCs w:val="24"/>
        </w:rPr>
        <w:t>, зарегистрированны</w:t>
      </w:r>
      <w:r w:rsidR="00406FB4" w:rsidRPr="006411B5">
        <w:rPr>
          <w:szCs w:val="24"/>
        </w:rPr>
        <w:t>м</w:t>
      </w:r>
      <w:r w:rsidRPr="006411B5">
        <w:rPr>
          <w:szCs w:val="24"/>
        </w:rPr>
        <w:t xml:space="preserve"> до 01.01.2012</w:t>
      </w:r>
      <w:bookmarkEnd w:id="141"/>
      <w:bookmarkEnd w:id="142"/>
      <w:bookmarkEnd w:id="145"/>
    </w:p>
    <w:p w14:paraId="4C3604DD" w14:textId="68E17BF8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9.4.1. </w:t>
      </w:r>
      <w:r w:rsidR="00764C3F" w:rsidRPr="006411B5">
        <w:t>Для обеспечения передачи дохода и иных выплат по Облигациям</w:t>
      </w:r>
      <w:r w:rsidR="00D2741F" w:rsidRPr="006411B5">
        <w:t xml:space="preserve"> ЦХ</w:t>
      </w:r>
      <w:r w:rsidR="00764C3F" w:rsidRPr="006411B5">
        <w:t>, зарегистрированным до 01.01.2012, в случаях, предусмотренных Условиями и (или) законодательством Российской Федерацией, НРД предоставляет Эмитенту Список</w:t>
      </w:r>
      <w:r w:rsidR="001263AA" w:rsidRPr="006411B5">
        <w:t xml:space="preserve"> для выплат</w:t>
      </w:r>
      <w:r w:rsidR="00764C3F" w:rsidRPr="006411B5">
        <w:t>.</w:t>
      </w:r>
    </w:p>
    <w:p w14:paraId="4F657FE8" w14:textId="3612A50D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9.4.2. </w:t>
      </w:r>
      <w:r w:rsidR="00764C3F" w:rsidRPr="006411B5">
        <w:t>Порядок взаимодействия Эмитента и НРД при выплатах денежных средств по Облигациям</w:t>
      </w:r>
      <w:r w:rsidR="00D2741F" w:rsidRPr="006411B5">
        <w:t xml:space="preserve"> ЦХ</w:t>
      </w:r>
      <w:r w:rsidR="00764C3F" w:rsidRPr="006411B5">
        <w:t>, зарегистрированным до 01.01.2012, регулируется отдельным договором, заключаемым между НРД и Эмитентом.</w:t>
      </w:r>
    </w:p>
    <w:p w14:paraId="03E8B729" w14:textId="11D02BE1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9.4.3. </w:t>
      </w:r>
      <w:r w:rsidR="00764C3F" w:rsidRPr="006411B5">
        <w:t>НРД составляет Список</w:t>
      </w:r>
      <w:r w:rsidR="001263AA" w:rsidRPr="006411B5">
        <w:t xml:space="preserve"> для выплат</w:t>
      </w:r>
      <w:r w:rsidR="00764C3F" w:rsidRPr="006411B5">
        <w:t>:</w:t>
      </w:r>
    </w:p>
    <w:p w14:paraId="11C74523" w14:textId="4E3349E9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9.4.3.1. </w:t>
      </w:r>
      <w:r w:rsidR="00764C3F" w:rsidRPr="006411B5">
        <w:t xml:space="preserve">по состоянию на конец </w:t>
      </w:r>
      <w:r w:rsidR="00E5652A" w:rsidRPr="006411B5">
        <w:t>О</w:t>
      </w:r>
      <w:r w:rsidR="00764C3F" w:rsidRPr="006411B5">
        <w:t>перационного дня даты, установленной Условиями;</w:t>
      </w:r>
    </w:p>
    <w:p w14:paraId="24B40DC2" w14:textId="6293CE2A" w:rsidR="00764C3F" w:rsidRPr="006411B5" w:rsidRDefault="000B45EA" w:rsidP="006218DE">
      <w:pPr>
        <w:widowControl w:val="0"/>
        <w:tabs>
          <w:tab w:val="left" w:pos="709"/>
        </w:tabs>
        <w:spacing w:after="120"/>
        <w:ind w:left="567"/>
        <w:jc w:val="both"/>
      </w:pPr>
      <w:r w:rsidRPr="006411B5">
        <w:t xml:space="preserve">9.4.3.2. </w:t>
      </w:r>
      <w:r w:rsidR="00764C3F" w:rsidRPr="006411B5">
        <w:t xml:space="preserve">по состоянию на конец </w:t>
      </w:r>
      <w:r w:rsidR="00E5652A" w:rsidRPr="006411B5">
        <w:t>О</w:t>
      </w:r>
      <w:r w:rsidR="00764C3F" w:rsidRPr="006411B5">
        <w:t>перационного дня даты, указанной Эмитентом в соответствующем уведомлении, направленном в НРД (если дата не определена Условиями).</w:t>
      </w:r>
    </w:p>
    <w:p w14:paraId="2A808E3D" w14:textId="4233A763" w:rsidR="00764C3F" w:rsidRPr="006411B5" w:rsidRDefault="000B45EA" w:rsidP="006218DE">
      <w:pPr>
        <w:widowControl w:val="0"/>
        <w:spacing w:after="120"/>
        <w:ind w:left="567"/>
        <w:jc w:val="both"/>
      </w:pPr>
      <w:bookmarkStart w:id="146" w:name="_Ref42703755"/>
      <w:r w:rsidRPr="006411B5">
        <w:t xml:space="preserve">9.4.4. </w:t>
      </w:r>
      <w:r w:rsidR="00764C3F" w:rsidRPr="006411B5">
        <w:t xml:space="preserve">НРД предоставляет Список </w:t>
      </w:r>
      <w:r w:rsidR="001263AA" w:rsidRPr="006411B5">
        <w:t xml:space="preserve">для выплат </w:t>
      </w:r>
      <w:r w:rsidR="00764C3F" w:rsidRPr="006411B5">
        <w:t>в срок, установленный Условиями</w:t>
      </w:r>
      <w:r w:rsidR="00195080" w:rsidRPr="006411B5">
        <w:t>, с учетом порядка взаимодействия, предусмотренного Правилами КД</w:t>
      </w:r>
      <w:r w:rsidR="00764C3F" w:rsidRPr="006411B5">
        <w:t>.</w:t>
      </w:r>
      <w:bookmarkEnd w:id="146"/>
    </w:p>
    <w:p w14:paraId="20DD8DEF" w14:textId="1D0B3EC1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9.4.5. </w:t>
      </w:r>
      <w:r w:rsidR="00764C3F" w:rsidRPr="006411B5">
        <w:t>Для обеспечения своевременного предоставления Списка</w:t>
      </w:r>
      <w:r w:rsidR="009D1D44" w:rsidRPr="006411B5">
        <w:t xml:space="preserve"> для выплат</w:t>
      </w:r>
      <w:r w:rsidR="00764C3F" w:rsidRPr="006411B5">
        <w:t xml:space="preserve"> Эмитент не позднее сроков, указанных в </w:t>
      </w:r>
      <w:r w:rsidR="002C32CD" w:rsidRPr="006411B5">
        <w:t>п</w:t>
      </w:r>
      <w:r w:rsidR="00446B1A" w:rsidRPr="006411B5">
        <w:t>ункт</w:t>
      </w:r>
      <w:r w:rsidR="00CA5072">
        <w:t>ах</w:t>
      </w:r>
      <w:r w:rsidR="002C32CD" w:rsidRPr="006411B5">
        <w:t xml:space="preserve"> </w:t>
      </w:r>
      <w:r w:rsidR="00CA5072">
        <w:t>7.2.6</w:t>
      </w:r>
      <w:r w:rsidR="00963854" w:rsidRPr="006411B5">
        <w:t xml:space="preserve">, </w:t>
      </w:r>
      <w:r w:rsidR="00CA5072">
        <w:t>7.2.10</w:t>
      </w:r>
      <w:r w:rsidR="00C51C2F" w:rsidRPr="006411B5">
        <w:t xml:space="preserve"> </w:t>
      </w:r>
      <w:r w:rsidR="00764C3F" w:rsidRPr="006411B5">
        <w:t>Регламента, предостав</w:t>
      </w:r>
      <w:r w:rsidR="00A156E5" w:rsidRPr="006411B5">
        <w:t>ляе</w:t>
      </w:r>
      <w:r w:rsidR="00764C3F" w:rsidRPr="006411B5">
        <w:t>т НРД Уведомление о предоставлении Списка</w:t>
      </w:r>
      <w:r w:rsidR="009D1D44" w:rsidRPr="006411B5">
        <w:t xml:space="preserve"> для выплат</w:t>
      </w:r>
      <w:r w:rsidR="00764C3F" w:rsidRPr="006411B5">
        <w:t xml:space="preserve"> (форма Z3).</w:t>
      </w:r>
    </w:p>
    <w:p w14:paraId="6E9AC025" w14:textId="33E41E4F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9.4.6. </w:t>
      </w:r>
      <w:r w:rsidR="00764C3F" w:rsidRPr="006411B5">
        <w:t xml:space="preserve">Список </w:t>
      </w:r>
      <w:r w:rsidR="001263AA" w:rsidRPr="006411B5">
        <w:t xml:space="preserve">для выплат </w:t>
      </w:r>
      <w:r w:rsidR="00764C3F" w:rsidRPr="006411B5">
        <w:t xml:space="preserve">предоставляется Эмитенту и (или) </w:t>
      </w:r>
      <w:r w:rsidR="002A4EBC" w:rsidRPr="006411B5">
        <w:t>п</w:t>
      </w:r>
      <w:r w:rsidR="00764C3F" w:rsidRPr="006411B5">
        <w:t>латежному агенту в соответствии с Уведомлением о предоставлении Списка</w:t>
      </w:r>
      <w:r w:rsidR="009D1D44" w:rsidRPr="006411B5">
        <w:t xml:space="preserve"> для выплат</w:t>
      </w:r>
      <w:r w:rsidR="00764C3F" w:rsidRPr="006411B5">
        <w:t xml:space="preserve"> (форма Z3). При </w:t>
      </w:r>
      <w:r w:rsidR="00783530" w:rsidRPr="006411B5">
        <w:t xml:space="preserve">наличии Договора ЭДО </w:t>
      </w:r>
      <w:r w:rsidR="00764C3F" w:rsidRPr="006411B5">
        <w:t xml:space="preserve">между </w:t>
      </w:r>
      <w:r w:rsidR="00F72102" w:rsidRPr="006411B5">
        <w:t>Эмитентом</w:t>
      </w:r>
      <w:r w:rsidR="00B376FE" w:rsidRPr="006411B5">
        <w:t>/</w:t>
      </w:r>
      <w:r w:rsidR="00764C3F" w:rsidRPr="006411B5">
        <w:t>Платежным агентом и НРД Список</w:t>
      </w:r>
      <w:r w:rsidR="001263AA" w:rsidRPr="006411B5">
        <w:t xml:space="preserve"> для выплат</w:t>
      </w:r>
      <w:r w:rsidR="00764C3F" w:rsidRPr="006411B5">
        <w:t xml:space="preserve"> пред</w:t>
      </w:r>
      <w:r w:rsidR="00F427A1" w:rsidRPr="006411B5">
        <w:t>о</w:t>
      </w:r>
      <w:r w:rsidR="00764C3F" w:rsidRPr="006411B5">
        <w:t>ставл</w:t>
      </w:r>
      <w:r w:rsidR="00A156E5" w:rsidRPr="006411B5">
        <w:t>яется</w:t>
      </w:r>
      <w:r w:rsidR="00764C3F" w:rsidRPr="006411B5">
        <w:t xml:space="preserve"> </w:t>
      </w:r>
      <w:r w:rsidR="00B376FE" w:rsidRPr="006411B5">
        <w:t>Эмитенту</w:t>
      </w:r>
      <w:r w:rsidR="00F72102" w:rsidRPr="006411B5">
        <w:t>/</w:t>
      </w:r>
      <w:r w:rsidR="00764C3F" w:rsidRPr="006411B5">
        <w:t>Платежному агенту в виде электронного документа в формате, установленном НРД.</w:t>
      </w:r>
    </w:p>
    <w:p w14:paraId="41CA3FBB" w14:textId="2AB138CB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9.4.7. </w:t>
      </w:r>
      <w:r w:rsidR="00764C3F" w:rsidRPr="006411B5">
        <w:t>В случае изменения сведений, содержащихся в Уведомлении о предоставлении Списка</w:t>
      </w:r>
      <w:r w:rsidR="009D1D44" w:rsidRPr="006411B5">
        <w:t xml:space="preserve"> для выплат</w:t>
      </w:r>
      <w:r w:rsidR="00764C3F" w:rsidRPr="006411B5">
        <w:t>, Эмитент обязан незамедлительно пред</w:t>
      </w:r>
      <w:r w:rsidR="00F427A1" w:rsidRPr="006411B5">
        <w:t>о</w:t>
      </w:r>
      <w:r w:rsidR="00764C3F" w:rsidRPr="006411B5">
        <w:t>ставить в НРД нов</w:t>
      </w:r>
      <w:r w:rsidR="00783530" w:rsidRPr="006411B5">
        <w:t>ое Уведомление</w:t>
      </w:r>
      <w:r w:rsidR="00764C3F" w:rsidRPr="006411B5">
        <w:t xml:space="preserve"> </w:t>
      </w:r>
      <w:r w:rsidR="00446EE3" w:rsidRPr="006411B5">
        <w:t>о предоставлении Списка</w:t>
      </w:r>
      <w:r w:rsidR="009D1D44" w:rsidRPr="006411B5">
        <w:t xml:space="preserve"> для выплат</w:t>
      </w:r>
      <w:r w:rsidR="00446EE3" w:rsidRPr="006411B5">
        <w:t xml:space="preserve"> </w:t>
      </w:r>
      <w:r w:rsidR="00783530" w:rsidRPr="006411B5">
        <w:t>(</w:t>
      </w:r>
      <w:r w:rsidR="00764C3F" w:rsidRPr="006411B5">
        <w:t>форм</w:t>
      </w:r>
      <w:r w:rsidR="00A156E5" w:rsidRPr="006411B5">
        <w:t>а</w:t>
      </w:r>
      <w:r w:rsidR="00764C3F" w:rsidRPr="006411B5">
        <w:t xml:space="preserve"> Z3</w:t>
      </w:r>
      <w:r w:rsidR="00783530" w:rsidRPr="006411B5">
        <w:t>)</w:t>
      </w:r>
      <w:r w:rsidR="00764C3F" w:rsidRPr="006411B5">
        <w:t>.</w:t>
      </w:r>
    </w:p>
    <w:p w14:paraId="06FBBF2E" w14:textId="19AD2EF0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9.4.8. </w:t>
      </w:r>
      <w:r w:rsidR="00764C3F" w:rsidRPr="006411B5">
        <w:t>НРД не несет ответственност</w:t>
      </w:r>
      <w:r w:rsidR="003239A9" w:rsidRPr="006411B5">
        <w:t>ь</w:t>
      </w:r>
      <w:r w:rsidR="00764C3F" w:rsidRPr="006411B5">
        <w:t xml:space="preserve"> за не предоставление и (или) за ненадлежащее предоставление Депонентами информации для составления Списка</w:t>
      </w:r>
      <w:r w:rsidR="009D1D44" w:rsidRPr="006411B5">
        <w:t xml:space="preserve"> для выплат</w:t>
      </w:r>
      <w:r w:rsidR="00764C3F" w:rsidRPr="006411B5">
        <w:t>, необходимой Эмитенту в соответствии с Условиями</w:t>
      </w:r>
      <w:r w:rsidR="00783530" w:rsidRPr="006411B5">
        <w:t>.</w:t>
      </w:r>
      <w:r w:rsidR="00764C3F" w:rsidRPr="006411B5">
        <w:t xml:space="preserve"> </w:t>
      </w:r>
      <w:r w:rsidR="00783530" w:rsidRPr="006411B5">
        <w:t>П</w:t>
      </w:r>
      <w:r w:rsidR="00764C3F" w:rsidRPr="006411B5">
        <w:t xml:space="preserve">ри этом НРД несет ответственность за </w:t>
      </w:r>
      <w:r w:rsidR="00010A4F">
        <w:t>не</w:t>
      </w:r>
      <w:r w:rsidR="00764C3F" w:rsidRPr="006411B5">
        <w:t xml:space="preserve">точность и </w:t>
      </w:r>
      <w:r w:rsidR="00010A4F">
        <w:t>не</w:t>
      </w:r>
      <w:r w:rsidR="00764C3F" w:rsidRPr="006411B5">
        <w:t>своевременность передачи информации, полученной от Депонентов, Эмитенту либо его уполномоченному представителю, указанному в Уведомлении.</w:t>
      </w:r>
    </w:p>
    <w:p w14:paraId="02E1FDD0" w14:textId="3F7D67A2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9.4.9. </w:t>
      </w:r>
      <w:r w:rsidR="00764C3F" w:rsidRPr="006411B5">
        <w:t>НРД не несет ответственност</w:t>
      </w:r>
      <w:r w:rsidR="003239A9" w:rsidRPr="006411B5">
        <w:t>ь</w:t>
      </w:r>
      <w:r w:rsidR="00764C3F" w:rsidRPr="006411B5">
        <w:t xml:space="preserve"> перед Эмитентом и </w:t>
      </w:r>
      <w:r w:rsidR="002A4EBC" w:rsidRPr="006411B5">
        <w:t>п</w:t>
      </w:r>
      <w:r w:rsidR="00764C3F" w:rsidRPr="006411B5">
        <w:t>латежным агентом за не предоставление и (или) за ненадлежащее предоставление номинальными держателями информации для формирования Списка</w:t>
      </w:r>
      <w:r w:rsidR="009D1D44" w:rsidRPr="006411B5">
        <w:t xml:space="preserve"> для выплат</w:t>
      </w:r>
      <w:r w:rsidR="00764C3F" w:rsidRPr="006411B5">
        <w:t xml:space="preserve">. НРД не несет ответственность за </w:t>
      </w:r>
      <w:r w:rsidR="00237097">
        <w:t>не</w:t>
      </w:r>
      <w:r w:rsidR="00764C3F" w:rsidRPr="006411B5">
        <w:t xml:space="preserve">достоверность и </w:t>
      </w:r>
      <w:r w:rsidR="00237097">
        <w:t>не</w:t>
      </w:r>
      <w:r w:rsidR="00764C3F" w:rsidRPr="006411B5">
        <w:t>полноту информации, предоставленной ему Депонентами для включения в Список</w:t>
      </w:r>
      <w:r w:rsidR="001263AA" w:rsidRPr="006411B5">
        <w:t xml:space="preserve"> для выплат</w:t>
      </w:r>
      <w:r w:rsidR="00764C3F" w:rsidRPr="006411B5">
        <w:t xml:space="preserve">. Если Депонент НРД </w:t>
      </w:r>
      <w:r w:rsidR="002A4EBC" w:rsidRPr="006411B5">
        <w:t>–</w:t>
      </w:r>
      <w:r w:rsidR="00764C3F" w:rsidRPr="006411B5">
        <w:t xml:space="preserve"> номинальный держатель предоставил в НРД информацию о владельцах Облигаций позднее срока предоставления НРД Эмитенту Списка</w:t>
      </w:r>
      <w:r w:rsidR="001263AA" w:rsidRPr="006411B5">
        <w:t xml:space="preserve"> для выплат</w:t>
      </w:r>
      <w:r w:rsidR="00764C3F" w:rsidRPr="006411B5">
        <w:t xml:space="preserve">, то НРД передает Эмитенту и (или) </w:t>
      </w:r>
      <w:r w:rsidR="002A4EBC" w:rsidRPr="006411B5">
        <w:t>п</w:t>
      </w:r>
      <w:r w:rsidR="00764C3F" w:rsidRPr="006411B5">
        <w:t>латежному агенту полученную от Депонента НРД информацию в разумные сроки, дополнительно к ранее переданному</w:t>
      </w:r>
      <w:r w:rsidR="00D31CE7" w:rsidRPr="006411B5">
        <w:t xml:space="preserve"> </w:t>
      </w:r>
      <w:r w:rsidR="003239A9" w:rsidRPr="006411B5">
        <w:t>Списку</w:t>
      </w:r>
      <w:r w:rsidR="001263AA" w:rsidRPr="006411B5">
        <w:t xml:space="preserve"> для выплат</w:t>
      </w:r>
      <w:r w:rsidR="00764C3F" w:rsidRPr="006411B5">
        <w:t>.</w:t>
      </w:r>
    </w:p>
    <w:p w14:paraId="32D2CD96" w14:textId="78871C87" w:rsidR="009E3999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0</w:t>
      </w:r>
      <w:r w:rsidRPr="006411B5">
        <w:t xml:space="preserve">. </w:t>
      </w:r>
      <w:r w:rsidR="00764C3F" w:rsidRPr="006411B5">
        <w:t>Формат и спецификация Списка</w:t>
      </w:r>
      <w:r w:rsidR="001263AA" w:rsidRPr="006411B5">
        <w:t xml:space="preserve"> для выплат</w:t>
      </w:r>
      <w:r w:rsidR="00764C3F" w:rsidRPr="006411B5">
        <w:t xml:space="preserve">, направленного в </w:t>
      </w:r>
      <w:r w:rsidR="002B591E" w:rsidRPr="006411B5">
        <w:t>виде электронного документа</w:t>
      </w:r>
      <w:r w:rsidR="00764C3F" w:rsidRPr="006411B5">
        <w:t xml:space="preserve">, </w:t>
      </w:r>
      <w:r w:rsidR="003E4DE8" w:rsidRPr="006411B5">
        <w:t>установлены «Спецификациями электронных документов СРО, используемых НРД при электронном взаимодействии с регистраторами и при составлении списков лиц с депонентами» Приложения № 3 к Правилам ЭДО</w:t>
      </w:r>
      <w:r w:rsidR="002B591E" w:rsidRPr="006411B5">
        <w:t xml:space="preserve"> НРД</w:t>
      </w:r>
      <w:r w:rsidR="003E4DE8" w:rsidRPr="006411B5">
        <w:t>, размещенными на Сайте</w:t>
      </w:r>
      <w:r w:rsidR="00764C3F" w:rsidRPr="006411B5">
        <w:t>.</w:t>
      </w:r>
    </w:p>
    <w:p w14:paraId="5C25AFBC" w14:textId="5BAC2FE2" w:rsidR="00E66D7F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1</w:t>
      </w:r>
      <w:r w:rsidRPr="006411B5">
        <w:t xml:space="preserve">. </w:t>
      </w:r>
      <w:r w:rsidR="002A7B19" w:rsidRPr="006411B5">
        <w:t>По согласованию с НРД в случае отсутствия возможности предоставления Списка в виде электронного документа Список</w:t>
      </w:r>
      <w:r w:rsidR="001263AA" w:rsidRPr="006411B5">
        <w:t xml:space="preserve"> для выплат</w:t>
      </w:r>
      <w:r w:rsidR="002A7B19" w:rsidRPr="006411B5">
        <w:t xml:space="preserve"> формируется на бумажном носителе. Датой предоставления Списка</w:t>
      </w:r>
      <w:r w:rsidR="00E676FC" w:rsidRPr="006411B5">
        <w:t xml:space="preserve"> для выплат</w:t>
      </w:r>
      <w:r w:rsidR="002A7B19" w:rsidRPr="006411B5">
        <w:t xml:space="preserve"> на бумажном носителе Эмитенту</w:t>
      </w:r>
      <w:r w:rsidR="00F72102" w:rsidRPr="006411B5">
        <w:t>/Платежному агенту</w:t>
      </w:r>
      <w:r w:rsidR="002A7B19" w:rsidRPr="006411B5">
        <w:t xml:space="preserve"> является</w:t>
      </w:r>
      <w:r w:rsidR="00E66D7F" w:rsidRPr="006411B5">
        <w:t>:</w:t>
      </w:r>
    </w:p>
    <w:p w14:paraId="2CD3B1A4" w14:textId="4BF96A7D" w:rsidR="00537E5B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1</w:t>
      </w:r>
      <w:r w:rsidRPr="006411B5">
        <w:t xml:space="preserve">.1. </w:t>
      </w:r>
      <w:r w:rsidR="00E66D7F" w:rsidRPr="006411B5">
        <w:t xml:space="preserve">в случае передачи Списка </w:t>
      </w:r>
      <w:r w:rsidR="00203B2F" w:rsidRPr="006411B5">
        <w:t xml:space="preserve">для выплат </w:t>
      </w:r>
      <w:r w:rsidR="00E66D7F" w:rsidRPr="006411B5">
        <w:t xml:space="preserve">в офисе НРД – </w:t>
      </w:r>
      <w:r w:rsidR="002A7B19" w:rsidRPr="006411B5">
        <w:t xml:space="preserve">дата получения, указанная в расписке о получении Списка </w:t>
      </w:r>
      <w:r w:rsidR="00E676FC" w:rsidRPr="006411B5">
        <w:t xml:space="preserve">для выплат </w:t>
      </w:r>
      <w:r w:rsidR="002A7B19" w:rsidRPr="006411B5">
        <w:t xml:space="preserve">на руки, </w:t>
      </w:r>
      <w:r w:rsidR="00F77CA6" w:rsidRPr="006411B5">
        <w:t xml:space="preserve">а если </w:t>
      </w:r>
      <w:r w:rsidR="00537E5B" w:rsidRPr="006411B5">
        <w:t xml:space="preserve">действия по получению Списка </w:t>
      </w:r>
      <w:r w:rsidR="00E676FC" w:rsidRPr="006411B5">
        <w:t xml:space="preserve">для </w:t>
      </w:r>
      <w:r w:rsidR="00E676FC" w:rsidRPr="006411B5">
        <w:lastRenderedPageBreak/>
        <w:t xml:space="preserve">выплат </w:t>
      </w:r>
      <w:r w:rsidR="00537E5B" w:rsidRPr="006411B5">
        <w:t xml:space="preserve">осуществлены Эмитентом </w:t>
      </w:r>
      <w:r w:rsidR="00F77CA6" w:rsidRPr="006411B5">
        <w:t xml:space="preserve">после истечения срока, предусмотренного пунктом </w:t>
      </w:r>
      <w:r w:rsidR="00AD4447">
        <w:t>9.4.4</w:t>
      </w:r>
      <w:r w:rsidR="00F77CA6" w:rsidRPr="006411B5">
        <w:t xml:space="preserve"> Регламент</w:t>
      </w:r>
      <w:r w:rsidR="00537E5B" w:rsidRPr="006411B5">
        <w:t>а</w:t>
      </w:r>
      <w:r w:rsidR="00F77CA6" w:rsidRPr="006411B5">
        <w:t xml:space="preserve"> – последний день указанного срока</w:t>
      </w:r>
      <w:r w:rsidR="00537E5B" w:rsidRPr="006411B5">
        <w:t>;</w:t>
      </w:r>
    </w:p>
    <w:p w14:paraId="50529B19" w14:textId="7603E1C3" w:rsidR="002A7B19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1</w:t>
      </w:r>
      <w:r w:rsidRPr="006411B5">
        <w:t xml:space="preserve">.2. </w:t>
      </w:r>
      <w:r w:rsidR="009402A8" w:rsidRPr="006411B5">
        <w:t xml:space="preserve">в случае отправления Списка </w:t>
      </w:r>
      <w:r w:rsidR="00203B2F" w:rsidRPr="006411B5">
        <w:t xml:space="preserve">для выплат </w:t>
      </w:r>
      <w:r w:rsidR="009402A8" w:rsidRPr="006411B5">
        <w:t>по почте заказным письмом с уведомлением о вручении по соответствующему адресу, указанному в Уведомлении о предоставлении Списка</w:t>
      </w:r>
      <w:r w:rsidR="00E676FC" w:rsidRPr="006411B5">
        <w:t xml:space="preserve"> для выплат</w:t>
      </w:r>
      <w:r w:rsidR="009402A8" w:rsidRPr="006411B5">
        <w:t xml:space="preserve"> (форма Z3) – </w:t>
      </w:r>
      <w:r w:rsidR="002A7B19" w:rsidRPr="006411B5">
        <w:t>дата отправления Списка</w:t>
      </w:r>
      <w:r w:rsidR="00E676FC" w:rsidRPr="006411B5">
        <w:t xml:space="preserve"> для выплат</w:t>
      </w:r>
      <w:r w:rsidR="002A7B19" w:rsidRPr="006411B5">
        <w:t>, указанная почтовой службой на почтовом уведомлении</w:t>
      </w:r>
      <w:r w:rsidR="009402A8" w:rsidRPr="006411B5">
        <w:t>.</w:t>
      </w:r>
    </w:p>
    <w:p w14:paraId="0C14E29B" w14:textId="241961AE" w:rsidR="00281680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2</w:t>
      </w:r>
      <w:r w:rsidRPr="006411B5">
        <w:t xml:space="preserve">. </w:t>
      </w:r>
      <w:r w:rsidR="00AF2129" w:rsidRPr="006411B5">
        <w:t>В соответствии со ст</w:t>
      </w:r>
      <w:r w:rsidR="00400AFA">
        <w:t>атьей</w:t>
      </w:r>
      <w:r w:rsidR="00AF2129" w:rsidRPr="006411B5">
        <w:t xml:space="preserve"> 20 Федерального закона от 02.12.1990 № 395-</w:t>
      </w:r>
      <w:r w:rsidR="007C2C55" w:rsidRPr="006411B5">
        <w:t>1</w:t>
      </w:r>
      <w:r w:rsidR="00AF2129" w:rsidRPr="006411B5">
        <w:t xml:space="preserve"> «О банках и банковской деятельности» в случае отзыва у кредитной организации, являющейся Эмитентом Облигаций, лицензии на осуществление банковских операций, в том числе запрещается исполнение кредитной организацией обязательств, за исключением сделок, связанных с текущими обязательствами кредитной организации, определяемыми в соответствии с указанной статьей. При отзыве у Эмитента банковской лицензи</w:t>
      </w:r>
      <w:r w:rsidR="006A6201" w:rsidRPr="006411B5">
        <w:t>и по всем К</w:t>
      </w:r>
      <w:r w:rsidR="00AF2129" w:rsidRPr="006411B5">
        <w:t>орпоративным действиям, связанным с исполнением таким Эмитентом денежных обязательств перед держателями его Облигаций</w:t>
      </w:r>
      <w:r w:rsidR="006045E2" w:rsidRPr="006411B5">
        <w:t xml:space="preserve"> ЦХ</w:t>
      </w:r>
      <w:r w:rsidR="00AF2129" w:rsidRPr="006411B5">
        <w:t xml:space="preserve">, зарегистрированных до 01.01.2012, формирование Списка </w:t>
      </w:r>
      <w:r w:rsidR="003C7D61" w:rsidRPr="006411B5">
        <w:t xml:space="preserve">для выплат </w:t>
      </w:r>
      <w:r w:rsidR="00AF2129" w:rsidRPr="006411B5">
        <w:t>осуществляться не будет.</w:t>
      </w:r>
    </w:p>
    <w:p w14:paraId="18460397" w14:textId="77777777" w:rsidR="00764C3F" w:rsidRPr="006411B5" w:rsidRDefault="00764C3F" w:rsidP="007618C2">
      <w:pPr>
        <w:pStyle w:val="10"/>
        <w:keepNext w:val="0"/>
        <w:widowControl w:val="0"/>
        <w:numPr>
          <w:ilvl w:val="0"/>
          <w:numId w:val="18"/>
        </w:numPr>
        <w:tabs>
          <w:tab w:val="clear" w:pos="360"/>
          <w:tab w:val="left" w:pos="709"/>
        </w:tabs>
        <w:spacing w:before="0" w:after="120"/>
        <w:ind w:left="709" w:hanging="709"/>
        <w:rPr>
          <w:szCs w:val="24"/>
        </w:rPr>
      </w:pPr>
      <w:bookmarkStart w:id="147" w:name="_Toc501110272"/>
      <w:bookmarkStart w:id="148" w:name="_Toc207956439"/>
      <w:r w:rsidRPr="006411B5">
        <w:rPr>
          <w:szCs w:val="24"/>
        </w:rPr>
        <w:t xml:space="preserve">Порядок предоставления </w:t>
      </w:r>
      <w:bookmarkEnd w:id="147"/>
      <w:r w:rsidR="00657EA4" w:rsidRPr="006411B5">
        <w:rPr>
          <w:szCs w:val="24"/>
        </w:rPr>
        <w:t>сведений</w:t>
      </w:r>
      <w:bookmarkEnd w:id="148"/>
    </w:p>
    <w:p w14:paraId="510482EF" w14:textId="0D8D24CF" w:rsidR="00764C3F" w:rsidRPr="006411B5" w:rsidRDefault="000B45EA" w:rsidP="00E7628D">
      <w:pPr>
        <w:widowControl w:val="0"/>
        <w:spacing w:after="120"/>
        <w:ind w:left="567"/>
        <w:jc w:val="both"/>
      </w:pPr>
      <w:r w:rsidRPr="006411B5">
        <w:t xml:space="preserve">10.1. </w:t>
      </w:r>
      <w:r w:rsidR="00764C3F" w:rsidRPr="006411B5">
        <w:t xml:space="preserve">Предоставление информации предполагает </w:t>
      </w:r>
      <w:r w:rsidR="00F57A58" w:rsidRPr="006411B5">
        <w:t>направле</w:t>
      </w:r>
      <w:r w:rsidR="00764C3F" w:rsidRPr="006411B5">
        <w:t>ние Эмитенту Списка владельцев ценных бумаг и (или) Повторно предоставленны</w:t>
      </w:r>
      <w:r w:rsidR="00F57A58" w:rsidRPr="006411B5">
        <w:t>х</w:t>
      </w:r>
      <w:r w:rsidR="00764C3F" w:rsidRPr="006411B5">
        <w:t xml:space="preserve"> сведени</w:t>
      </w:r>
      <w:r w:rsidR="00F57A58" w:rsidRPr="006411B5">
        <w:t>й</w:t>
      </w:r>
      <w:r w:rsidR="00764C3F" w:rsidRPr="006411B5">
        <w:t>.</w:t>
      </w:r>
    </w:p>
    <w:p w14:paraId="351FE4D0" w14:textId="5BACCD99" w:rsidR="007B040C" w:rsidRPr="006411B5" w:rsidRDefault="000B45EA" w:rsidP="00E7628D">
      <w:pPr>
        <w:widowControl w:val="0"/>
        <w:spacing w:after="120"/>
        <w:ind w:left="567"/>
        <w:jc w:val="both"/>
      </w:pPr>
      <w:r w:rsidRPr="006411B5">
        <w:t xml:space="preserve">10.2. </w:t>
      </w:r>
      <w:r w:rsidR="00764C3F" w:rsidRPr="006411B5">
        <w:t>Предоставление информации осуществляется на основании</w:t>
      </w:r>
      <w:r w:rsidR="009C3186" w:rsidRPr="006411B5">
        <w:t xml:space="preserve"> (далее при совместном упоминании – Запрос)</w:t>
      </w:r>
      <w:r w:rsidR="00523FB6" w:rsidRPr="006411B5">
        <w:t>:</w:t>
      </w:r>
    </w:p>
    <w:p w14:paraId="2399DF2C" w14:textId="05E4ECD8" w:rsidR="007B040C" w:rsidRPr="006411B5" w:rsidRDefault="000B45EA" w:rsidP="00E7628D">
      <w:pPr>
        <w:pStyle w:val="aff2"/>
        <w:widowControl w:val="0"/>
        <w:spacing w:after="120"/>
        <w:ind w:left="993"/>
        <w:jc w:val="both"/>
      </w:pPr>
      <w:r w:rsidRPr="006411B5">
        <w:t xml:space="preserve">10.2.1. </w:t>
      </w:r>
      <w:r w:rsidR="007B040C" w:rsidRPr="006411B5">
        <w:t>Запроса на сбор списка/информации о лицах, направляемого в порядке, предусмотренном Договором ЭДО;</w:t>
      </w:r>
    </w:p>
    <w:p w14:paraId="61136C21" w14:textId="05F3E719" w:rsidR="00764C3F" w:rsidRPr="006411B5" w:rsidRDefault="000B45EA" w:rsidP="00E7628D">
      <w:pPr>
        <w:pStyle w:val="aff2"/>
        <w:widowControl w:val="0"/>
        <w:spacing w:after="120"/>
        <w:ind w:left="993"/>
        <w:jc w:val="both"/>
      </w:pPr>
      <w:r w:rsidRPr="006411B5">
        <w:t xml:space="preserve">10.2.2. </w:t>
      </w:r>
      <w:r w:rsidR="00523FB6" w:rsidRPr="006411B5">
        <w:t xml:space="preserve">при невозможности осуществления электронного документооборота – </w:t>
      </w:r>
      <w:r w:rsidR="00764C3F" w:rsidRPr="006411B5">
        <w:t>Запроса на формирование Сведений о владельцах ценных бумаг и сведений о лицах, в интересах которых осуществляются права по ценным бумагам</w:t>
      </w:r>
      <w:r w:rsidR="00F57A58" w:rsidRPr="006411B5">
        <w:t>/</w:t>
      </w:r>
      <w:r w:rsidR="00764C3F" w:rsidRPr="006411B5">
        <w:t>Сведений о владельцах ценных бумаг (</w:t>
      </w:r>
      <w:r w:rsidR="005D498F" w:rsidRPr="006411B5">
        <w:t>ф</w:t>
      </w:r>
      <w:r w:rsidR="00764C3F" w:rsidRPr="006411B5">
        <w:t>орма Z10).</w:t>
      </w:r>
    </w:p>
    <w:p w14:paraId="41282354" w14:textId="64061DA5" w:rsidR="00764C3F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10.3. </w:t>
      </w:r>
      <w:r w:rsidR="00764C3F" w:rsidRPr="006411B5">
        <w:t>НРД не несет ответственност</w:t>
      </w:r>
      <w:r w:rsidR="00D31CE7" w:rsidRPr="006411B5">
        <w:t>ь</w:t>
      </w:r>
      <w:r w:rsidR="00764C3F" w:rsidRPr="006411B5">
        <w:t xml:space="preserve"> перед Эмитентом за не предоставление и (или) за ненадлежащее предоставление номинальными держателями информации для формирования Списка владельцев ценных</w:t>
      </w:r>
      <w:r w:rsidR="00EE5608" w:rsidRPr="006411B5">
        <w:t xml:space="preserve"> бумаг</w:t>
      </w:r>
      <w:r w:rsidR="00764C3F" w:rsidRPr="006411B5">
        <w:t xml:space="preserve">. НРД не несет ответственность за </w:t>
      </w:r>
      <w:r w:rsidR="0054519D">
        <w:t>не</w:t>
      </w:r>
      <w:r w:rsidR="00764C3F" w:rsidRPr="006411B5">
        <w:t xml:space="preserve">достоверность и </w:t>
      </w:r>
      <w:r w:rsidR="0054519D">
        <w:t>не</w:t>
      </w:r>
      <w:r w:rsidR="00764C3F" w:rsidRPr="006411B5">
        <w:t xml:space="preserve">полноту информации, предоставленной ему Депонентами для включения в Список владельцев ценных бумаг. Если Депонент </w:t>
      </w:r>
      <w:r w:rsidR="002A4EBC" w:rsidRPr="006411B5">
        <w:t>–</w:t>
      </w:r>
      <w:r w:rsidR="00764C3F" w:rsidRPr="006411B5">
        <w:t xml:space="preserve"> номинальный держатель предоставил в НРД информацию о владельцах Облигаций позднее срока предоставления НРД Эмитенту Списка владельцев ценных бумаг, то НРД передает Эмитенту полученную от Депонента информацию в разумные сроки, дополнительно к ранее переданному</w:t>
      </w:r>
      <w:r w:rsidR="00D31CE7" w:rsidRPr="006411B5">
        <w:t xml:space="preserve"> Списку</w:t>
      </w:r>
      <w:r w:rsidR="00EE5608" w:rsidRPr="006411B5">
        <w:t xml:space="preserve"> владельцев ценных бумаг</w:t>
      </w:r>
      <w:r w:rsidR="00764C3F" w:rsidRPr="006411B5">
        <w:t>.</w:t>
      </w:r>
    </w:p>
    <w:p w14:paraId="3BE0123A" w14:textId="66ADD739" w:rsidR="00764C3F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10.4. </w:t>
      </w:r>
      <w:r w:rsidR="00764C3F" w:rsidRPr="006411B5">
        <w:t>НРД предоставляет Эмитенту Сведения о владельцах ценных бумаг и о лицах, в интересах которых осуществляются права по ценным бумагам</w:t>
      </w:r>
      <w:r w:rsidR="00076C35" w:rsidRPr="006411B5">
        <w:t>,</w:t>
      </w:r>
      <w:r w:rsidR="00764C3F" w:rsidRPr="006411B5">
        <w:t xml:space="preserve"> в сроки и объеме, предусмотренные ст. 8.6-1 </w:t>
      </w:r>
      <w:r w:rsidR="00823FAE" w:rsidRPr="006411B5">
        <w:t>Закона о РЦБ</w:t>
      </w:r>
      <w:r w:rsidR="0073291A" w:rsidRPr="006411B5">
        <w:t>,</w:t>
      </w:r>
      <w:r w:rsidR="00A34CE0" w:rsidRPr="006411B5">
        <w:t xml:space="preserve"> с учетом </w:t>
      </w:r>
      <w:r w:rsidR="00A521BB" w:rsidRPr="006411B5">
        <w:t>порядка взаимодействия, предусмотренного Правилами КД</w:t>
      </w:r>
      <w:r w:rsidR="00764C3F" w:rsidRPr="006411B5">
        <w:t>.</w:t>
      </w:r>
      <w:r w:rsidR="00792976" w:rsidRPr="006411B5">
        <w:t xml:space="preserve"> При этом сведения </w:t>
      </w:r>
      <w:r w:rsidR="00E432DF" w:rsidRPr="006411B5">
        <w:t>о банковских реквизитах лиц не включаются, за исключением случаев, предусмотренных законодательством Российской Федерации, нормативными правовыми актами, нормативными актами Банка России, а также дополнительно согласованных Сторонами</w:t>
      </w:r>
      <w:r w:rsidR="00AA587B" w:rsidRPr="006411B5">
        <w:t>.</w:t>
      </w:r>
    </w:p>
    <w:p w14:paraId="1E280434" w14:textId="10D4F676" w:rsidR="00764C3F" w:rsidRPr="006411B5" w:rsidRDefault="00FF2D14" w:rsidP="00E7628D">
      <w:pPr>
        <w:widowControl w:val="0"/>
        <w:spacing w:after="120"/>
        <w:ind w:left="567"/>
        <w:jc w:val="both"/>
      </w:pPr>
      <w:bookmarkStart w:id="149" w:name="_Ref42703536"/>
      <w:r w:rsidRPr="006411B5">
        <w:t xml:space="preserve">10.5. </w:t>
      </w:r>
      <w:r w:rsidR="00764C3F" w:rsidRPr="006411B5">
        <w:t xml:space="preserve">НРД </w:t>
      </w:r>
      <w:r w:rsidR="00A34CE0" w:rsidRPr="006411B5">
        <w:t>предоставляет</w:t>
      </w:r>
      <w:r w:rsidR="00764C3F" w:rsidRPr="006411B5">
        <w:t xml:space="preserve"> Эмитенту Сведения о владельцах ценных бумаг</w:t>
      </w:r>
      <w:r w:rsidR="00282A1A" w:rsidRPr="006411B5">
        <w:t xml:space="preserve"> или </w:t>
      </w:r>
      <w:r w:rsidR="00764C3F" w:rsidRPr="006411B5">
        <w:t xml:space="preserve">Повторно предоставленные сведения не позднее </w:t>
      </w:r>
      <w:r w:rsidR="00F657E1" w:rsidRPr="006411B5">
        <w:t>2</w:t>
      </w:r>
      <w:r w:rsidR="00764C3F" w:rsidRPr="006411B5">
        <w:t xml:space="preserve"> (</w:t>
      </w:r>
      <w:r w:rsidR="00F657E1" w:rsidRPr="006411B5">
        <w:t>второго</w:t>
      </w:r>
      <w:r w:rsidR="00764C3F" w:rsidRPr="006411B5">
        <w:t xml:space="preserve">) </w:t>
      </w:r>
      <w:r w:rsidR="00727AE6" w:rsidRPr="006411B5">
        <w:t xml:space="preserve">(при предоставлении информации в соответствии со статьей 8.6. Закона о РЦБ) или 7 (седьмого) (при предоставлении информации в соответствии со статьей 7 Закона о РЦБ) </w:t>
      </w:r>
      <w:r w:rsidR="00764C3F" w:rsidRPr="006411B5">
        <w:t>рабоч</w:t>
      </w:r>
      <w:r w:rsidR="00EE5608" w:rsidRPr="006411B5">
        <w:t>его</w:t>
      </w:r>
      <w:r w:rsidR="00764C3F" w:rsidRPr="006411B5">
        <w:t xml:space="preserve"> дн</w:t>
      </w:r>
      <w:r w:rsidR="00EE5608" w:rsidRPr="006411B5">
        <w:t>я, следующего за</w:t>
      </w:r>
      <w:r w:rsidR="00764C3F" w:rsidRPr="006411B5">
        <w:t xml:space="preserve"> дат</w:t>
      </w:r>
      <w:r w:rsidR="00EE5608" w:rsidRPr="006411B5">
        <w:t>ой</w:t>
      </w:r>
      <w:r w:rsidR="00764C3F" w:rsidRPr="006411B5">
        <w:t xml:space="preserve"> получения Запроса</w:t>
      </w:r>
      <w:r w:rsidR="007702F5" w:rsidRPr="006411B5">
        <w:t>, а</w:t>
      </w:r>
      <w:r w:rsidR="00764C3F" w:rsidRPr="006411B5">
        <w:t xml:space="preserve"> если дата составления Сведений о владельцах ценных бумаг, определенная в Запросе, наступает позднее дня получения Запроса, </w:t>
      </w:r>
      <w:r w:rsidR="002A4EBC" w:rsidRPr="006411B5">
        <w:t>–</w:t>
      </w:r>
      <w:r w:rsidR="00764C3F" w:rsidRPr="006411B5">
        <w:t xml:space="preserve"> </w:t>
      </w:r>
      <w:r w:rsidR="00EE5608" w:rsidRPr="006411B5">
        <w:t>не позднее</w:t>
      </w:r>
      <w:r w:rsidR="00764C3F" w:rsidRPr="006411B5">
        <w:t xml:space="preserve"> </w:t>
      </w:r>
      <w:r w:rsidR="00F657E1" w:rsidRPr="006411B5">
        <w:t>2</w:t>
      </w:r>
      <w:r w:rsidR="00764C3F" w:rsidRPr="006411B5">
        <w:t xml:space="preserve"> (</w:t>
      </w:r>
      <w:r w:rsidR="00F657E1" w:rsidRPr="006411B5">
        <w:t>второго</w:t>
      </w:r>
      <w:r w:rsidR="00764C3F" w:rsidRPr="006411B5">
        <w:t xml:space="preserve">) </w:t>
      </w:r>
      <w:r w:rsidR="00727AE6" w:rsidRPr="006411B5">
        <w:t xml:space="preserve">или 7 (седьмого) </w:t>
      </w:r>
      <w:r w:rsidR="00764C3F" w:rsidRPr="006411B5">
        <w:t>рабоч</w:t>
      </w:r>
      <w:r w:rsidR="00EE5608" w:rsidRPr="006411B5">
        <w:t>его</w:t>
      </w:r>
      <w:r w:rsidR="00764C3F" w:rsidRPr="006411B5">
        <w:t xml:space="preserve"> дн</w:t>
      </w:r>
      <w:r w:rsidR="00EE5608" w:rsidRPr="006411B5">
        <w:t>я</w:t>
      </w:r>
      <w:r w:rsidR="00727AE6" w:rsidRPr="006411B5">
        <w:t xml:space="preserve"> (в зависимости от того, что применимо)</w:t>
      </w:r>
      <w:r w:rsidR="00EE5608" w:rsidRPr="006411B5">
        <w:t>, следующего за</w:t>
      </w:r>
      <w:r w:rsidR="00764C3F" w:rsidRPr="006411B5">
        <w:t xml:space="preserve"> дн</w:t>
      </w:r>
      <w:r w:rsidR="00EE5608" w:rsidRPr="006411B5">
        <w:t>ем</w:t>
      </w:r>
      <w:r w:rsidR="00764C3F" w:rsidRPr="006411B5">
        <w:t xml:space="preserve"> наступления даты</w:t>
      </w:r>
      <w:r w:rsidR="00EE5608" w:rsidRPr="006411B5">
        <w:t>, указанной в Запросе</w:t>
      </w:r>
      <w:r w:rsidR="0073291A" w:rsidRPr="006411B5">
        <w:t>, с учетом порядка взаимодействия, предусмотренного Правилами КД</w:t>
      </w:r>
      <w:r w:rsidR="00764C3F" w:rsidRPr="006411B5">
        <w:t>.</w:t>
      </w:r>
      <w:bookmarkEnd w:id="149"/>
      <w:r w:rsidR="00FA17A2" w:rsidRPr="006411B5">
        <w:t xml:space="preserve"> При этом сведения о банковских реквизитах лиц не включаются, за исключением случаев, предусмотренных законодательством Российской Федерации, нормативными правовыми актами, нормативными актами Банка России, а также дополнительно согласованных </w:t>
      </w:r>
      <w:r w:rsidR="00FA17A2" w:rsidRPr="006411B5">
        <w:lastRenderedPageBreak/>
        <w:t>Сторонами.</w:t>
      </w:r>
    </w:p>
    <w:p w14:paraId="0035FD29" w14:textId="17D87F58" w:rsidR="008652ED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10.6. </w:t>
      </w:r>
      <w:r w:rsidR="008652ED" w:rsidRPr="006411B5">
        <w:t>НРД предоставляет Список владельцев ценных бумаг или Повторно предоставленны</w:t>
      </w:r>
      <w:r w:rsidR="001263AA" w:rsidRPr="006411B5">
        <w:t>е</w:t>
      </w:r>
      <w:r w:rsidR="008652ED" w:rsidRPr="006411B5">
        <w:t xml:space="preserve"> сведени</w:t>
      </w:r>
      <w:r w:rsidR="001263AA" w:rsidRPr="006411B5">
        <w:t>я</w:t>
      </w:r>
      <w:r w:rsidR="008652ED" w:rsidRPr="006411B5">
        <w:t>:</w:t>
      </w:r>
    </w:p>
    <w:p w14:paraId="323DBF33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05DCCEF0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02FB9306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08440BC0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35836B91" w14:textId="3B4CFB49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6.1. </w:t>
      </w:r>
      <w:r w:rsidR="008652ED" w:rsidRPr="006411B5">
        <w:t>в виде электронного документа – при получении Запроса на сбор списка/информации о лицах;</w:t>
      </w:r>
    </w:p>
    <w:p w14:paraId="0DC26798" w14:textId="2AE55218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6.2. </w:t>
      </w:r>
      <w:r w:rsidR="008652ED" w:rsidRPr="006411B5">
        <w:t xml:space="preserve">на бумажном носителе </w:t>
      </w:r>
      <w:r w:rsidR="005D2BBE" w:rsidRPr="006411B5">
        <w:t>–</w:t>
      </w:r>
      <w:r w:rsidR="008652ED" w:rsidRPr="006411B5">
        <w:t xml:space="preserve"> при получении Запроса на сбор списка/информации о лицах с указанием </w:t>
      </w:r>
      <w:r w:rsidR="00F634C5" w:rsidRPr="006411B5">
        <w:t>соответствующей информации согласно Правилам КД</w:t>
      </w:r>
      <w:r w:rsidR="008652ED" w:rsidRPr="006411B5">
        <w:t>;</w:t>
      </w:r>
    </w:p>
    <w:p w14:paraId="760CF92C" w14:textId="2E792BE7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6.3. </w:t>
      </w:r>
      <w:r w:rsidR="008652ED" w:rsidRPr="006411B5">
        <w:t xml:space="preserve">в виде электронного документа и </w:t>
      </w:r>
      <w:r w:rsidR="00F634C5" w:rsidRPr="006411B5">
        <w:t xml:space="preserve">дополнительно </w:t>
      </w:r>
      <w:r w:rsidR="008652ED" w:rsidRPr="006411B5">
        <w:t>на бумажном носителе</w:t>
      </w:r>
      <w:r w:rsidR="00986FFA" w:rsidRPr="006411B5">
        <w:t xml:space="preserve"> (Повторно предоставленные сведения)</w:t>
      </w:r>
      <w:r w:rsidR="008652ED" w:rsidRPr="006411B5">
        <w:t xml:space="preserve"> </w:t>
      </w:r>
      <w:r w:rsidR="002A4EBC" w:rsidRPr="006411B5">
        <w:t>–</w:t>
      </w:r>
      <w:r w:rsidR="008652ED" w:rsidRPr="006411B5">
        <w:t xml:space="preserve"> при получении Запроса на сбор списка/информации о лицах с указанием </w:t>
      </w:r>
      <w:r w:rsidR="00F634C5" w:rsidRPr="006411B5">
        <w:t>соответствующей информации согласно Правилам КД</w:t>
      </w:r>
      <w:r w:rsidR="008652ED" w:rsidRPr="006411B5">
        <w:t>;</w:t>
      </w:r>
    </w:p>
    <w:p w14:paraId="7338E0F6" w14:textId="74AC0A2D" w:rsidR="0048518C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6.4. </w:t>
      </w:r>
      <w:r w:rsidR="008652ED" w:rsidRPr="006411B5">
        <w:t>на бумажном носителе – при получении Запроса на формирование Сведений о владельцах ценных бумаг и сведений о лицах, в интересах которых осуществляются права по ценным бумагам/Сведений о владельцах ценных бумаг (форма Z10)</w:t>
      </w:r>
      <w:r w:rsidR="0048518C" w:rsidRPr="006411B5">
        <w:t>;</w:t>
      </w:r>
      <w:r w:rsidR="000B66D7" w:rsidRPr="006411B5">
        <w:t xml:space="preserve"> </w:t>
      </w:r>
    </w:p>
    <w:p w14:paraId="6AC00DB5" w14:textId="3863CA2D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</w:t>
      </w:r>
      <w:r w:rsidR="000B45EA" w:rsidRPr="006411B5">
        <w:t xml:space="preserve">.6.5. </w:t>
      </w:r>
      <w:r w:rsidR="0048518C" w:rsidRPr="006411B5">
        <w:t xml:space="preserve">в виде электронного документа, под которым </w:t>
      </w:r>
      <w:r w:rsidR="000B66D7" w:rsidRPr="006411B5">
        <w:t xml:space="preserve">в таком случае </w:t>
      </w:r>
      <w:r w:rsidR="0048518C" w:rsidRPr="006411B5">
        <w:t>понимается Список владельцев ценных бумаг и (или) Повторно предоставленные сведения (в зависимости от того, что применимо)</w:t>
      </w:r>
      <w:r w:rsidR="00CB5540" w:rsidRPr="006411B5">
        <w:t>, объем которого на бумажном носителе превышает 500 (пятьсот) листов,</w:t>
      </w:r>
      <w:r w:rsidR="0048518C" w:rsidRPr="006411B5">
        <w:t xml:space="preserve"> на диске формата CD-R с наличием возможности чтения, отсутствием возможности записи и перезаписи, паролем для входа</w:t>
      </w:r>
      <w:r w:rsidR="00C37B90" w:rsidRPr="006411B5">
        <w:t xml:space="preserve"> </w:t>
      </w:r>
      <w:r w:rsidR="000B66D7" w:rsidRPr="006411B5">
        <w:t>–</w:t>
      </w:r>
      <w:r w:rsidR="00C37B90" w:rsidRPr="006411B5">
        <w:t xml:space="preserve"> при получении Запроса на формирование Сведений о владельцах ценных бумаг и сведений о лицах, в интересах которых осуществляются права по ценным бумагам/Сведений о владельцах ценных бумаг (форма Z10)</w:t>
      </w:r>
      <w:r w:rsidR="00CB5540" w:rsidRPr="006411B5">
        <w:t>,</w:t>
      </w:r>
      <w:r w:rsidR="00C37B90" w:rsidRPr="006411B5">
        <w:t xml:space="preserve"> с  указанием соответствующей информации</w:t>
      </w:r>
      <w:r w:rsidR="000B66D7" w:rsidRPr="006411B5">
        <w:t xml:space="preserve"> (указанный порядок распространяется на Эмитентов, заключивших с НРД дополнительные соглашения к Договору о предоставлении Списка владельцев ценных бумаг и (или) Повторно предоставленных сведений на диске формата CD-R). </w:t>
      </w:r>
      <w:r w:rsidR="002C3C23" w:rsidRPr="006411B5">
        <w:t>В этом случае Эмитент оплачивает услуги по формированию Списка владельцев ценных бумаг и (или) Повторно предоставленных сведений (в зависимости от того, что применимо) в виде электронного документа в соответствии с Договором.</w:t>
      </w:r>
      <w:r w:rsidR="000B66D7" w:rsidRPr="006411B5">
        <w:t xml:space="preserve"> </w:t>
      </w:r>
    </w:p>
    <w:p w14:paraId="64DADB5A" w14:textId="369A16E7" w:rsidR="00764C3F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10.7. </w:t>
      </w:r>
      <w:r w:rsidR="00764C3F" w:rsidRPr="006411B5">
        <w:t>Формат и спецификация Списка владельцев ценных бумаг</w:t>
      </w:r>
      <w:r w:rsidR="00282A1A" w:rsidRPr="006411B5">
        <w:t xml:space="preserve"> или </w:t>
      </w:r>
      <w:r w:rsidR="00764C3F" w:rsidRPr="006411B5">
        <w:t xml:space="preserve">Повторно предоставленных сведений, который направляется в </w:t>
      </w:r>
      <w:r w:rsidR="002B591E" w:rsidRPr="006411B5">
        <w:t>виде электронного документа</w:t>
      </w:r>
      <w:r w:rsidR="00764C3F" w:rsidRPr="006411B5">
        <w:t xml:space="preserve">, </w:t>
      </w:r>
      <w:r w:rsidR="00076C35" w:rsidRPr="006411B5">
        <w:t>установлены «Спецификациями электронных документов СРО, используемых НРД при электронном взаимодействии с регистраторами и при составлении списков лиц с депонентами» и «Спецификациями сообщений стандарта ISO при обмене электронными документами через систему SWIFT в процессе депозитарной/клиринговой деятельности/корпоративных действий» Приложения № 3 к Правилам ЭДО</w:t>
      </w:r>
      <w:r w:rsidR="002B591E" w:rsidRPr="006411B5">
        <w:t xml:space="preserve"> НРД</w:t>
      </w:r>
      <w:r w:rsidR="00076C35" w:rsidRPr="006411B5">
        <w:t>, размещенными на Сайте</w:t>
      </w:r>
      <w:r w:rsidR="00764C3F" w:rsidRPr="006411B5">
        <w:t>.</w:t>
      </w:r>
      <w:r w:rsidR="00C37B90" w:rsidRPr="006411B5">
        <w:t xml:space="preserve"> </w:t>
      </w:r>
    </w:p>
    <w:p w14:paraId="3B1DFC8A" w14:textId="41FC998B" w:rsidR="009E35F8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10.8. </w:t>
      </w:r>
      <w:r w:rsidR="009E35F8" w:rsidRPr="006411B5">
        <w:t>Список владельцев ценных бумаг или Повторно предоставленные сведения, который направляется на бумажном носителе</w:t>
      </w:r>
      <w:r w:rsidR="00C37B90" w:rsidRPr="006411B5">
        <w:t xml:space="preserve"> или в виде электронного документа на диске формата CD-R</w:t>
      </w:r>
      <w:r w:rsidR="009E35F8" w:rsidRPr="006411B5">
        <w:t xml:space="preserve">, предоставляется в офисе НРД. Датой предоставления является дата получения, указанная в расписке о получении, а если действия по получению Списка владельцев ценных бумаг или Повторно предоставленных сведений осуществлены Эмитентом после истечения срока, предусмотренного пунктом </w:t>
      </w:r>
      <w:r w:rsidR="006025EA">
        <w:t>10.1.5</w:t>
      </w:r>
      <w:r w:rsidR="009E35F8" w:rsidRPr="006411B5">
        <w:t xml:space="preserve"> Регламента, </w:t>
      </w:r>
      <w:r w:rsidR="002A4EBC" w:rsidRPr="006411B5">
        <w:t>–</w:t>
      </w:r>
      <w:r w:rsidR="009E35F8" w:rsidRPr="006411B5">
        <w:t xml:space="preserve"> последний день указанного срока. В случае отсутствия у Эмитента возможности получения в офисе НРД Список владельцев ценных бумаг или Повторно предоставленные сведения могут быть направлены экспресс-почтой при условии организации и оплаты услуг экспресс-почты Эмитентом, при этом датой предоставления является дата отправления, указанная службой экспресс-доставки на уведомлении.</w:t>
      </w:r>
    </w:p>
    <w:p w14:paraId="086E02BE" w14:textId="3E8ABFB2" w:rsidR="00B90746" w:rsidRPr="006411B5" w:rsidRDefault="00FF2D14" w:rsidP="00E7628D">
      <w:pPr>
        <w:widowControl w:val="0"/>
        <w:tabs>
          <w:tab w:val="left" w:pos="851"/>
        </w:tabs>
        <w:spacing w:after="120"/>
        <w:ind w:left="567"/>
        <w:jc w:val="both"/>
      </w:pPr>
      <w:r w:rsidRPr="006411B5">
        <w:t xml:space="preserve">10.9. </w:t>
      </w:r>
      <w:r w:rsidR="00764C3F" w:rsidRPr="006411B5">
        <w:t xml:space="preserve">В случае отказа от составления Списка владельцев ценных </w:t>
      </w:r>
      <w:r w:rsidR="002556E6" w:rsidRPr="006411B5">
        <w:t xml:space="preserve">бумаг </w:t>
      </w:r>
      <w:r w:rsidR="00FD0A05" w:rsidRPr="006411B5">
        <w:t>Эмитент</w:t>
      </w:r>
      <w:r w:rsidR="002556E6" w:rsidRPr="006411B5">
        <w:t xml:space="preserve"> </w:t>
      </w:r>
      <w:r w:rsidR="00764C3F" w:rsidRPr="006411B5">
        <w:t>направляет НРД соответствующие письмо об отказе.</w:t>
      </w:r>
    </w:p>
    <w:p w14:paraId="7F6BE6DF" w14:textId="77777777" w:rsidR="002E4F41" w:rsidRPr="006411B5" w:rsidRDefault="002E4F41" w:rsidP="002E4F41">
      <w:pPr>
        <w:widowControl w:val="0"/>
        <w:spacing w:after="120"/>
        <w:jc w:val="both"/>
      </w:pPr>
    </w:p>
    <w:sectPr w:rsidR="002E4F41" w:rsidRPr="006411B5" w:rsidSect="00137166"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426" w:right="567" w:bottom="709" w:left="1134" w:header="720" w:footer="284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924EC" w14:textId="77777777" w:rsidR="006A19FA" w:rsidRDefault="006A19FA">
      <w:r>
        <w:separator/>
      </w:r>
    </w:p>
  </w:endnote>
  <w:endnote w:type="continuationSeparator" w:id="0">
    <w:p w14:paraId="20DBBAEC" w14:textId="77777777" w:rsidR="006A19FA" w:rsidRDefault="006A19FA">
      <w:r>
        <w:continuationSeparator/>
      </w:r>
    </w:p>
  </w:endnote>
  <w:endnote w:type="continuationNotice" w:id="1">
    <w:p w14:paraId="6E09C52F" w14:textId="77777777" w:rsidR="006A19FA" w:rsidRDefault="006A1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C79F" w14:textId="77777777" w:rsidR="006A19FA" w:rsidRDefault="006A19FA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18ADB15" w14:textId="77777777" w:rsidR="006A19FA" w:rsidRDefault="006A19FA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276DD" w14:textId="6362F053" w:rsidR="006A19FA" w:rsidRDefault="006A19FA" w:rsidP="0040132F">
    <w:pPr>
      <w:pStyle w:val="af1"/>
      <w:jc w:val="center"/>
      <w:rPr>
        <w:rFonts w:ascii="Times New Roman" w:hAnsi="Times New Roman"/>
        <w:sz w:val="15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1E6F39" w:rsidRPr="001E6F39">
      <w:rPr>
        <w:noProof/>
        <w:lang w:val="ru-RU"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865D" w14:textId="77777777" w:rsidR="006A19FA" w:rsidRDefault="006A19FA">
    <w:pPr>
      <w:pStyle w:val="af1"/>
      <w:jc w:val="right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0703" w14:textId="77777777" w:rsidR="006A19FA" w:rsidRDefault="006A19FA">
      <w:r>
        <w:separator/>
      </w:r>
    </w:p>
  </w:footnote>
  <w:footnote w:type="continuationSeparator" w:id="0">
    <w:p w14:paraId="05203397" w14:textId="77777777" w:rsidR="006A19FA" w:rsidRDefault="006A19FA">
      <w:r>
        <w:continuationSeparator/>
      </w:r>
    </w:p>
  </w:footnote>
  <w:footnote w:type="continuationNotice" w:id="1">
    <w:p w14:paraId="0C2876A5" w14:textId="77777777" w:rsidR="006A19FA" w:rsidRDefault="006A19F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C330" w14:textId="77777777" w:rsidR="006A19FA" w:rsidRDefault="006A19FA">
    <w:pPr>
      <w:pStyle w:val="ac"/>
      <w:jc w:val="center"/>
      <w:rPr>
        <w:rFonts w:ascii="Times New Roman" w:hAnsi="Times New Roman"/>
        <w:sz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CB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FA4822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024B1F39"/>
    <w:multiLevelType w:val="hybridMultilevel"/>
    <w:tmpl w:val="FC26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651"/>
    <w:multiLevelType w:val="hybridMultilevel"/>
    <w:tmpl w:val="A0C8A8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888"/>
    <w:multiLevelType w:val="multilevel"/>
    <w:tmpl w:val="A6F203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520"/>
      </w:pPr>
      <w:rPr>
        <w:rFonts w:hint="default"/>
      </w:rPr>
    </w:lvl>
  </w:abstractNum>
  <w:abstractNum w:abstractNumId="5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A82542"/>
    <w:multiLevelType w:val="multilevel"/>
    <w:tmpl w:val="0D0A72D6"/>
    <w:lvl w:ilvl="0">
      <w:start w:val="4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01D7A"/>
    <w:multiLevelType w:val="multilevel"/>
    <w:tmpl w:val="D9923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AB5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1E59DB"/>
    <w:multiLevelType w:val="multilevel"/>
    <w:tmpl w:val="BA5E61A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2BDB3C98"/>
    <w:multiLevelType w:val="multilevel"/>
    <w:tmpl w:val="30B64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4" w:hanging="94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520"/>
      </w:pPr>
      <w:rPr>
        <w:rFonts w:hint="default"/>
      </w:rPr>
    </w:lvl>
  </w:abstractNum>
  <w:abstractNum w:abstractNumId="11" w15:restartNumberingAfterBreak="0">
    <w:nsid w:val="2CFF6521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2" w15:restartNumberingAfterBreak="0">
    <w:nsid w:val="2D6E077E"/>
    <w:multiLevelType w:val="multilevel"/>
    <w:tmpl w:val="467C597A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8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520"/>
      </w:pPr>
      <w:rPr>
        <w:rFonts w:hint="default"/>
      </w:rPr>
    </w:lvl>
  </w:abstractNum>
  <w:abstractNum w:abstractNumId="13" w15:restartNumberingAfterBreak="0">
    <w:nsid w:val="35AD7857"/>
    <w:multiLevelType w:val="singleLevel"/>
    <w:tmpl w:val="F88812F2"/>
    <w:lvl w:ilvl="0">
      <w:start w:val="1"/>
      <w:numFmt w:val="decimal"/>
      <w:pStyle w:val="a0"/>
      <w:lvlText w:val="%1."/>
      <w:lvlJc w:val="left"/>
      <w:pPr>
        <w:tabs>
          <w:tab w:val="num" w:pos="927"/>
        </w:tabs>
        <w:ind w:left="0" w:firstLine="567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4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9FC35D8"/>
    <w:multiLevelType w:val="hybridMultilevel"/>
    <w:tmpl w:val="D5BC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4A2F"/>
    <w:multiLevelType w:val="hybridMultilevel"/>
    <w:tmpl w:val="BC4C3B54"/>
    <w:lvl w:ilvl="0" w:tplc="0419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17" w15:restartNumberingAfterBreak="0">
    <w:nsid w:val="3CAB253A"/>
    <w:multiLevelType w:val="hybridMultilevel"/>
    <w:tmpl w:val="9230B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E673E2"/>
    <w:multiLevelType w:val="multilevel"/>
    <w:tmpl w:val="EE8627E0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52" w:hanging="2520"/>
      </w:pPr>
      <w:rPr>
        <w:rFonts w:hint="default"/>
      </w:rPr>
    </w:lvl>
  </w:abstractNum>
  <w:abstractNum w:abstractNumId="19" w15:restartNumberingAfterBreak="0">
    <w:nsid w:val="42E04EBC"/>
    <w:multiLevelType w:val="hybridMultilevel"/>
    <w:tmpl w:val="E828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02800"/>
    <w:multiLevelType w:val="hybridMultilevel"/>
    <w:tmpl w:val="67966F74"/>
    <w:lvl w:ilvl="0" w:tplc="52944AF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540625"/>
    <w:multiLevelType w:val="hybridMultilevel"/>
    <w:tmpl w:val="B3DC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778BD"/>
    <w:multiLevelType w:val="multilevel"/>
    <w:tmpl w:val="66F2AB52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C982C4D"/>
    <w:multiLevelType w:val="hybridMultilevel"/>
    <w:tmpl w:val="5D503F2E"/>
    <w:lvl w:ilvl="0" w:tplc="2702DE8C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55DB069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361EEC"/>
    <w:multiLevelType w:val="multilevel"/>
    <w:tmpl w:val="DC1A60F4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520"/>
      </w:pPr>
      <w:rPr>
        <w:rFonts w:hint="default"/>
      </w:rPr>
    </w:lvl>
  </w:abstractNum>
  <w:abstractNum w:abstractNumId="26" w15:restartNumberingAfterBreak="0">
    <w:nsid w:val="5C6A1E0E"/>
    <w:multiLevelType w:val="hybridMultilevel"/>
    <w:tmpl w:val="4C7A64C4"/>
    <w:lvl w:ilvl="0" w:tplc="182A70AE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27" w15:restartNumberingAfterBreak="0">
    <w:nsid w:val="5D747253"/>
    <w:multiLevelType w:val="hybridMultilevel"/>
    <w:tmpl w:val="6D18D1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155381E"/>
    <w:multiLevelType w:val="multilevel"/>
    <w:tmpl w:val="64CC6D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90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9302838"/>
    <w:multiLevelType w:val="hybridMultilevel"/>
    <w:tmpl w:val="4A866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BED3616"/>
    <w:multiLevelType w:val="multilevel"/>
    <w:tmpl w:val="55D40658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520"/>
      </w:pPr>
      <w:rPr>
        <w:rFonts w:hint="default"/>
      </w:rPr>
    </w:lvl>
  </w:abstractNum>
  <w:abstractNum w:abstractNumId="32" w15:restartNumberingAfterBreak="0">
    <w:nsid w:val="6DB86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4" w15:restartNumberingAfterBreak="0">
    <w:nsid w:val="730A13F2"/>
    <w:multiLevelType w:val="multilevel"/>
    <w:tmpl w:val="9904A2D2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5" w15:restartNumberingAfterBreak="0">
    <w:nsid w:val="750753AF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546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3B28E9"/>
    <w:multiLevelType w:val="multilevel"/>
    <w:tmpl w:val="6284D6C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520"/>
      </w:pPr>
      <w:rPr>
        <w:rFonts w:hint="default"/>
      </w:rPr>
    </w:lvl>
  </w:abstractNum>
  <w:abstractNum w:abstractNumId="37" w15:restartNumberingAfterBreak="0">
    <w:nsid w:val="79866F68"/>
    <w:multiLevelType w:val="hybridMultilevel"/>
    <w:tmpl w:val="D7BE0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32717B"/>
    <w:multiLevelType w:val="multilevel"/>
    <w:tmpl w:val="77A216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3" w:hanging="360"/>
      </w:pPr>
      <w:rPr>
        <w:rFonts w:hint="default"/>
      </w:rPr>
    </w:lvl>
    <w:lvl w:ilvl="2">
      <w:start w:val="9"/>
      <w:numFmt w:val="bullet"/>
      <w:lvlText w:val="-"/>
      <w:lvlJc w:val="left"/>
      <w:pPr>
        <w:ind w:left="554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AE6F51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518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85399D"/>
    <w:multiLevelType w:val="multilevel"/>
    <w:tmpl w:val="F536D1F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72" w:hanging="2160"/>
      </w:pPr>
      <w:rPr>
        <w:rFonts w:hint="default"/>
      </w:rPr>
    </w:lvl>
  </w:abstractNum>
  <w:abstractNum w:abstractNumId="41" w15:restartNumberingAfterBreak="0">
    <w:nsid w:val="7DE17CA2"/>
    <w:multiLevelType w:val="multilevel"/>
    <w:tmpl w:val="01B0204A"/>
    <w:lvl w:ilvl="0">
      <w:start w:val="15"/>
      <w:numFmt w:val="decimal"/>
      <w:lvlText w:val="%1."/>
      <w:lvlJc w:val="left"/>
      <w:pPr>
        <w:ind w:left="900" w:hanging="9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8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7FD27E4B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45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num w:numId="1">
    <w:abstractNumId w:val="13"/>
    <w:lvlOverride w:ilvl="0">
      <w:startOverride w:val="1"/>
    </w:lvlOverride>
  </w:num>
  <w:num w:numId="2">
    <w:abstractNumId w:val="39"/>
  </w:num>
  <w:num w:numId="3">
    <w:abstractNumId w:val="16"/>
  </w:num>
  <w:num w:numId="4">
    <w:abstractNumId w:val="37"/>
  </w:num>
  <w:num w:numId="5">
    <w:abstractNumId w:val="40"/>
  </w:num>
  <w:num w:numId="6">
    <w:abstractNumId w:val="9"/>
  </w:num>
  <w:num w:numId="7">
    <w:abstractNumId w:val="42"/>
  </w:num>
  <w:num w:numId="8">
    <w:abstractNumId w:val="2"/>
  </w:num>
  <w:num w:numId="9">
    <w:abstractNumId w:val="24"/>
  </w:num>
  <w:num w:numId="10">
    <w:abstractNumId w:val="3"/>
  </w:num>
  <w:num w:numId="11">
    <w:abstractNumId w:val="35"/>
  </w:num>
  <w:num w:numId="12">
    <w:abstractNumId w:val="10"/>
  </w:num>
  <w:num w:numId="13">
    <w:abstractNumId w:val="15"/>
  </w:num>
  <w:num w:numId="14">
    <w:abstractNumId w:val="27"/>
  </w:num>
  <w:num w:numId="15">
    <w:abstractNumId w:val="1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1"/>
  </w:num>
  <w:num w:numId="20">
    <w:abstractNumId w:val="17"/>
  </w:num>
  <w:num w:numId="21">
    <w:abstractNumId w:val="22"/>
  </w:num>
  <w:num w:numId="22">
    <w:abstractNumId w:val="36"/>
  </w:num>
  <w:num w:numId="23">
    <w:abstractNumId w:val="23"/>
  </w:num>
  <w:num w:numId="24">
    <w:abstractNumId w:val="8"/>
  </w:num>
  <w:num w:numId="25">
    <w:abstractNumId w:val="25"/>
  </w:num>
  <w:num w:numId="26">
    <w:abstractNumId w:val="32"/>
  </w:num>
  <w:num w:numId="27">
    <w:abstractNumId w:val="4"/>
  </w:num>
  <w:num w:numId="28">
    <w:abstractNumId w:val="1"/>
  </w:num>
  <w:num w:numId="29">
    <w:abstractNumId w:val="0"/>
  </w:num>
  <w:num w:numId="30">
    <w:abstractNumId w:val="33"/>
  </w:num>
  <w:num w:numId="31">
    <w:abstractNumId w:val="5"/>
  </w:num>
  <w:num w:numId="32">
    <w:abstractNumId w:val="41"/>
  </w:num>
  <w:num w:numId="33">
    <w:abstractNumId w:val="14"/>
  </w:num>
  <w:num w:numId="34">
    <w:abstractNumId w:val="7"/>
  </w:num>
  <w:num w:numId="35">
    <w:abstractNumId w:val="20"/>
  </w:num>
  <w:num w:numId="36">
    <w:abstractNumId w:val="30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8"/>
  </w:num>
  <w:num w:numId="4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9"/>
  </w:num>
  <w:num w:numId="43">
    <w:abstractNumId w:val="12"/>
  </w:num>
  <w:num w:numId="44">
    <w:abstractNumId w:val="31"/>
  </w:num>
  <w:num w:numId="45">
    <w:abstractNumId w:val="38"/>
  </w:num>
  <w:num w:numId="4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BA"/>
    <w:rsid w:val="0000004F"/>
    <w:rsid w:val="0000084F"/>
    <w:rsid w:val="00000E44"/>
    <w:rsid w:val="00002574"/>
    <w:rsid w:val="00002E11"/>
    <w:rsid w:val="00003084"/>
    <w:rsid w:val="000032AD"/>
    <w:rsid w:val="00003534"/>
    <w:rsid w:val="000036FB"/>
    <w:rsid w:val="0000372C"/>
    <w:rsid w:val="00003F39"/>
    <w:rsid w:val="00004DD8"/>
    <w:rsid w:val="000052CE"/>
    <w:rsid w:val="00005D3A"/>
    <w:rsid w:val="00005E9A"/>
    <w:rsid w:val="00006287"/>
    <w:rsid w:val="0000641E"/>
    <w:rsid w:val="00006E05"/>
    <w:rsid w:val="00007AD8"/>
    <w:rsid w:val="00007D42"/>
    <w:rsid w:val="00007F07"/>
    <w:rsid w:val="00010914"/>
    <w:rsid w:val="00010A4F"/>
    <w:rsid w:val="00010E7C"/>
    <w:rsid w:val="00010FC6"/>
    <w:rsid w:val="000115CC"/>
    <w:rsid w:val="00011608"/>
    <w:rsid w:val="00012044"/>
    <w:rsid w:val="00012055"/>
    <w:rsid w:val="0001219C"/>
    <w:rsid w:val="000124B8"/>
    <w:rsid w:val="00013105"/>
    <w:rsid w:val="00013441"/>
    <w:rsid w:val="0001362F"/>
    <w:rsid w:val="000140B3"/>
    <w:rsid w:val="0001428E"/>
    <w:rsid w:val="000147B4"/>
    <w:rsid w:val="00014861"/>
    <w:rsid w:val="0001487C"/>
    <w:rsid w:val="00014DAB"/>
    <w:rsid w:val="0001521C"/>
    <w:rsid w:val="000159B0"/>
    <w:rsid w:val="00015DD1"/>
    <w:rsid w:val="00015E21"/>
    <w:rsid w:val="0001749A"/>
    <w:rsid w:val="00017818"/>
    <w:rsid w:val="00020783"/>
    <w:rsid w:val="00020F8C"/>
    <w:rsid w:val="00022AC6"/>
    <w:rsid w:val="00022ADB"/>
    <w:rsid w:val="000231C1"/>
    <w:rsid w:val="00023286"/>
    <w:rsid w:val="00023F93"/>
    <w:rsid w:val="00024C01"/>
    <w:rsid w:val="00024ECA"/>
    <w:rsid w:val="00025935"/>
    <w:rsid w:val="000262A0"/>
    <w:rsid w:val="000267A9"/>
    <w:rsid w:val="00026A49"/>
    <w:rsid w:val="00026C1D"/>
    <w:rsid w:val="00026E0C"/>
    <w:rsid w:val="00027142"/>
    <w:rsid w:val="00027176"/>
    <w:rsid w:val="000278C9"/>
    <w:rsid w:val="00030156"/>
    <w:rsid w:val="000301F3"/>
    <w:rsid w:val="00031017"/>
    <w:rsid w:val="00031062"/>
    <w:rsid w:val="00031744"/>
    <w:rsid w:val="0003252A"/>
    <w:rsid w:val="00032763"/>
    <w:rsid w:val="00032C63"/>
    <w:rsid w:val="00033705"/>
    <w:rsid w:val="000338C4"/>
    <w:rsid w:val="00034327"/>
    <w:rsid w:val="0003568D"/>
    <w:rsid w:val="000356FA"/>
    <w:rsid w:val="00035EB0"/>
    <w:rsid w:val="00036312"/>
    <w:rsid w:val="00036D6C"/>
    <w:rsid w:val="00036E26"/>
    <w:rsid w:val="000374BA"/>
    <w:rsid w:val="0004012D"/>
    <w:rsid w:val="000402BB"/>
    <w:rsid w:val="00040C0A"/>
    <w:rsid w:val="00040F69"/>
    <w:rsid w:val="0004129E"/>
    <w:rsid w:val="000418DB"/>
    <w:rsid w:val="00041B57"/>
    <w:rsid w:val="00041CFB"/>
    <w:rsid w:val="00041F2E"/>
    <w:rsid w:val="00041FF1"/>
    <w:rsid w:val="000424B4"/>
    <w:rsid w:val="0004309B"/>
    <w:rsid w:val="00043306"/>
    <w:rsid w:val="000434F9"/>
    <w:rsid w:val="000435F9"/>
    <w:rsid w:val="0004464A"/>
    <w:rsid w:val="000446C2"/>
    <w:rsid w:val="00044783"/>
    <w:rsid w:val="00044A3B"/>
    <w:rsid w:val="00044A84"/>
    <w:rsid w:val="00044BD4"/>
    <w:rsid w:val="00044CD3"/>
    <w:rsid w:val="00044D96"/>
    <w:rsid w:val="0004510F"/>
    <w:rsid w:val="00045AEF"/>
    <w:rsid w:val="0004603F"/>
    <w:rsid w:val="000461A0"/>
    <w:rsid w:val="00046F79"/>
    <w:rsid w:val="0004726E"/>
    <w:rsid w:val="00047560"/>
    <w:rsid w:val="000476F2"/>
    <w:rsid w:val="000506E0"/>
    <w:rsid w:val="00051B53"/>
    <w:rsid w:val="00051D21"/>
    <w:rsid w:val="000523CB"/>
    <w:rsid w:val="000524DD"/>
    <w:rsid w:val="00052E25"/>
    <w:rsid w:val="00052E38"/>
    <w:rsid w:val="0005328B"/>
    <w:rsid w:val="00053397"/>
    <w:rsid w:val="000537CE"/>
    <w:rsid w:val="00054F10"/>
    <w:rsid w:val="000552FE"/>
    <w:rsid w:val="000564D9"/>
    <w:rsid w:val="00057103"/>
    <w:rsid w:val="00057B72"/>
    <w:rsid w:val="0006029F"/>
    <w:rsid w:val="00060462"/>
    <w:rsid w:val="0006062E"/>
    <w:rsid w:val="000607CB"/>
    <w:rsid w:val="000610F3"/>
    <w:rsid w:val="000612F9"/>
    <w:rsid w:val="000617B5"/>
    <w:rsid w:val="0006195E"/>
    <w:rsid w:val="00061F48"/>
    <w:rsid w:val="000632BA"/>
    <w:rsid w:val="00063C52"/>
    <w:rsid w:val="000642D9"/>
    <w:rsid w:val="00064670"/>
    <w:rsid w:val="00064827"/>
    <w:rsid w:val="000651E9"/>
    <w:rsid w:val="00065547"/>
    <w:rsid w:val="00065841"/>
    <w:rsid w:val="00065EF1"/>
    <w:rsid w:val="00066105"/>
    <w:rsid w:val="00066121"/>
    <w:rsid w:val="00066386"/>
    <w:rsid w:val="000664DA"/>
    <w:rsid w:val="00066CE6"/>
    <w:rsid w:val="00066E50"/>
    <w:rsid w:val="000675AA"/>
    <w:rsid w:val="00070384"/>
    <w:rsid w:val="0007095D"/>
    <w:rsid w:val="00070B92"/>
    <w:rsid w:val="00070D7A"/>
    <w:rsid w:val="00071221"/>
    <w:rsid w:val="000714EF"/>
    <w:rsid w:val="000715FE"/>
    <w:rsid w:val="000719DE"/>
    <w:rsid w:val="00071E43"/>
    <w:rsid w:val="00071FDD"/>
    <w:rsid w:val="000722B3"/>
    <w:rsid w:val="00072A3E"/>
    <w:rsid w:val="00072F8D"/>
    <w:rsid w:val="00073BC9"/>
    <w:rsid w:val="000741CA"/>
    <w:rsid w:val="00074220"/>
    <w:rsid w:val="00074D1F"/>
    <w:rsid w:val="00074EF3"/>
    <w:rsid w:val="000754F9"/>
    <w:rsid w:val="00075C17"/>
    <w:rsid w:val="00076061"/>
    <w:rsid w:val="00076A9D"/>
    <w:rsid w:val="00076C35"/>
    <w:rsid w:val="00076EA9"/>
    <w:rsid w:val="0007740C"/>
    <w:rsid w:val="000778DC"/>
    <w:rsid w:val="00077AD3"/>
    <w:rsid w:val="0008028F"/>
    <w:rsid w:val="00081196"/>
    <w:rsid w:val="000815A8"/>
    <w:rsid w:val="00081A4B"/>
    <w:rsid w:val="00082828"/>
    <w:rsid w:val="00082BEF"/>
    <w:rsid w:val="00082E8B"/>
    <w:rsid w:val="00082FBB"/>
    <w:rsid w:val="00083102"/>
    <w:rsid w:val="000833BA"/>
    <w:rsid w:val="000833D6"/>
    <w:rsid w:val="0008361A"/>
    <w:rsid w:val="000837EF"/>
    <w:rsid w:val="00085310"/>
    <w:rsid w:val="000858C6"/>
    <w:rsid w:val="00085C48"/>
    <w:rsid w:val="0008626E"/>
    <w:rsid w:val="0008666C"/>
    <w:rsid w:val="00086BF7"/>
    <w:rsid w:val="00087C45"/>
    <w:rsid w:val="000906D7"/>
    <w:rsid w:val="0009155F"/>
    <w:rsid w:val="00091826"/>
    <w:rsid w:val="00092476"/>
    <w:rsid w:val="000933ED"/>
    <w:rsid w:val="00093639"/>
    <w:rsid w:val="00093841"/>
    <w:rsid w:val="0009479F"/>
    <w:rsid w:val="000949BD"/>
    <w:rsid w:val="0009530D"/>
    <w:rsid w:val="0009540C"/>
    <w:rsid w:val="000959A4"/>
    <w:rsid w:val="0009665A"/>
    <w:rsid w:val="0009758A"/>
    <w:rsid w:val="000975E3"/>
    <w:rsid w:val="000A0203"/>
    <w:rsid w:val="000A0B43"/>
    <w:rsid w:val="000A1111"/>
    <w:rsid w:val="000A1258"/>
    <w:rsid w:val="000A16C3"/>
    <w:rsid w:val="000A18D9"/>
    <w:rsid w:val="000A28E3"/>
    <w:rsid w:val="000A2E76"/>
    <w:rsid w:val="000A4347"/>
    <w:rsid w:val="000A45B7"/>
    <w:rsid w:val="000A4941"/>
    <w:rsid w:val="000A4A78"/>
    <w:rsid w:val="000A4B7B"/>
    <w:rsid w:val="000A53DF"/>
    <w:rsid w:val="000A54B7"/>
    <w:rsid w:val="000A6232"/>
    <w:rsid w:val="000A6C41"/>
    <w:rsid w:val="000A6D98"/>
    <w:rsid w:val="000A6E83"/>
    <w:rsid w:val="000A6F73"/>
    <w:rsid w:val="000A7386"/>
    <w:rsid w:val="000A74D2"/>
    <w:rsid w:val="000A76D3"/>
    <w:rsid w:val="000A7FE6"/>
    <w:rsid w:val="000B0854"/>
    <w:rsid w:val="000B0953"/>
    <w:rsid w:val="000B0D61"/>
    <w:rsid w:val="000B1924"/>
    <w:rsid w:val="000B1AFD"/>
    <w:rsid w:val="000B22D3"/>
    <w:rsid w:val="000B2D76"/>
    <w:rsid w:val="000B352C"/>
    <w:rsid w:val="000B43E4"/>
    <w:rsid w:val="000B43F4"/>
    <w:rsid w:val="000B4416"/>
    <w:rsid w:val="000B45EA"/>
    <w:rsid w:val="000B4A28"/>
    <w:rsid w:val="000B4D29"/>
    <w:rsid w:val="000B5225"/>
    <w:rsid w:val="000B5ED3"/>
    <w:rsid w:val="000B5F24"/>
    <w:rsid w:val="000B629C"/>
    <w:rsid w:val="000B6345"/>
    <w:rsid w:val="000B65BD"/>
    <w:rsid w:val="000B66D7"/>
    <w:rsid w:val="000B6C89"/>
    <w:rsid w:val="000B6CB9"/>
    <w:rsid w:val="000B72DA"/>
    <w:rsid w:val="000B7332"/>
    <w:rsid w:val="000B7C31"/>
    <w:rsid w:val="000B7D85"/>
    <w:rsid w:val="000C0A44"/>
    <w:rsid w:val="000C0CB3"/>
    <w:rsid w:val="000C0DD3"/>
    <w:rsid w:val="000C0E75"/>
    <w:rsid w:val="000C0E81"/>
    <w:rsid w:val="000C0EBD"/>
    <w:rsid w:val="000C27F9"/>
    <w:rsid w:val="000C2C29"/>
    <w:rsid w:val="000C3D5B"/>
    <w:rsid w:val="000C3DB6"/>
    <w:rsid w:val="000C4527"/>
    <w:rsid w:val="000C45F1"/>
    <w:rsid w:val="000C48ED"/>
    <w:rsid w:val="000C49AD"/>
    <w:rsid w:val="000C49EB"/>
    <w:rsid w:val="000C4F03"/>
    <w:rsid w:val="000C4FAD"/>
    <w:rsid w:val="000C56ED"/>
    <w:rsid w:val="000C5A94"/>
    <w:rsid w:val="000C5F72"/>
    <w:rsid w:val="000C66A4"/>
    <w:rsid w:val="000C6EB9"/>
    <w:rsid w:val="000D006E"/>
    <w:rsid w:val="000D0D17"/>
    <w:rsid w:val="000D0FA8"/>
    <w:rsid w:val="000D13F2"/>
    <w:rsid w:val="000D1D96"/>
    <w:rsid w:val="000D2BA8"/>
    <w:rsid w:val="000D2DC6"/>
    <w:rsid w:val="000D3229"/>
    <w:rsid w:val="000D372F"/>
    <w:rsid w:val="000D38F8"/>
    <w:rsid w:val="000D3E92"/>
    <w:rsid w:val="000D3FAF"/>
    <w:rsid w:val="000D467D"/>
    <w:rsid w:val="000D4851"/>
    <w:rsid w:val="000D4C08"/>
    <w:rsid w:val="000D4ED3"/>
    <w:rsid w:val="000D5820"/>
    <w:rsid w:val="000D6278"/>
    <w:rsid w:val="000D6885"/>
    <w:rsid w:val="000D6993"/>
    <w:rsid w:val="000D6C5C"/>
    <w:rsid w:val="000D7926"/>
    <w:rsid w:val="000D7C45"/>
    <w:rsid w:val="000D7FA0"/>
    <w:rsid w:val="000E033D"/>
    <w:rsid w:val="000E03CD"/>
    <w:rsid w:val="000E05AB"/>
    <w:rsid w:val="000E0C92"/>
    <w:rsid w:val="000E2121"/>
    <w:rsid w:val="000E246A"/>
    <w:rsid w:val="000E24DD"/>
    <w:rsid w:val="000E336F"/>
    <w:rsid w:val="000E380F"/>
    <w:rsid w:val="000E40DE"/>
    <w:rsid w:val="000E417B"/>
    <w:rsid w:val="000E4ACE"/>
    <w:rsid w:val="000E5C35"/>
    <w:rsid w:val="000E6B00"/>
    <w:rsid w:val="000E7047"/>
    <w:rsid w:val="000E7A99"/>
    <w:rsid w:val="000E7AE5"/>
    <w:rsid w:val="000F0A2C"/>
    <w:rsid w:val="000F0D56"/>
    <w:rsid w:val="000F0FCD"/>
    <w:rsid w:val="000F1114"/>
    <w:rsid w:val="000F17E3"/>
    <w:rsid w:val="000F1DE1"/>
    <w:rsid w:val="000F2485"/>
    <w:rsid w:val="000F2F73"/>
    <w:rsid w:val="000F38CA"/>
    <w:rsid w:val="000F3B5D"/>
    <w:rsid w:val="000F3D4B"/>
    <w:rsid w:val="000F3E82"/>
    <w:rsid w:val="000F43A9"/>
    <w:rsid w:val="000F491A"/>
    <w:rsid w:val="000F53EE"/>
    <w:rsid w:val="000F5666"/>
    <w:rsid w:val="000F66D6"/>
    <w:rsid w:val="000F6C60"/>
    <w:rsid w:val="000F6EF1"/>
    <w:rsid w:val="000F7628"/>
    <w:rsid w:val="000F77BF"/>
    <w:rsid w:val="00100262"/>
    <w:rsid w:val="0010085C"/>
    <w:rsid w:val="00100CC7"/>
    <w:rsid w:val="00100E19"/>
    <w:rsid w:val="00100F4C"/>
    <w:rsid w:val="0010155C"/>
    <w:rsid w:val="00101685"/>
    <w:rsid w:val="0010245E"/>
    <w:rsid w:val="00102546"/>
    <w:rsid w:val="00103403"/>
    <w:rsid w:val="00103E1A"/>
    <w:rsid w:val="00103F94"/>
    <w:rsid w:val="001041A7"/>
    <w:rsid w:val="001045F1"/>
    <w:rsid w:val="00104DF2"/>
    <w:rsid w:val="00105541"/>
    <w:rsid w:val="0010565E"/>
    <w:rsid w:val="00105BB5"/>
    <w:rsid w:val="0010604A"/>
    <w:rsid w:val="001066BA"/>
    <w:rsid w:val="00106B29"/>
    <w:rsid w:val="00106C8A"/>
    <w:rsid w:val="00106F10"/>
    <w:rsid w:val="0011004D"/>
    <w:rsid w:val="00110595"/>
    <w:rsid w:val="001109E3"/>
    <w:rsid w:val="00110D10"/>
    <w:rsid w:val="00110E16"/>
    <w:rsid w:val="001110A3"/>
    <w:rsid w:val="001110FD"/>
    <w:rsid w:val="00111684"/>
    <w:rsid w:val="001119B3"/>
    <w:rsid w:val="0011271B"/>
    <w:rsid w:val="00112881"/>
    <w:rsid w:val="00112F8B"/>
    <w:rsid w:val="001133E0"/>
    <w:rsid w:val="0011340F"/>
    <w:rsid w:val="001136AD"/>
    <w:rsid w:val="00113F08"/>
    <w:rsid w:val="00114259"/>
    <w:rsid w:val="001144ED"/>
    <w:rsid w:val="00114AED"/>
    <w:rsid w:val="00115872"/>
    <w:rsid w:val="00116164"/>
    <w:rsid w:val="0011722E"/>
    <w:rsid w:val="001172A9"/>
    <w:rsid w:val="001179C1"/>
    <w:rsid w:val="00117EB3"/>
    <w:rsid w:val="00117FDF"/>
    <w:rsid w:val="00120263"/>
    <w:rsid w:val="00120330"/>
    <w:rsid w:val="001210B8"/>
    <w:rsid w:val="00122047"/>
    <w:rsid w:val="0012253E"/>
    <w:rsid w:val="001225F8"/>
    <w:rsid w:val="00122AFC"/>
    <w:rsid w:val="001231FB"/>
    <w:rsid w:val="00123617"/>
    <w:rsid w:val="001245F3"/>
    <w:rsid w:val="00125518"/>
    <w:rsid w:val="00125561"/>
    <w:rsid w:val="00125B08"/>
    <w:rsid w:val="001263AA"/>
    <w:rsid w:val="0012696F"/>
    <w:rsid w:val="0012710B"/>
    <w:rsid w:val="00127C4F"/>
    <w:rsid w:val="0013018F"/>
    <w:rsid w:val="00130675"/>
    <w:rsid w:val="001308B1"/>
    <w:rsid w:val="00130F4B"/>
    <w:rsid w:val="001312BF"/>
    <w:rsid w:val="00131567"/>
    <w:rsid w:val="00132217"/>
    <w:rsid w:val="0013249E"/>
    <w:rsid w:val="001324E7"/>
    <w:rsid w:val="00132BBA"/>
    <w:rsid w:val="00133002"/>
    <w:rsid w:val="001330CD"/>
    <w:rsid w:val="001335B4"/>
    <w:rsid w:val="0013451B"/>
    <w:rsid w:val="0013470D"/>
    <w:rsid w:val="00134B5B"/>
    <w:rsid w:val="00134B6F"/>
    <w:rsid w:val="00134D55"/>
    <w:rsid w:val="00134E05"/>
    <w:rsid w:val="00135233"/>
    <w:rsid w:val="00135D18"/>
    <w:rsid w:val="00135E94"/>
    <w:rsid w:val="00136E20"/>
    <w:rsid w:val="00137166"/>
    <w:rsid w:val="00137369"/>
    <w:rsid w:val="00137D7F"/>
    <w:rsid w:val="0014058E"/>
    <w:rsid w:val="00141AAA"/>
    <w:rsid w:val="00141D54"/>
    <w:rsid w:val="00141FB6"/>
    <w:rsid w:val="001421D0"/>
    <w:rsid w:val="00142A7D"/>
    <w:rsid w:val="001437DB"/>
    <w:rsid w:val="00144733"/>
    <w:rsid w:val="00144CBD"/>
    <w:rsid w:val="0014596C"/>
    <w:rsid w:val="00145D86"/>
    <w:rsid w:val="00145DA1"/>
    <w:rsid w:val="00145E29"/>
    <w:rsid w:val="00146239"/>
    <w:rsid w:val="00146655"/>
    <w:rsid w:val="00146A5C"/>
    <w:rsid w:val="00146B4D"/>
    <w:rsid w:val="001476C4"/>
    <w:rsid w:val="00147A1D"/>
    <w:rsid w:val="00147CD9"/>
    <w:rsid w:val="00150014"/>
    <w:rsid w:val="0015108A"/>
    <w:rsid w:val="001519E4"/>
    <w:rsid w:val="0015206E"/>
    <w:rsid w:val="001520E3"/>
    <w:rsid w:val="00152243"/>
    <w:rsid w:val="001528D9"/>
    <w:rsid w:val="00153E69"/>
    <w:rsid w:val="00153FA6"/>
    <w:rsid w:val="00154139"/>
    <w:rsid w:val="00154424"/>
    <w:rsid w:val="001545E7"/>
    <w:rsid w:val="001549C4"/>
    <w:rsid w:val="001555A6"/>
    <w:rsid w:val="00155A26"/>
    <w:rsid w:val="00155F04"/>
    <w:rsid w:val="00155FED"/>
    <w:rsid w:val="001564A6"/>
    <w:rsid w:val="00156658"/>
    <w:rsid w:val="00156C9F"/>
    <w:rsid w:val="00157C2A"/>
    <w:rsid w:val="00157DBD"/>
    <w:rsid w:val="00157F99"/>
    <w:rsid w:val="00160524"/>
    <w:rsid w:val="00161101"/>
    <w:rsid w:val="00161241"/>
    <w:rsid w:val="001613B1"/>
    <w:rsid w:val="001620D6"/>
    <w:rsid w:val="0016226B"/>
    <w:rsid w:val="001624A6"/>
    <w:rsid w:val="001624B8"/>
    <w:rsid w:val="00162C49"/>
    <w:rsid w:val="0016328E"/>
    <w:rsid w:val="00164547"/>
    <w:rsid w:val="0016568C"/>
    <w:rsid w:val="00165913"/>
    <w:rsid w:val="0016593A"/>
    <w:rsid w:val="00166191"/>
    <w:rsid w:val="0016637D"/>
    <w:rsid w:val="0016710C"/>
    <w:rsid w:val="00167F00"/>
    <w:rsid w:val="0017095F"/>
    <w:rsid w:val="00171228"/>
    <w:rsid w:val="001715C8"/>
    <w:rsid w:val="00171649"/>
    <w:rsid w:val="00171B79"/>
    <w:rsid w:val="001727AB"/>
    <w:rsid w:val="00173866"/>
    <w:rsid w:val="001747DF"/>
    <w:rsid w:val="001751D8"/>
    <w:rsid w:val="001752B6"/>
    <w:rsid w:val="00175BF1"/>
    <w:rsid w:val="001761EE"/>
    <w:rsid w:val="00176242"/>
    <w:rsid w:val="0017637C"/>
    <w:rsid w:val="001776B8"/>
    <w:rsid w:val="00177A9F"/>
    <w:rsid w:val="00177CF6"/>
    <w:rsid w:val="00180171"/>
    <w:rsid w:val="001805BE"/>
    <w:rsid w:val="0018086C"/>
    <w:rsid w:val="00180C99"/>
    <w:rsid w:val="00181618"/>
    <w:rsid w:val="00181D5F"/>
    <w:rsid w:val="0018318F"/>
    <w:rsid w:val="00183386"/>
    <w:rsid w:val="00183467"/>
    <w:rsid w:val="00183CEC"/>
    <w:rsid w:val="00183D33"/>
    <w:rsid w:val="0018403D"/>
    <w:rsid w:val="0018440F"/>
    <w:rsid w:val="001850EC"/>
    <w:rsid w:val="001857E6"/>
    <w:rsid w:val="00185E24"/>
    <w:rsid w:val="0018637A"/>
    <w:rsid w:val="0018659A"/>
    <w:rsid w:val="00186B80"/>
    <w:rsid w:val="00186E05"/>
    <w:rsid w:val="00187B69"/>
    <w:rsid w:val="00191106"/>
    <w:rsid w:val="00191D1A"/>
    <w:rsid w:val="00191E1D"/>
    <w:rsid w:val="00192480"/>
    <w:rsid w:val="001925CA"/>
    <w:rsid w:val="00192CDA"/>
    <w:rsid w:val="00192FE2"/>
    <w:rsid w:val="00193AF2"/>
    <w:rsid w:val="00193C9E"/>
    <w:rsid w:val="0019410B"/>
    <w:rsid w:val="001942B0"/>
    <w:rsid w:val="00194A2D"/>
    <w:rsid w:val="00194DC4"/>
    <w:rsid w:val="00195080"/>
    <w:rsid w:val="00195C5C"/>
    <w:rsid w:val="001961B1"/>
    <w:rsid w:val="00196461"/>
    <w:rsid w:val="001969F9"/>
    <w:rsid w:val="00196E9A"/>
    <w:rsid w:val="00197AC8"/>
    <w:rsid w:val="001A0A46"/>
    <w:rsid w:val="001A1180"/>
    <w:rsid w:val="001A124D"/>
    <w:rsid w:val="001A17C9"/>
    <w:rsid w:val="001A27B6"/>
    <w:rsid w:val="001A2B19"/>
    <w:rsid w:val="001A2B7A"/>
    <w:rsid w:val="001A2D7D"/>
    <w:rsid w:val="001A35BB"/>
    <w:rsid w:val="001A388F"/>
    <w:rsid w:val="001A3BC2"/>
    <w:rsid w:val="001A3FCD"/>
    <w:rsid w:val="001A45E0"/>
    <w:rsid w:val="001A46CB"/>
    <w:rsid w:val="001A4747"/>
    <w:rsid w:val="001A5281"/>
    <w:rsid w:val="001A56D5"/>
    <w:rsid w:val="001A5813"/>
    <w:rsid w:val="001A6184"/>
    <w:rsid w:val="001A6371"/>
    <w:rsid w:val="001A72C6"/>
    <w:rsid w:val="001A7B18"/>
    <w:rsid w:val="001A7B4F"/>
    <w:rsid w:val="001A7BF9"/>
    <w:rsid w:val="001A7CCD"/>
    <w:rsid w:val="001A7D8E"/>
    <w:rsid w:val="001B0E5D"/>
    <w:rsid w:val="001B132D"/>
    <w:rsid w:val="001B195D"/>
    <w:rsid w:val="001B1E51"/>
    <w:rsid w:val="001B2864"/>
    <w:rsid w:val="001B2C15"/>
    <w:rsid w:val="001B34D0"/>
    <w:rsid w:val="001B37E1"/>
    <w:rsid w:val="001B38A7"/>
    <w:rsid w:val="001B4145"/>
    <w:rsid w:val="001B41BC"/>
    <w:rsid w:val="001B46D7"/>
    <w:rsid w:val="001B4D43"/>
    <w:rsid w:val="001B5C6A"/>
    <w:rsid w:val="001B5CB3"/>
    <w:rsid w:val="001B6228"/>
    <w:rsid w:val="001B6AD0"/>
    <w:rsid w:val="001B78FF"/>
    <w:rsid w:val="001B7AB6"/>
    <w:rsid w:val="001B7D75"/>
    <w:rsid w:val="001C0B82"/>
    <w:rsid w:val="001C0EC1"/>
    <w:rsid w:val="001C1382"/>
    <w:rsid w:val="001C17B4"/>
    <w:rsid w:val="001C1A21"/>
    <w:rsid w:val="001C204F"/>
    <w:rsid w:val="001C2B4E"/>
    <w:rsid w:val="001C32A0"/>
    <w:rsid w:val="001C33E7"/>
    <w:rsid w:val="001C37A1"/>
    <w:rsid w:val="001C4115"/>
    <w:rsid w:val="001C4E71"/>
    <w:rsid w:val="001C525A"/>
    <w:rsid w:val="001C565F"/>
    <w:rsid w:val="001C6197"/>
    <w:rsid w:val="001C62BA"/>
    <w:rsid w:val="001C6A4F"/>
    <w:rsid w:val="001D0464"/>
    <w:rsid w:val="001D0718"/>
    <w:rsid w:val="001D0E99"/>
    <w:rsid w:val="001D0FFF"/>
    <w:rsid w:val="001D216E"/>
    <w:rsid w:val="001D2BA7"/>
    <w:rsid w:val="001D3AD8"/>
    <w:rsid w:val="001D4022"/>
    <w:rsid w:val="001D40B7"/>
    <w:rsid w:val="001D4506"/>
    <w:rsid w:val="001D473B"/>
    <w:rsid w:val="001D4788"/>
    <w:rsid w:val="001D509D"/>
    <w:rsid w:val="001D53EF"/>
    <w:rsid w:val="001D5CCB"/>
    <w:rsid w:val="001D643F"/>
    <w:rsid w:val="001D6D9D"/>
    <w:rsid w:val="001D6DA3"/>
    <w:rsid w:val="001D6FFE"/>
    <w:rsid w:val="001D725F"/>
    <w:rsid w:val="001D7538"/>
    <w:rsid w:val="001D7A02"/>
    <w:rsid w:val="001D7AB2"/>
    <w:rsid w:val="001D7AD0"/>
    <w:rsid w:val="001E10DF"/>
    <w:rsid w:val="001E1555"/>
    <w:rsid w:val="001E156E"/>
    <w:rsid w:val="001E1742"/>
    <w:rsid w:val="001E178D"/>
    <w:rsid w:val="001E1E41"/>
    <w:rsid w:val="001E281F"/>
    <w:rsid w:val="001E284B"/>
    <w:rsid w:val="001E2E44"/>
    <w:rsid w:val="001E33E9"/>
    <w:rsid w:val="001E41A2"/>
    <w:rsid w:val="001E420F"/>
    <w:rsid w:val="001E4B8A"/>
    <w:rsid w:val="001E5AE5"/>
    <w:rsid w:val="001E5BD4"/>
    <w:rsid w:val="001E5E55"/>
    <w:rsid w:val="001E6669"/>
    <w:rsid w:val="001E6EBE"/>
    <w:rsid w:val="001E6F39"/>
    <w:rsid w:val="001E7454"/>
    <w:rsid w:val="001E753A"/>
    <w:rsid w:val="001F08AE"/>
    <w:rsid w:val="001F12B6"/>
    <w:rsid w:val="001F153B"/>
    <w:rsid w:val="001F1838"/>
    <w:rsid w:val="001F1C8F"/>
    <w:rsid w:val="001F1CC8"/>
    <w:rsid w:val="001F1F8F"/>
    <w:rsid w:val="001F22F9"/>
    <w:rsid w:val="001F237C"/>
    <w:rsid w:val="001F2CD8"/>
    <w:rsid w:val="001F3963"/>
    <w:rsid w:val="001F4341"/>
    <w:rsid w:val="001F474B"/>
    <w:rsid w:val="001F4C60"/>
    <w:rsid w:val="001F55C5"/>
    <w:rsid w:val="001F5A47"/>
    <w:rsid w:val="001F6849"/>
    <w:rsid w:val="001F6A31"/>
    <w:rsid w:val="001F6D22"/>
    <w:rsid w:val="001F753F"/>
    <w:rsid w:val="0020040C"/>
    <w:rsid w:val="002006A8"/>
    <w:rsid w:val="002009A0"/>
    <w:rsid w:val="002012E9"/>
    <w:rsid w:val="0020132B"/>
    <w:rsid w:val="0020135A"/>
    <w:rsid w:val="002015F2"/>
    <w:rsid w:val="00201DB3"/>
    <w:rsid w:val="0020219D"/>
    <w:rsid w:val="0020265A"/>
    <w:rsid w:val="00202683"/>
    <w:rsid w:val="00202A1C"/>
    <w:rsid w:val="00203942"/>
    <w:rsid w:val="00203B2F"/>
    <w:rsid w:val="002046F7"/>
    <w:rsid w:val="00204A7C"/>
    <w:rsid w:val="00204B94"/>
    <w:rsid w:val="002053F9"/>
    <w:rsid w:val="00205D07"/>
    <w:rsid w:val="00205D62"/>
    <w:rsid w:val="002061D0"/>
    <w:rsid w:val="00206DE0"/>
    <w:rsid w:val="00207FB4"/>
    <w:rsid w:val="00210161"/>
    <w:rsid w:val="00210319"/>
    <w:rsid w:val="00210477"/>
    <w:rsid w:val="002107EB"/>
    <w:rsid w:val="002109C3"/>
    <w:rsid w:val="00210B7E"/>
    <w:rsid w:val="0021120C"/>
    <w:rsid w:val="002112F3"/>
    <w:rsid w:val="002114F4"/>
    <w:rsid w:val="00211B47"/>
    <w:rsid w:val="002124F2"/>
    <w:rsid w:val="0021370F"/>
    <w:rsid w:val="00214099"/>
    <w:rsid w:val="00215FD0"/>
    <w:rsid w:val="00215FDC"/>
    <w:rsid w:val="00216407"/>
    <w:rsid w:val="00216AE4"/>
    <w:rsid w:val="00217051"/>
    <w:rsid w:val="00217302"/>
    <w:rsid w:val="0021752A"/>
    <w:rsid w:val="00217546"/>
    <w:rsid w:val="002178AE"/>
    <w:rsid w:val="00217E81"/>
    <w:rsid w:val="0022015F"/>
    <w:rsid w:val="0022029B"/>
    <w:rsid w:val="0022052D"/>
    <w:rsid w:val="00220C3D"/>
    <w:rsid w:val="00221295"/>
    <w:rsid w:val="002214F0"/>
    <w:rsid w:val="00221550"/>
    <w:rsid w:val="00221898"/>
    <w:rsid w:val="00222901"/>
    <w:rsid w:val="00222A62"/>
    <w:rsid w:val="00222E28"/>
    <w:rsid w:val="00223001"/>
    <w:rsid w:val="002239E4"/>
    <w:rsid w:val="00223E0E"/>
    <w:rsid w:val="00224DCE"/>
    <w:rsid w:val="00224E3D"/>
    <w:rsid w:val="00225783"/>
    <w:rsid w:val="00226AF0"/>
    <w:rsid w:val="00227328"/>
    <w:rsid w:val="002278FA"/>
    <w:rsid w:val="00227FDB"/>
    <w:rsid w:val="00230EE2"/>
    <w:rsid w:val="00230F75"/>
    <w:rsid w:val="00231676"/>
    <w:rsid w:val="002316E4"/>
    <w:rsid w:val="00231AF2"/>
    <w:rsid w:val="00231DAF"/>
    <w:rsid w:val="00231FF7"/>
    <w:rsid w:val="00232EF5"/>
    <w:rsid w:val="00233119"/>
    <w:rsid w:val="00233A68"/>
    <w:rsid w:val="00234042"/>
    <w:rsid w:val="00235325"/>
    <w:rsid w:val="002357CF"/>
    <w:rsid w:val="00235F66"/>
    <w:rsid w:val="00236261"/>
    <w:rsid w:val="00237097"/>
    <w:rsid w:val="002370C8"/>
    <w:rsid w:val="0023743F"/>
    <w:rsid w:val="002376E3"/>
    <w:rsid w:val="00240189"/>
    <w:rsid w:val="002402EE"/>
    <w:rsid w:val="00241D0C"/>
    <w:rsid w:val="00241F52"/>
    <w:rsid w:val="0024217F"/>
    <w:rsid w:val="00242699"/>
    <w:rsid w:val="002430F2"/>
    <w:rsid w:val="002435BF"/>
    <w:rsid w:val="00243C3D"/>
    <w:rsid w:val="002441FE"/>
    <w:rsid w:val="002448A3"/>
    <w:rsid w:val="002448DB"/>
    <w:rsid w:val="00244B55"/>
    <w:rsid w:val="00244CF4"/>
    <w:rsid w:val="00245184"/>
    <w:rsid w:val="00245198"/>
    <w:rsid w:val="0024536B"/>
    <w:rsid w:val="0024549B"/>
    <w:rsid w:val="002455BF"/>
    <w:rsid w:val="002457C4"/>
    <w:rsid w:val="00245CE6"/>
    <w:rsid w:val="0024649D"/>
    <w:rsid w:val="00246B40"/>
    <w:rsid w:val="00246C7D"/>
    <w:rsid w:val="00247ACA"/>
    <w:rsid w:val="00247B4F"/>
    <w:rsid w:val="00247DAD"/>
    <w:rsid w:val="00250487"/>
    <w:rsid w:val="00250866"/>
    <w:rsid w:val="002510DC"/>
    <w:rsid w:val="00251A87"/>
    <w:rsid w:val="0025281D"/>
    <w:rsid w:val="00252992"/>
    <w:rsid w:val="00252A7E"/>
    <w:rsid w:val="00252B52"/>
    <w:rsid w:val="00252BEB"/>
    <w:rsid w:val="0025314D"/>
    <w:rsid w:val="0025460F"/>
    <w:rsid w:val="00254BA1"/>
    <w:rsid w:val="0025553E"/>
    <w:rsid w:val="002556E6"/>
    <w:rsid w:val="00255EC7"/>
    <w:rsid w:val="00255F27"/>
    <w:rsid w:val="00256017"/>
    <w:rsid w:val="00256626"/>
    <w:rsid w:val="0025664B"/>
    <w:rsid w:val="002568E9"/>
    <w:rsid w:val="00256A1B"/>
    <w:rsid w:val="002576AC"/>
    <w:rsid w:val="002578F5"/>
    <w:rsid w:val="00257A98"/>
    <w:rsid w:val="00257CC2"/>
    <w:rsid w:val="0026206E"/>
    <w:rsid w:val="002624F6"/>
    <w:rsid w:val="002639BF"/>
    <w:rsid w:val="0026411A"/>
    <w:rsid w:val="0026426F"/>
    <w:rsid w:val="002650EA"/>
    <w:rsid w:val="00265477"/>
    <w:rsid w:val="00265A4C"/>
    <w:rsid w:val="0026616F"/>
    <w:rsid w:val="002665F9"/>
    <w:rsid w:val="0026672D"/>
    <w:rsid w:val="00266A6E"/>
    <w:rsid w:val="00266FBE"/>
    <w:rsid w:val="002675EE"/>
    <w:rsid w:val="00267CE7"/>
    <w:rsid w:val="00270A8A"/>
    <w:rsid w:val="002711F5"/>
    <w:rsid w:val="00271204"/>
    <w:rsid w:val="00272D57"/>
    <w:rsid w:val="00273F2E"/>
    <w:rsid w:val="002744B8"/>
    <w:rsid w:val="002752C7"/>
    <w:rsid w:val="002752CE"/>
    <w:rsid w:val="0027577D"/>
    <w:rsid w:val="00275AE3"/>
    <w:rsid w:val="00276127"/>
    <w:rsid w:val="002761B0"/>
    <w:rsid w:val="002763A7"/>
    <w:rsid w:val="0027666F"/>
    <w:rsid w:val="00276858"/>
    <w:rsid w:val="00276877"/>
    <w:rsid w:val="00276B6A"/>
    <w:rsid w:val="00277DE9"/>
    <w:rsid w:val="00280C88"/>
    <w:rsid w:val="00280FED"/>
    <w:rsid w:val="002812D1"/>
    <w:rsid w:val="00281680"/>
    <w:rsid w:val="002818B6"/>
    <w:rsid w:val="002822D5"/>
    <w:rsid w:val="00282A1A"/>
    <w:rsid w:val="00282CBF"/>
    <w:rsid w:val="00282EED"/>
    <w:rsid w:val="002833F7"/>
    <w:rsid w:val="0028342A"/>
    <w:rsid w:val="0028352B"/>
    <w:rsid w:val="00283ABD"/>
    <w:rsid w:val="00283B3C"/>
    <w:rsid w:val="00283DE7"/>
    <w:rsid w:val="00283F98"/>
    <w:rsid w:val="002840CF"/>
    <w:rsid w:val="002843A3"/>
    <w:rsid w:val="0028570A"/>
    <w:rsid w:val="00285A65"/>
    <w:rsid w:val="00285A9A"/>
    <w:rsid w:val="00286301"/>
    <w:rsid w:val="00286DAD"/>
    <w:rsid w:val="00286EEB"/>
    <w:rsid w:val="0028705F"/>
    <w:rsid w:val="00287A70"/>
    <w:rsid w:val="00287C8A"/>
    <w:rsid w:val="00290A9A"/>
    <w:rsid w:val="00290CE8"/>
    <w:rsid w:val="00290CF0"/>
    <w:rsid w:val="00291779"/>
    <w:rsid w:val="00291A9D"/>
    <w:rsid w:val="00291B81"/>
    <w:rsid w:val="00291E3F"/>
    <w:rsid w:val="00292015"/>
    <w:rsid w:val="0029236F"/>
    <w:rsid w:val="00292376"/>
    <w:rsid w:val="002926B9"/>
    <w:rsid w:val="00292AC3"/>
    <w:rsid w:val="00293162"/>
    <w:rsid w:val="0029321A"/>
    <w:rsid w:val="00293592"/>
    <w:rsid w:val="002937E0"/>
    <w:rsid w:val="00293C27"/>
    <w:rsid w:val="00293EAD"/>
    <w:rsid w:val="00293F1F"/>
    <w:rsid w:val="0029444E"/>
    <w:rsid w:val="002946D5"/>
    <w:rsid w:val="002954A6"/>
    <w:rsid w:val="002954E0"/>
    <w:rsid w:val="00295D62"/>
    <w:rsid w:val="00296338"/>
    <w:rsid w:val="00296F2A"/>
    <w:rsid w:val="00297175"/>
    <w:rsid w:val="00297E93"/>
    <w:rsid w:val="00297EA5"/>
    <w:rsid w:val="002A0C7C"/>
    <w:rsid w:val="002A0E11"/>
    <w:rsid w:val="002A0E4E"/>
    <w:rsid w:val="002A1339"/>
    <w:rsid w:val="002A17CD"/>
    <w:rsid w:val="002A1AC3"/>
    <w:rsid w:val="002A22D0"/>
    <w:rsid w:val="002A26D0"/>
    <w:rsid w:val="002A2724"/>
    <w:rsid w:val="002A2C88"/>
    <w:rsid w:val="002A33A0"/>
    <w:rsid w:val="002A3790"/>
    <w:rsid w:val="002A3882"/>
    <w:rsid w:val="002A4674"/>
    <w:rsid w:val="002A48A6"/>
    <w:rsid w:val="002A4EBC"/>
    <w:rsid w:val="002A5380"/>
    <w:rsid w:val="002A54A6"/>
    <w:rsid w:val="002A5640"/>
    <w:rsid w:val="002A6498"/>
    <w:rsid w:val="002A6EDF"/>
    <w:rsid w:val="002A7635"/>
    <w:rsid w:val="002A7976"/>
    <w:rsid w:val="002A7A31"/>
    <w:rsid w:val="002A7B19"/>
    <w:rsid w:val="002A7DE5"/>
    <w:rsid w:val="002B1466"/>
    <w:rsid w:val="002B1C44"/>
    <w:rsid w:val="002B2175"/>
    <w:rsid w:val="002B23DF"/>
    <w:rsid w:val="002B29FD"/>
    <w:rsid w:val="002B2E09"/>
    <w:rsid w:val="002B2EBD"/>
    <w:rsid w:val="002B31C3"/>
    <w:rsid w:val="002B3CC2"/>
    <w:rsid w:val="002B4622"/>
    <w:rsid w:val="002B4B79"/>
    <w:rsid w:val="002B4D94"/>
    <w:rsid w:val="002B569C"/>
    <w:rsid w:val="002B591E"/>
    <w:rsid w:val="002B68B0"/>
    <w:rsid w:val="002B6979"/>
    <w:rsid w:val="002B759B"/>
    <w:rsid w:val="002C01F9"/>
    <w:rsid w:val="002C0715"/>
    <w:rsid w:val="002C13BD"/>
    <w:rsid w:val="002C15BD"/>
    <w:rsid w:val="002C1E88"/>
    <w:rsid w:val="002C240C"/>
    <w:rsid w:val="002C283B"/>
    <w:rsid w:val="002C32CD"/>
    <w:rsid w:val="002C3C23"/>
    <w:rsid w:val="002C4A16"/>
    <w:rsid w:val="002C5296"/>
    <w:rsid w:val="002C6C14"/>
    <w:rsid w:val="002C72A6"/>
    <w:rsid w:val="002D0572"/>
    <w:rsid w:val="002D1B54"/>
    <w:rsid w:val="002D271E"/>
    <w:rsid w:val="002D273F"/>
    <w:rsid w:val="002D2C2E"/>
    <w:rsid w:val="002D30DD"/>
    <w:rsid w:val="002D3226"/>
    <w:rsid w:val="002D388D"/>
    <w:rsid w:val="002D4813"/>
    <w:rsid w:val="002D49CC"/>
    <w:rsid w:val="002D4D37"/>
    <w:rsid w:val="002D5952"/>
    <w:rsid w:val="002D6F3A"/>
    <w:rsid w:val="002D76D5"/>
    <w:rsid w:val="002D7C9B"/>
    <w:rsid w:val="002E0599"/>
    <w:rsid w:val="002E0802"/>
    <w:rsid w:val="002E09A2"/>
    <w:rsid w:val="002E0A2E"/>
    <w:rsid w:val="002E1573"/>
    <w:rsid w:val="002E1619"/>
    <w:rsid w:val="002E1799"/>
    <w:rsid w:val="002E199B"/>
    <w:rsid w:val="002E1B11"/>
    <w:rsid w:val="002E1E97"/>
    <w:rsid w:val="002E2962"/>
    <w:rsid w:val="002E29A0"/>
    <w:rsid w:val="002E2BC0"/>
    <w:rsid w:val="002E2D7C"/>
    <w:rsid w:val="002E3119"/>
    <w:rsid w:val="002E39D6"/>
    <w:rsid w:val="002E3AE6"/>
    <w:rsid w:val="002E3F56"/>
    <w:rsid w:val="002E4277"/>
    <w:rsid w:val="002E4295"/>
    <w:rsid w:val="002E453F"/>
    <w:rsid w:val="002E4E80"/>
    <w:rsid w:val="002E4F41"/>
    <w:rsid w:val="002E51D8"/>
    <w:rsid w:val="002E56E3"/>
    <w:rsid w:val="002E5775"/>
    <w:rsid w:val="002E5E20"/>
    <w:rsid w:val="002E64DE"/>
    <w:rsid w:val="002E6595"/>
    <w:rsid w:val="002E6F3F"/>
    <w:rsid w:val="002E7232"/>
    <w:rsid w:val="002E7591"/>
    <w:rsid w:val="002E7A48"/>
    <w:rsid w:val="002F0480"/>
    <w:rsid w:val="002F055E"/>
    <w:rsid w:val="002F1A3C"/>
    <w:rsid w:val="002F1D34"/>
    <w:rsid w:val="002F2159"/>
    <w:rsid w:val="002F24C8"/>
    <w:rsid w:val="002F25BB"/>
    <w:rsid w:val="002F286F"/>
    <w:rsid w:val="002F29C3"/>
    <w:rsid w:val="002F29D0"/>
    <w:rsid w:val="002F311F"/>
    <w:rsid w:val="002F3F86"/>
    <w:rsid w:val="002F52F6"/>
    <w:rsid w:val="002F6029"/>
    <w:rsid w:val="002F683A"/>
    <w:rsid w:val="003002CC"/>
    <w:rsid w:val="00300329"/>
    <w:rsid w:val="0030043A"/>
    <w:rsid w:val="003007C0"/>
    <w:rsid w:val="0030085D"/>
    <w:rsid w:val="00300C3A"/>
    <w:rsid w:val="00301529"/>
    <w:rsid w:val="003016D1"/>
    <w:rsid w:val="003020AB"/>
    <w:rsid w:val="003029A7"/>
    <w:rsid w:val="00302B51"/>
    <w:rsid w:val="003034EA"/>
    <w:rsid w:val="0030383C"/>
    <w:rsid w:val="00303FE5"/>
    <w:rsid w:val="003040BA"/>
    <w:rsid w:val="0030425D"/>
    <w:rsid w:val="00304A3C"/>
    <w:rsid w:val="00304BB9"/>
    <w:rsid w:val="00304F31"/>
    <w:rsid w:val="00306D69"/>
    <w:rsid w:val="00306DE7"/>
    <w:rsid w:val="00306EDA"/>
    <w:rsid w:val="00307285"/>
    <w:rsid w:val="00307D99"/>
    <w:rsid w:val="0031035C"/>
    <w:rsid w:val="003107CE"/>
    <w:rsid w:val="00311F6C"/>
    <w:rsid w:val="00312117"/>
    <w:rsid w:val="00312319"/>
    <w:rsid w:val="003127E2"/>
    <w:rsid w:val="00313405"/>
    <w:rsid w:val="0031387B"/>
    <w:rsid w:val="00313B24"/>
    <w:rsid w:val="0031473D"/>
    <w:rsid w:val="003162DD"/>
    <w:rsid w:val="0031776B"/>
    <w:rsid w:val="00317A76"/>
    <w:rsid w:val="00317AE9"/>
    <w:rsid w:val="0032010A"/>
    <w:rsid w:val="003201BD"/>
    <w:rsid w:val="00320CB2"/>
    <w:rsid w:val="00320E8B"/>
    <w:rsid w:val="00321523"/>
    <w:rsid w:val="003217B0"/>
    <w:rsid w:val="00321F8E"/>
    <w:rsid w:val="00322C2F"/>
    <w:rsid w:val="003233D6"/>
    <w:rsid w:val="003236F9"/>
    <w:rsid w:val="0032376B"/>
    <w:rsid w:val="003239A9"/>
    <w:rsid w:val="00323E4C"/>
    <w:rsid w:val="00323EBD"/>
    <w:rsid w:val="00324317"/>
    <w:rsid w:val="003247E7"/>
    <w:rsid w:val="00325516"/>
    <w:rsid w:val="00325D0C"/>
    <w:rsid w:val="00325F60"/>
    <w:rsid w:val="00326336"/>
    <w:rsid w:val="00326A14"/>
    <w:rsid w:val="00326F3A"/>
    <w:rsid w:val="0032711E"/>
    <w:rsid w:val="0032713B"/>
    <w:rsid w:val="00327330"/>
    <w:rsid w:val="0033000C"/>
    <w:rsid w:val="003300D4"/>
    <w:rsid w:val="00330929"/>
    <w:rsid w:val="0033135E"/>
    <w:rsid w:val="0033136C"/>
    <w:rsid w:val="00331673"/>
    <w:rsid w:val="00331922"/>
    <w:rsid w:val="00331B2F"/>
    <w:rsid w:val="00333CD3"/>
    <w:rsid w:val="0033407E"/>
    <w:rsid w:val="0033409B"/>
    <w:rsid w:val="00334132"/>
    <w:rsid w:val="00334292"/>
    <w:rsid w:val="003358FD"/>
    <w:rsid w:val="00335C57"/>
    <w:rsid w:val="00335F0E"/>
    <w:rsid w:val="0033653B"/>
    <w:rsid w:val="00336963"/>
    <w:rsid w:val="00337B9D"/>
    <w:rsid w:val="003400D5"/>
    <w:rsid w:val="00340147"/>
    <w:rsid w:val="00340501"/>
    <w:rsid w:val="00340903"/>
    <w:rsid w:val="00340E64"/>
    <w:rsid w:val="00340FBF"/>
    <w:rsid w:val="0034146B"/>
    <w:rsid w:val="00342BE6"/>
    <w:rsid w:val="003434D5"/>
    <w:rsid w:val="003443E8"/>
    <w:rsid w:val="00344747"/>
    <w:rsid w:val="003457C1"/>
    <w:rsid w:val="00345921"/>
    <w:rsid w:val="00345BBD"/>
    <w:rsid w:val="00345DCE"/>
    <w:rsid w:val="00345E93"/>
    <w:rsid w:val="003469EF"/>
    <w:rsid w:val="00346BBB"/>
    <w:rsid w:val="0034772F"/>
    <w:rsid w:val="00347B18"/>
    <w:rsid w:val="00347EB5"/>
    <w:rsid w:val="00350105"/>
    <w:rsid w:val="00350BCA"/>
    <w:rsid w:val="003513EC"/>
    <w:rsid w:val="00351709"/>
    <w:rsid w:val="0035196D"/>
    <w:rsid w:val="003520F7"/>
    <w:rsid w:val="0035323B"/>
    <w:rsid w:val="003536DE"/>
    <w:rsid w:val="00353DF7"/>
    <w:rsid w:val="0035418F"/>
    <w:rsid w:val="003548A2"/>
    <w:rsid w:val="003554C4"/>
    <w:rsid w:val="00355564"/>
    <w:rsid w:val="00355725"/>
    <w:rsid w:val="00355F32"/>
    <w:rsid w:val="003576A8"/>
    <w:rsid w:val="00357FF1"/>
    <w:rsid w:val="003602DE"/>
    <w:rsid w:val="00360399"/>
    <w:rsid w:val="003608AF"/>
    <w:rsid w:val="003614AF"/>
    <w:rsid w:val="003618CC"/>
    <w:rsid w:val="0036194B"/>
    <w:rsid w:val="003625BC"/>
    <w:rsid w:val="00362695"/>
    <w:rsid w:val="00362B78"/>
    <w:rsid w:val="00362D19"/>
    <w:rsid w:val="00362DF2"/>
    <w:rsid w:val="003643D5"/>
    <w:rsid w:val="0036440E"/>
    <w:rsid w:val="00364618"/>
    <w:rsid w:val="0036491C"/>
    <w:rsid w:val="00365C9F"/>
    <w:rsid w:val="00365D0B"/>
    <w:rsid w:val="00366102"/>
    <w:rsid w:val="003669E4"/>
    <w:rsid w:val="00366A9C"/>
    <w:rsid w:val="00367053"/>
    <w:rsid w:val="00367093"/>
    <w:rsid w:val="0036766D"/>
    <w:rsid w:val="0036798C"/>
    <w:rsid w:val="003679C6"/>
    <w:rsid w:val="00367D90"/>
    <w:rsid w:val="00370185"/>
    <w:rsid w:val="0037029D"/>
    <w:rsid w:val="00370891"/>
    <w:rsid w:val="00370969"/>
    <w:rsid w:val="003709D4"/>
    <w:rsid w:val="00370E16"/>
    <w:rsid w:val="003712A9"/>
    <w:rsid w:val="00371800"/>
    <w:rsid w:val="00371F9C"/>
    <w:rsid w:val="0037251F"/>
    <w:rsid w:val="0037290D"/>
    <w:rsid w:val="00372BF1"/>
    <w:rsid w:val="00373CB9"/>
    <w:rsid w:val="00374A83"/>
    <w:rsid w:val="003752B5"/>
    <w:rsid w:val="003758BF"/>
    <w:rsid w:val="00375F22"/>
    <w:rsid w:val="0037703F"/>
    <w:rsid w:val="0037765C"/>
    <w:rsid w:val="0037785B"/>
    <w:rsid w:val="00377863"/>
    <w:rsid w:val="00377EFF"/>
    <w:rsid w:val="00380145"/>
    <w:rsid w:val="00380602"/>
    <w:rsid w:val="00380BBB"/>
    <w:rsid w:val="00380CC3"/>
    <w:rsid w:val="00381ACC"/>
    <w:rsid w:val="00381F1C"/>
    <w:rsid w:val="00381F6D"/>
    <w:rsid w:val="00382BC3"/>
    <w:rsid w:val="00383127"/>
    <w:rsid w:val="003831E9"/>
    <w:rsid w:val="0038331A"/>
    <w:rsid w:val="003835ED"/>
    <w:rsid w:val="003838E4"/>
    <w:rsid w:val="003842B4"/>
    <w:rsid w:val="00384A24"/>
    <w:rsid w:val="00384CA0"/>
    <w:rsid w:val="00384D31"/>
    <w:rsid w:val="00385A72"/>
    <w:rsid w:val="003863F1"/>
    <w:rsid w:val="00386976"/>
    <w:rsid w:val="00386A78"/>
    <w:rsid w:val="00386E56"/>
    <w:rsid w:val="0038719F"/>
    <w:rsid w:val="00387B2E"/>
    <w:rsid w:val="003902A9"/>
    <w:rsid w:val="003906EF"/>
    <w:rsid w:val="00390B67"/>
    <w:rsid w:val="00390E08"/>
    <w:rsid w:val="00390E10"/>
    <w:rsid w:val="003913B7"/>
    <w:rsid w:val="00391589"/>
    <w:rsid w:val="00391869"/>
    <w:rsid w:val="00391A3F"/>
    <w:rsid w:val="0039238A"/>
    <w:rsid w:val="00392E97"/>
    <w:rsid w:val="0039404A"/>
    <w:rsid w:val="00394165"/>
    <w:rsid w:val="00394F70"/>
    <w:rsid w:val="0039525F"/>
    <w:rsid w:val="003956E7"/>
    <w:rsid w:val="00395C9D"/>
    <w:rsid w:val="00396309"/>
    <w:rsid w:val="00396C16"/>
    <w:rsid w:val="00397191"/>
    <w:rsid w:val="003971AA"/>
    <w:rsid w:val="00397EA3"/>
    <w:rsid w:val="003A011E"/>
    <w:rsid w:val="003A01DF"/>
    <w:rsid w:val="003A09B0"/>
    <w:rsid w:val="003A0A03"/>
    <w:rsid w:val="003A1139"/>
    <w:rsid w:val="003A1173"/>
    <w:rsid w:val="003A20ED"/>
    <w:rsid w:val="003A2C72"/>
    <w:rsid w:val="003A2E20"/>
    <w:rsid w:val="003A2F6B"/>
    <w:rsid w:val="003A3005"/>
    <w:rsid w:val="003A311B"/>
    <w:rsid w:val="003A31FE"/>
    <w:rsid w:val="003A484F"/>
    <w:rsid w:val="003A49B7"/>
    <w:rsid w:val="003A5E5A"/>
    <w:rsid w:val="003A6596"/>
    <w:rsid w:val="003A6AF6"/>
    <w:rsid w:val="003A6F4D"/>
    <w:rsid w:val="003A7707"/>
    <w:rsid w:val="003A7D2B"/>
    <w:rsid w:val="003B025E"/>
    <w:rsid w:val="003B0513"/>
    <w:rsid w:val="003B14BE"/>
    <w:rsid w:val="003B1742"/>
    <w:rsid w:val="003B19E7"/>
    <w:rsid w:val="003B1DD4"/>
    <w:rsid w:val="003B1ED9"/>
    <w:rsid w:val="003B2EC1"/>
    <w:rsid w:val="003B4080"/>
    <w:rsid w:val="003B433B"/>
    <w:rsid w:val="003B4AD4"/>
    <w:rsid w:val="003B4CF1"/>
    <w:rsid w:val="003B4D1A"/>
    <w:rsid w:val="003B5456"/>
    <w:rsid w:val="003B67A6"/>
    <w:rsid w:val="003B7635"/>
    <w:rsid w:val="003C0729"/>
    <w:rsid w:val="003C115E"/>
    <w:rsid w:val="003C11A2"/>
    <w:rsid w:val="003C1A4F"/>
    <w:rsid w:val="003C1B72"/>
    <w:rsid w:val="003C1B8A"/>
    <w:rsid w:val="003C2043"/>
    <w:rsid w:val="003C29AF"/>
    <w:rsid w:val="003C32C5"/>
    <w:rsid w:val="003C356C"/>
    <w:rsid w:val="003C35C5"/>
    <w:rsid w:val="003C57A7"/>
    <w:rsid w:val="003C5C38"/>
    <w:rsid w:val="003C63C9"/>
    <w:rsid w:val="003C6567"/>
    <w:rsid w:val="003C66FC"/>
    <w:rsid w:val="003C73BD"/>
    <w:rsid w:val="003C7717"/>
    <w:rsid w:val="003C7D61"/>
    <w:rsid w:val="003C7DAA"/>
    <w:rsid w:val="003D0651"/>
    <w:rsid w:val="003D0671"/>
    <w:rsid w:val="003D069F"/>
    <w:rsid w:val="003D0F45"/>
    <w:rsid w:val="003D0F64"/>
    <w:rsid w:val="003D10F1"/>
    <w:rsid w:val="003D249C"/>
    <w:rsid w:val="003D24BA"/>
    <w:rsid w:val="003D2AA8"/>
    <w:rsid w:val="003D2C05"/>
    <w:rsid w:val="003D3190"/>
    <w:rsid w:val="003D32FB"/>
    <w:rsid w:val="003D4173"/>
    <w:rsid w:val="003D41F7"/>
    <w:rsid w:val="003D4481"/>
    <w:rsid w:val="003D5671"/>
    <w:rsid w:val="003D6970"/>
    <w:rsid w:val="003D7157"/>
    <w:rsid w:val="003D74FD"/>
    <w:rsid w:val="003E046D"/>
    <w:rsid w:val="003E06F7"/>
    <w:rsid w:val="003E0C9E"/>
    <w:rsid w:val="003E16B6"/>
    <w:rsid w:val="003E1854"/>
    <w:rsid w:val="003E1939"/>
    <w:rsid w:val="003E1CE1"/>
    <w:rsid w:val="003E1D40"/>
    <w:rsid w:val="003E3D58"/>
    <w:rsid w:val="003E4553"/>
    <w:rsid w:val="003E4B56"/>
    <w:rsid w:val="003E4DE8"/>
    <w:rsid w:val="003E514A"/>
    <w:rsid w:val="003E5BDB"/>
    <w:rsid w:val="003E5D12"/>
    <w:rsid w:val="003E61AF"/>
    <w:rsid w:val="003E6ED3"/>
    <w:rsid w:val="003E7511"/>
    <w:rsid w:val="003F0705"/>
    <w:rsid w:val="003F08B0"/>
    <w:rsid w:val="003F08D2"/>
    <w:rsid w:val="003F0F8D"/>
    <w:rsid w:val="003F124B"/>
    <w:rsid w:val="003F2D36"/>
    <w:rsid w:val="003F2D68"/>
    <w:rsid w:val="003F2DEA"/>
    <w:rsid w:val="003F45C2"/>
    <w:rsid w:val="003F6176"/>
    <w:rsid w:val="003F6D2A"/>
    <w:rsid w:val="003F7665"/>
    <w:rsid w:val="003F7C1E"/>
    <w:rsid w:val="004001E6"/>
    <w:rsid w:val="004002DC"/>
    <w:rsid w:val="004005F5"/>
    <w:rsid w:val="00400AFA"/>
    <w:rsid w:val="0040132F"/>
    <w:rsid w:val="00401C10"/>
    <w:rsid w:val="00401CA3"/>
    <w:rsid w:val="00401E4D"/>
    <w:rsid w:val="00402280"/>
    <w:rsid w:val="00402B6C"/>
    <w:rsid w:val="00403099"/>
    <w:rsid w:val="00403F80"/>
    <w:rsid w:val="00404094"/>
    <w:rsid w:val="004046E4"/>
    <w:rsid w:val="004068ED"/>
    <w:rsid w:val="00406FB4"/>
    <w:rsid w:val="004071C8"/>
    <w:rsid w:val="004075DB"/>
    <w:rsid w:val="00407959"/>
    <w:rsid w:val="0041026F"/>
    <w:rsid w:val="00410632"/>
    <w:rsid w:val="0041213D"/>
    <w:rsid w:val="00412CE3"/>
    <w:rsid w:val="00413B65"/>
    <w:rsid w:val="00415195"/>
    <w:rsid w:val="004153F8"/>
    <w:rsid w:val="004154D1"/>
    <w:rsid w:val="00415A60"/>
    <w:rsid w:val="00416CA4"/>
    <w:rsid w:val="004174E0"/>
    <w:rsid w:val="00420D37"/>
    <w:rsid w:val="00420E8B"/>
    <w:rsid w:val="00420F25"/>
    <w:rsid w:val="00421193"/>
    <w:rsid w:val="004214BA"/>
    <w:rsid w:val="00422489"/>
    <w:rsid w:val="0042268D"/>
    <w:rsid w:val="00422B71"/>
    <w:rsid w:val="00422E10"/>
    <w:rsid w:val="0042324C"/>
    <w:rsid w:val="00424174"/>
    <w:rsid w:val="00424C09"/>
    <w:rsid w:val="00425031"/>
    <w:rsid w:val="00425A7C"/>
    <w:rsid w:val="00425C84"/>
    <w:rsid w:val="00426145"/>
    <w:rsid w:val="004262D3"/>
    <w:rsid w:val="0042638C"/>
    <w:rsid w:val="004278CB"/>
    <w:rsid w:val="00427F38"/>
    <w:rsid w:val="00430371"/>
    <w:rsid w:val="00430B18"/>
    <w:rsid w:val="00430BF7"/>
    <w:rsid w:val="00430C1B"/>
    <w:rsid w:val="0043140D"/>
    <w:rsid w:val="00431882"/>
    <w:rsid w:val="00432169"/>
    <w:rsid w:val="00432514"/>
    <w:rsid w:val="00432C98"/>
    <w:rsid w:val="00432C9A"/>
    <w:rsid w:val="00432F1F"/>
    <w:rsid w:val="00433AC7"/>
    <w:rsid w:val="004349B7"/>
    <w:rsid w:val="00434F72"/>
    <w:rsid w:val="004353C0"/>
    <w:rsid w:val="0043566A"/>
    <w:rsid w:val="004357EC"/>
    <w:rsid w:val="004363FA"/>
    <w:rsid w:val="00437239"/>
    <w:rsid w:val="00437AC9"/>
    <w:rsid w:val="00437D9A"/>
    <w:rsid w:val="00437EA6"/>
    <w:rsid w:val="004400B3"/>
    <w:rsid w:val="004417B4"/>
    <w:rsid w:val="00441873"/>
    <w:rsid w:val="004418F9"/>
    <w:rsid w:val="0044215A"/>
    <w:rsid w:val="0044237A"/>
    <w:rsid w:val="00442412"/>
    <w:rsid w:val="004424E7"/>
    <w:rsid w:val="004432EA"/>
    <w:rsid w:val="00444E58"/>
    <w:rsid w:val="0044534F"/>
    <w:rsid w:val="004453FD"/>
    <w:rsid w:val="00445EE3"/>
    <w:rsid w:val="00446440"/>
    <w:rsid w:val="00446B1A"/>
    <w:rsid w:val="00446B43"/>
    <w:rsid w:val="00446EE3"/>
    <w:rsid w:val="004474C5"/>
    <w:rsid w:val="00447536"/>
    <w:rsid w:val="00447CBC"/>
    <w:rsid w:val="00450191"/>
    <w:rsid w:val="004513C5"/>
    <w:rsid w:val="00451909"/>
    <w:rsid w:val="0045226B"/>
    <w:rsid w:val="004525F4"/>
    <w:rsid w:val="0045332B"/>
    <w:rsid w:val="00453487"/>
    <w:rsid w:val="004534E2"/>
    <w:rsid w:val="00453F3D"/>
    <w:rsid w:val="0045505F"/>
    <w:rsid w:val="0045539E"/>
    <w:rsid w:val="00455FF8"/>
    <w:rsid w:val="00456035"/>
    <w:rsid w:val="0045627F"/>
    <w:rsid w:val="00456737"/>
    <w:rsid w:val="00457685"/>
    <w:rsid w:val="004600AA"/>
    <w:rsid w:val="00460231"/>
    <w:rsid w:val="00460CBE"/>
    <w:rsid w:val="00460F27"/>
    <w:rsid w:val="00462831"/>
    <w:rsid w:val="004632FE"/>
    <w:rsid w:val="00463A7D"/>
    <w:rsid w:val="00463BB6"/>
    <w:rsid w:val="004646C8"/>
    <w:rsid w:val="00465280"/>
    <w:rsid w:val="00465A5F"/>
    <w:rsid w:val="00465AE1"/>
    <w:rsid w:val="00465C11"/>
    <w:rsid w:val="00465C7F"/>
    <w:rsid w:val="00466231"/>
    <w:rsid w:val="0046628C"/>
    <w:rsid w:val="004664CD"/>
    <w:rsid w:val="004666A5"/>
    <w:rsid w:val="00466F10"/>
    <w:rsid w:val="00467399"/>
    <w:rsid w:val="0046757D"/>
    <w:rsid w:val="004675F8"/>
    <w:rsid w:val="00467861"/>
    <w:rsid w:val="004679B6"/>
    <w:rsid w:val="00467D86"/>
    <w:rsid w:val="00470EE8"/>
    <w:rsid w:val="00471953"/>
    <w:rsid w:val="004723DC"/>
    <w:rsid w:val="0047262A"/>
    <w:rsid w:val="00472990"/>
    <w:rsid w:val="00472E91"/>
    <w:rsid w:val="004737FB"/>
    <w:rsid w:val="004739F4"/>
    <w:rsid w:val="00474B4A"/>
    <w:rsid w:val="00475230"/>
    <w:rsid w:val="004758D2"/>
    <w:rsid w:val="00476D68"/>
    <w:rsid w:val="0047768E"/>
    <w:rsid w:val="0047797F"/>
    <w:rsid w:val="004803C8"/>
    <w:rsid w:val="00480EAB"/>
    <w:rsid w:val="0048141B"/>
    <w:rsid w:val="00481806"/>
    <w:rsid w:val="00481E1E"/>
    <w:rsid w:val="0048229D"/>
    <w:rsid w:val="00482805"/>
    <w:rsid w:val="00482ACB"/>
    <w:rsid w:val="00482DC8"/>
    <w:rsid w:val="004839E6"/>
    <w:rsid w:val="00483FA2"/>
    <w:rsid w:val="00484608"/>
    <w:rsid w:val="004847EF"/>
    <w:rsid w:val="00484A2D"/>
    <w:rsid w:val="00485036"/>
    <w:rsid w:val="0048518C"/>
    <w:rsid w:val="0048725C"/>
    <w:rsid w:val="004874C3"/>
    <w:rsid w:val="004910FC"/>
    <w:rsid w:val="00491613"/>
    <w:rsid w:val="00491929"/>
    <w:rsid w:val="00491963"/>
    <w:rsid w:val="00491AC4"/>
    <w:rsid w:val="00491BF8"/>
    <w:rsid w:val="00491EF3"/>
    <w:rsid w:val="00492296"/>
    <w:rsid w:val="0049260D"/>
    <w:rsid w:val="00492726"/>
    <w:rsid w:val="00493EA9"/>
    <w:rsid w:val="0049448D"/>
    <w:rsid w:val="00495112"/>
    <w:rsid w:val="0049515D"/>
    <w:rsid w:val="0049525C"/>
    <w:rsid w:val="00495A15"/>
    <w:rsid w:val="004967FE"/>
    <w:rsid w:val="00496E47"/>
    <w:rsid w:val="00497C10"/>
    <w:rsid w:val="004A0652"/>
    <w:rsid w:val="004A073D"/>
    <w:rsid w:val="004A0A16"/>
    <w:rsid w:val="004A0A4D"/>
    <w:rsid w:val="004A0CA9"/>
    <w:rsid w:val="004A1397"/>
    <w:rsid w:val="004A18EC"/>
    <w:rsid w:val="004A20EF"/>
    <w:rsid w:val="004A23C9"/>
    <w:rsid w:val="004A2C37"/>
    <w:rsid w:val="004A3515"/>
    <w:rsid w:val="004A3B23"/>
    <w:rsid w:val="004A3EA4"/>
    <w:rsid w:val="004A4AA7"/>
    <w:rsid w:val="004A4AFB"/>
    <w:rsid w:val="004A4F6C"/>
    <w:rsid w:val="004A53F1"/>
    <w:rsid w:val="004A5A07"/>
    <w:rsid w:val="004A5F24"/>
    <w:rsid w:val="004A6170"/>
    <w:rsid w:val="004A72A7"/>
    <w:rsid w:val="004A72EC"/>
    <w:rsid w:val="004A732E"/>
    <w:rsid w:val="004A764A"/>
    <w:rsid w:val="004A7755"/>
    <w:rsid w:val="004A7846"/>
    <w:rsid w:val="004A7D2B"/>
    <w:rsid w:val="004B0134"/>
    <w:rsid w:val="004B019A"/>
    <w:rsid w:val="004B03F7"/>
    <w:rsid w:val="004B05E5"/>
    <w:rsid w:val="004B0CFA"/>
    <w:rsid w:val="004B16A4"/>
    <w:rsid w:val="004B1751"/>
    <w:rsid w:val="004B1D20"/>
    <w:rsid w:val="004B1D24"/>
    <w:rsid w:val="004B1E86"/>
    <w:rsid w:val="004B22A6"/>
    <w:rsid w:val="004B22FA"/>
    <w:rsid w:val="004B2468"/>
    <w:rsid w:val="004B2C22"/>
    <w:rsid w:val="004B2D05"/>
    <w:rsid w:val="004B36DD"/>
    <w:rsid w:val="004B3CE0"/>
    <w:rsid w:val="004B3CE7"/>
    <w:rsid w:val="004B3F2C"/>
    <w:rsid w:val="004B43EC"/>
    <w:rsid w:val="004B4766"/>
    <w:rsid w:val="004B4BF7"/>
    <w:rsid w:val="004B4C60"/>
    <w:rsid w:val="004B5036"/>
    <w:rsid w:val="004B5DD4"/>
    <w:rsid w:val="004B5F33"/>
    <w:rsid w:val="004B605B"/>
    <w:rsid w:val="004B6245"/>
    <w:rsid w:val="004B731B"/>
    <w:rsid w:val="004B7B7D"/>
    <w:rsid w:val="004C0285"/>
    <w:rsid w:val="004C0A74"/>
    <w:rsid w:val="004C0FC3"/>
    <w:rsid w:val="004C1166"/>
    <w:rsid w:val="004C11F2"/>
    <w:rsid w:val="004C13BD"/>
    <w:rsid w:val="004C168E"/>
    <w:rsid w:val="004C1BDF"/>
    <w:rsid w:val="004C210C"/>
    <w:rsid w:val="004C2358"/>
    <w:rsid w:val="004C301A"/>
    <w:rsid w:val="004C398D"/>
    <w:rsid w:val="004C49FF"/>
    <w:rsid w:val="004C4B03"/>
    <w:rsid w:val="004C4B49"/>
    <w:rsid w:val="004C4FEB"/>
    <w:rsid w:val="004C5AFA"/>
    <w:rsid w:val="004C62AA"/>
    <w:rsid w:val="004C6B60"/>
    <w:rsid w:val="004C748B"/>
    <w:rsid w:val="004C7C00"/>
    <w:rsid w:val="004D0100"/>
    <w:rsid w:val="004D0AC7"/>
    <w:rsid w:val="004D0CD8"/>
    <w:rsid w:val="004D12E9"/>
    <w:rsid w:val="004D13E2"/>
    <w:rsid w:val="004D1404"/>
    <w:rsid w:val="004D2056"/>
    <w:rsid w:val="004D218D"/>
    <w:rsid w:val="004D2D54"/>
    <w:rsid w:val="004D31AD"/>
    <w:rsid w:val="004D45C7"/>
    <w:rsid w:val="004D543F"/>
    <w:rsid w:val="004D5D08"/>
    <w:rsid w:val="004D61CE"/>
    <w:rsid w:val="004D62F5"/>
    <w:rsid w:val="004D69C3"/>
    <w:rsid w:val="004D6A6B"/>
    <w:rsid w:val="004D6CEE"/>
    <w:rsid w:val="004D7A25"/>
    <w:rsid w:val="004E05E7"/>
    <w:rsid w:val="004E0669"/>
    <w:rsid w:val="004E09E8"/>
    <w:rsid w:val="004E0A98"/>
    <w:rsid w:val="004E105A"/>
    <w:rsid w:val="004E132C"/>
    <w:rsid w:val="004E279C"/>
    <w:rsid w:val="004E3235"/>
    <w:rsid w:val="004E34F3"/>
    <w:rsid w:val="004E3ACE"/>
    <w:rsid w:val="004E3BDD"/>
    <w:rsid w:val="004E3C01"/>
    <w:rsid w:val="004E48D6"/>
    <w:rsid w:val="004E4C6E"/>
    <w:rsid w:val="004E4D05"/>
    <w:rsid w:val="004E5091"/>
    <w:rsid w:val="004E50FF"/>
    <w:rsid w:val="004E5D2B"/>
    <w:rsid w:val="004E60BE"/>
    <w:rsid w:val="004E6BEE"/>
    <w:rsid w:val="004E6ED1"/>
    <w:rsid w:val="004E6EE3"/>
    <w:rsid w:val="004E7104"/>
    <w:rsid w:val="004E73BF"/>
    <w:rsid w:val="004F091C"/>
    <w:rsid w:val="004F0BA1"/>
    <w:rsid w:val="004F1752"/>
    <w:rsid w:val="004F1DCB"/>
    <w:rsid w:val="004F22CC"/>
    <w:rsid w:val="004F2906"/>
    <w:rsid w:val="004F35D3"/>
    <w:rsid w:val="004F47A6"/>
    <w:rsid w:val="004F4D28"/>
    <w:rsid w:val="004F53CB"/>
    <w:rsid w:val="004F6504"/>
    <w:rsid w:val="004F7432"/>
    <w:rsid w:val="004F75C0"/>
    <w:rsid w:val="004F7B24"/>
    <w:rsid w:val="004F7D7A"/>
    <w:rsid w:val="0050014A"/>
    <w:rsid w:val="005002BC"/>
    <w:rsid w:val="005004BC"/>
    <w:rsid w:val="00500880"/>
    <w:rsid w:val="00501215"/>
    <w:rsid w:val="0050154F"/>
    <w:rsid w:val="00501C62"/>
    <w:rsid w:val="00502B63"/>
    <w:rsid w:val="0050352B"/>
    <w:rsid w:val="00503853"/>
    <w:rsid w:val="00503AA1"/>
    <w:rsid w:val="00503B12"/>
    <w:rsid w:val="00503CE3"/>
    <w:rsid w:val="0050476E"/>
    <w:rsid w:val="00504A72"/>
    <w:rsid w:val="0050511A"/>
    <w:rsid w:val="0050539F"/>
    <w:rsid w:val="00505A67"/>
    <w:rsid w:val="00505F51"/>
    <w:rsid w:val="0050724F"/>
    <w:rsid w:val="005079E6"/>
    <w:rsid w:val="005106DC"/>
    <w:rsid w:val="00510EBF"/>
    <w:rsid w:val="00511823"/>
    <w:rsid w:val="00511D3F"/>
    <w:rsid w:val="00512688"/>
    <w:rsid w:val="00512F85"/>
    <w:rsid w:val="0051392D"/>
    <w:rsid w:val="00513A44"/>
    <w:rsid w:val="00514DB5"/>
    <w:rsid w:val="00514EB2"/>
    <w:rsid w:val="00515138"/>
    <w:rsid w:val="0051550E"/>
    <w:rsid w:val="005160E9"/>
    <w:rsid w:val="0051625B"/>
    <w:rsid w:val="00516B43"/>
    <w:rsid w:val="005173A8"/>
    <w:rsid w:val="00517B53"/>
    <w:rsid w:val="00517F92"/>
    <w:rsid w:val="0052045D"/>
    <w:rsid w:val="00520F21"/>
    <w:rsid w:val="0052102A"/>
    <w:rsid w:val="0052123A"/>
    <w:rsid w:val="005215CF"/>
    <w:rsid w:val="00521668"/>
    <w:rsid w:val="005220DD"/>
    <w:rsid w:val="00522640"/>
    <w:rsid w:val="00522F91"/>
    <w:rsid w:val="00523CBD"/>
    <w:rsid w:val="00523FB6"/>
    <w:rsid w:val="00524234"/>
    <w:rsid w:val="0052456D"/>
    <w:rsid w:val="00524781"/>
    <w:rsid w:val="00524C3A"/>
    <w:rsid w:val="00524CB8"/>
    <w:rsid w:val="00525215"/>
    <w:rsid w:val="0052534A"/>
    <w:rsid w:val="005253CB"/>
    <w:rsid w:val="0052548B"/>
    <w:rsid w:val="0052552E"/>
    <w:rsid w:val="0052564D"/>
    <w:rsid w:val="00525EFB"/>
    <w:rsid w:val="00527C5A"/>
    <w:rsid w:val="00527C75"/>
    <w:rsid w:val="00530509"/>
    <w:rsid w:val="005307DC"/>
    <w:rsid w:val="005307E1"/>
    <w:rsid w:val="00531459"/>
    <w:rsid w:val="005319AA"/>
    <w:rsid w:val="00531CDD"/>
    <w:rsid w:val="00531E89"/>
    <w:rsid w:val="005326D4"/>
    <w:rsid w:val="005328C7"/>
    <w:rsid w:val="00533041"/>
    <w:rsid w:val="005335B9"/>
    <w:rsid w:val="00533884"/>
    <w:rsid w:val="00533998"/>
    <w:rsid w:val="00534D96"/>
    <w:rsid w:val="00535040"/>
    <w:rsid w:val="00535214"/>
    <w:rsid w:val="0053562F"/>
    <w:rsid w:val="005368E8"/>
    <w:rsid w:val="00536B9F"/>
    <w:rsid w:val="00536D1C"/>
    <w:rsid w:val="00537E5B"/>
    <w:rsid w:val="005406D0"/>
    <w:rsid w:val="00540AC2"/>
    <w:rsid w:val="00540E42"/>
    <w:rsid w:val="0054101B"/>
    <w:rsid w:val="005420D6"/>
    <w:rsid w:val="005442C4"/>
    <w:rsid w:val="0054433E"/>
    <w:rsid w:val="005445BD"/>
    <w:rsid w:val="00544802"/>
    <w:rsid w:val="0054489A"/>
    <w:rsid w:val="00544AA8"/>
    <w:rsid w:val="0054519D"/>
    <w:rsid w:val="005453D3"/>
    <w:rsid w:val="00545481"/>
    <w:rsid w:val="005454DE"/>
    <w:rsid w:val="005455C7"/>
    <w:rsid w:val="00545756"/>
    <w:rsid w:val="005459BA"/>
    <w:rsid w:val="00545B1A"/>
    <w:rsid w:val="005468FB"/>
    <w:rsid w:val="00546D68"/>
    <w:rsid w:val="0054769A"/>
    <w:rsid w:val="00550C71"/>
    <w:rsid w:val="00551972"/>
    <w:rsid w:val="00551979"/>
    <w:rsid w:val="00552FFE"/>
    <w:rsid w:val="005533F3"/>
    <w:rsid w:val="00553C7B"/>
    <w:rsid w:val="00553D1D"/>
    <w:rsid w:val="00554953"/>
    <w:rsid w:val="0055566F"/>
    <w:rsid w:val="00555F03"/>
    <w:rsid w:val="005567BE"/>
    <w:rsid w:val="0055684C"/>
    <w:rsid w:val="00557148"/>
    <w:rsid w:val="00557E06"/>
    <w:rsid w:val="005613DF"/>
    <w:rsid w:val="005615C3"/>
    <w:rsid w:val="005619DD"/>
    <w:rsid w:val="00561A5D"/>
    <w:rsid w:val="00561DF3"/>
    <w:rsid w:val="00562022"/>
    <w:rsid w:val="00562163"/>
    <w:rsid w:val="00562A03"/>
    <w:rsid w:val="00562EEB"/>
    <w:rsid w:val="005631E8"/>
    <w:rsid w:val="00563993"/>
    <w:rsid w:val="00563B62"/>
    <w:rsid w:val="00563C6C"/>
    <w:rsid w:val="00563EBB"/>
    <w:rsid w:val="00564DDF"/>
    <w:rsid w:val="00564FFB"/>
    <w:rsid w:val="005656DF"/>
    <w:rsid w:val="00565EC4"/>
    <w:rsid w:val="005660EE"/>
    <w:rsid w:val="00566699"/>
    <w:rsid w:val="00567077"/>
    <w:rsid w:val="0056774F"/>
    <w:rsid w:val="00567B69"/>
    <w:rsid w:val="005703D6"/>
    <w:rsid w:val="005703F0"/>
    <w:rsid w:val="00571AF0"/>
    <w:rsid w:val="00572208"/>
    <w:rsid w:val="0057261E"/>
    <w:rsid w:val="00573385"/>
    <w:rsid w:val="00573754"/>
    <w:rsid w:val="00574AA3"/>
    <w:rsid w:val="00575160"/>
    <w:rsid w:val="0057567D"/>
    <w:rsid w:val="005761CE"/>
    <w:rsid w:val="00576BA3"/>
    <w:rsid w:val="0057718B"/>
    <w:rsid w:val="00577517"/>
    <w:rsid w:val="0058136D"/>
    <w:rsid w:val="00581A75"/>
    <w:rsid w:val="00581EAA"/>
    <w:rsid w:val="00582B12"/>
    <w:rsid w:val="00583045"/>
    <w:rsid w:val="005832D3"/>
    <w:rsid w:val="00583BE9"/>
    <w:rsid w:val="00584248"/>
    <w:rsid w:val="00584E75"/>
    <w:rsid w:val="005856E2"/>
    <w:rsid w:val="0058596C"/>
    <w:rsid w:val="00585AEA"/>
    <w:rsid w:val="00585D0C"/>
    <w:rsid w:val="00586228"/>
    <w:rsid w:val="005863F0"/>
    <w:rsid w:val="005875A0"/>
    <w:rsid w:val="005876DF"/>
    <w:rsid w:val="0058781E"/>
    <w:rsid w:val="00587C37"/>
    <w:rsid w:val="005905B3"/>
    <w:rsid w:val="005908F3"/>
    <w:rsid w:val="00590D5F"/>
    <w:rsid w:val="00590FEC"/>
    <w:rsid w:val="0059116E"/>
    <w:rsid w:val="00592000"/>
    <w:rsid w:val="00592514"/>
    <w:rsid w:val="00592616"/>
    <w:rsid w:val="00592D98"/>
    <w:rsid w:val="00593C64"/>
    <w:rsid w:val="00594050"/>
    <w:rsid w:val="0059407A"/>
    <w:rsid w:val="005941CC"/>
    <w:rsid w:val="00594808"/>
    <w:rsid w:val="00594C7D"/>
    <w:rsid w:val="00594EDF"/>
    <w:rsid w:val="0059555A"/>
    <w:rsid w:val="00595C89"/>
    <w:rsid w:val="00595CAD"/>
    <w:rsid w:val="00595D6F"/>
    <w:rsid w:val="0059631F"/>
    <w:rsid w:val="0059642C"/>
    <w:rsid w:val="00596480"/>
    <w:rsid w:val="00596608"/>
    <w:rsid w:val="00596DBB"/>
    <w:rsid w:val="00596DF3"/>
    <w:rsid w:val="005A02A9"/>
    <w:rsid w:val="005A0FA0"/>
    <w:rsid w:val="005A16BE"/>
    <w:rsid w:val="005A16F4"/>
    <w:rsid w:val="005A1CD6"/>
    <w:rsid w:val="005A1CDA"/>
    <w:rsid w:val="005A2446"/>
    <w:rsid w:val="005A2820"/>
    <w:rsid w:val="005A28E7"/>
    <w:rsid w:val="005A29AA"/>
    <w:rsid w:val="005A2BB9"/>
    <w:rsid w:val="005A4EE7"/>
    <w:rsid w:val="005A5266"/>
    <w:rsid w:val="005A6557"/>
    <w:rsid w:val="005A794A"/>
    <w:rsid w:val="005A7A93"/>
    <w:rsid w:val="005A7B56"/>
    <w:rsid w:val="005B02AF"/>
    <w:rsid w:val="005B066C"/>
    <w:rsid w:val="005B0DB1"/>
    <w:rsid w:val="005B115C"/>
    <w:rsid w:val="005B175D"/>
    <w:rsid w:val="005B2199"/>
    <w:rsid w:val="005B2A66"/>
    <w:rsid w:val="005B2DED"/>
    <w:rsid w:val="005B2E20"/>
    <w:rsid w:val="005B3451"/>
    <w:rsid w:val="005B35AA"/>
    <w:rsid w:val="005B3621"/>
    <w:rsid w:val="005B3954"/>
    <w:rsid w:val="005B421A"/>
    <w:rsid w:val="005B45B5"/>
    <w:rsid w:val="005B4C7B"/>
    <w:rsid w:val="005B5219"/>
    <w:rsid w:val="005B54BD"/>
    <w:rsid w:val="005B5E40"/>
    <w:rsid w:val="005B5E94"/>
    <w:rsid w:val="005B679B"/>
    <w:rsid w:val="005B69BA"/>
    <w:rsid w:val="005B6CB1"/>
    <w:rsid w:val="005B6CFB"/>
    <w:rsid w:val="005B6DB0"/>
    <w:rsid w:val="005B722A"/>
    <w:rsid w:val="005B7496"/>
    <w:rsid w:val="005B7D92"/>
    <w:rsid w:val="005C08A2"/>
    <w:rsid w:val="005C09F0"/>
    <w:rsid w:val="005C0FD8"/>
    <w:rsid w:val="005C11D8"/>
    <w:rsid w:val="005C17E7"/>
    <w:rsid w:val="005C1914"/>
    <w:rsid w:val="005C19FF"/>
    <w:rsid w:val="005C1A2B"/>
    <w:rsid w:val="005C1C46"/>
    <w:rsid w:val="005C394C"/>
    <w:rsid w:val="005C4A7C"/>
    <w:rsid w:val="005C4B2D"/>
    <w:rsid w:val="005C4C05"/>
    <w:rsid w:val="005C4FF9"/>
    <w:rsid w:val="005C606D"/>
    <w:rsid w:val="005C62F5"/>
    <w:rsid w:val="005C6412"/>
    <w:rsid w:val="005C67C6"/>
    <w:rsid w:val="005C6CD0"/>
    <w:rsid w:val="005C6F3B"/>
    <w:rsid w:val="005C7E73"/>
    <w:rsid w:val="005D0E60"/>
    <w:rsid w:val="005D12EF"/>
    <w:rsid w:val="005D1C9E"/>
    <w:rsid w:val="005D25EE"/>
    <w:rsid w:val="005D293D"/>
    <w:rsid w:val="005D2AB1"/>
    <w:rsid w:val="005D2BBE"/>
    <w:rsid w:val="005D4747"/>
    <w:rsid w:val="005D498F"/>
    <w:rsid w:val="005D49BF"/>
    <w:rsid w:val="005D4C28"/>
    <w:rsid w:val="005D5453"/>
    <w:rsid w:val="005D54EA"/>
    <w:rsid w:val="005D59C1"/>
    <w:rsid w:val="005D61B8"/>
    <w:rsid w:val="005D6677"/>
    <w:rsid w:val="005E0209"/>
    <w:rsid w:val="005E078F"/>
    <w:rsid w:val="005E1754"/>
    <w:rsid w:val="005E2194"/>
    <w:rsid w:val="005E22CD"/>
    <w:rsid w:val="005E25F8"/>
    <w:rsid w:val="005E2624"/>
    <w:rsid w:val="005E301F"/>
    <w:rsid w:val="005E336B"/>
    <w:rsid w:val="005E3A6C"/>
    <w:rsid w:val="005E4227"/>
    <w:rsid w:val="005E422A"/>
    <w:rsid w:val="005E44B9"/>
    <w:rsid w:val="005E5058"/>
    <w:rsid w:val="005E51B7"/>
    <w:rsid w:val="005E5914"/>
    <w:rsid w:val="005E5983"/>
    <w:rsid w:val="005E5A78"/>
    <w:rsid w:val="005E61CF"/>
    <w:rsid w:val="005E62C8"/>
    <w:rsid w:val="005E7129"/>
    <w:rsid w:val="005E7224"/>
    <w:rsid w:val="005E72E0"/>
    <w:rsid w:val="005F0A90"/>
    <w:rsid w:val="005F0DAE"/>
    <w:rsid w:val="005F1F82"/>
    <w:rsid w:val="005F1FF9"/>
    <w:rsid w:val="005F24F5"/>
    <w:rsid w:val="005F2794"/>
    <w:rsid w:val="005F300E"/>
    <w:rsid w:val="005F3668"/>
    <w:rsid w:val="005F3B06"/>
    <w:rsid w:val="005F40D8"/>
    <w:rsid w:val="005F40DF"/>
    <w:rsid w:val="005F4105"/>
    <w:rsid w:val="005F41AD"/>
    <w:rsid w:val="005F47FD"/>
    <w:rsid w:val="005F4CB7"/>
    <w:rsid w:val="005F5578"/>
    <w:rsid w:val="005F5B42"/>
    <w:rsid w:val="005F5C1C"/>
    <w:rsid w:val="005F62C3"/>
    <w:rsid w:val="005F6957"/>
    <w:rsid w:val="005F6BB2"/>
    <w:rsid w:val="005F7440"/>
    <w:rsid w:val="005F79E5"/>
    <w:rsid w:val="005F7AC7"/>
    <w:rsid w:val="005F7B08"/>
    <w:rsid w:val="00600588"/>
    <w:rsid w:val="006006FE"/>
    <w:rsid w:val="00601889"/>
    <w:rsid w:val="00601AC5"/>
    <w:rsid w:val="00601CCA"/>
    <w:rsid w:val="006025EA"/>
    <w:rsid w:val="00602CC9"/>
    <w:rsid w:val="006045E2"/>
    <w:rsid w:val="00604C64"/>
    <w:rsid w:val="00604C7A"/>
    <w:rsid w:val="006051BB"/>
    <w:rsid w:val="006054AE"/>
    <w:rsid w:val="00605673"/>
    <w:rsid w:val="00605DE9"/>
    <w:rsid w:val="006060CE"/>
    <w:rsid w:val="00607168"/>
    <w:rsid w:val="00607DB4"/>
    <w:rsid w:val="00607F63"/>
    <w:rsid w:val="00610465"/>
    <w:rsid w:val="00610744"/>
    <w:rsid w:val="006108A2"/>
    <w:rsid w:val="00610ECD"/>
    <w:rsid w:val="0061103C"/>
    <w:rsid w:val="00611439"/>
    <w:rsid w:val="00611559"/>
    <w:rsid w:val="0061183A"/>
    <w:rsid w:val="006120FC"/>
    <w:rsid w:val="0061228B"/>
    <w:rsid w:val="0061241E"/>
    <w:rsid w:val="006134E5"/>
    <w:rsid w:val="00613F5C"/>
    <w:rsid w:val="006141FC"/>
    <w:rsid w:val="0061442D"/>
    <w:rsid w:val="006145F1"/>
    <w:rsid w:val="00614A5C"/>
    <w:rsid w:val="0061531A"/>
    <w:rsid w:val="00615784"/>
    <w:rsid w:val="006169E6"/>
    <w:rsid w:val="00616BF6"/>
    <w:rsid w:val="00616C1E"/>
    <w:rsid w:val="00617FA3"/>
    <w:rsid w:val="00620E47"/>
    <w:rsid w:val="00620EE7"/>
    <w:rsid w:val="006218DE"/>
    <w:rsid w:val="00621DA7"/>
    <w:rsid w:val="00622836"/>
    <w:rsid w:val="00622A7B"/>
    <w:rsid w:val="00622D4A"/>
    <w:rsid w:val="00623419"/>
    <w:rsid w:val="00623478"/>
    <w:rsid w:val="006234FB"/>
    <w:rsid w:val="00623B5C"/>
    <w:rsid w:val="00624461"/>
    <w:rsid w:val="00624B3A"/>
    <w:rsid w:val="00625030"/>
    <w:rsid w:val="0062522A"/>
    <w:rsid w:val="006255B0"/>
    <w:rsid w:val="00625C81"/>
    <w:rsid w:val="00625D2E"/>
    <w:rsid w:val="00626825"/>
    <w:rsid w:val="00626D79"/>
    <w:rsid w:val="0062702A"/>
    <w:rsid w:val="00627155"/>
    <w:rsid w:val="00627716"/>
    <w:rsid w:val="00627EDB"/>
    <w:rsid w:val="006305F4"/>
    <w:rsid w:val="00630A39"/>
    <w:rsid w:val="006310E4"/>
    <w:rsid w:val="00631161"/>
    <w:rsid w:val="00631526"/>
    <w:rsid w:val="006315E1"/>
    <w:rsid w:val="00631B34"/>
    <w:rsid w:val="00631F32"/>
    <w:rsid w:val="006321D1"/>
    <w:rsid w:val="006328D7"/>
    <w:rsid w:val="00632BF4"/>
    <w:rsid w:val="00632D27"/>
    <w:rsid w:val="00634509"/>
    <w:rsid w:val="00635235"/>
    <w:rsid w:val="00635A36"/>
    <w:rsid w:val="00635D49"/>
    <w:rsid w:val="00635E3A"/>
    <w:rsid w:val="00636CAB"/>
    <w:rsid w:val="006376ED"/>
    <w:rsid w:val="00637858"/>
    <w:rsid w:val="00637CDC"/>
    <w:rsid w:val="00640679"/>
    <w:rsid w:val="006407A1"/>
    <w:rsid w:val="00640DBC"/>
    <w:rsid w:val="006411B5"/>
    <w:rsid w:val="00641280"/>
    <w:rsid w:val="00641C6F"/>
    <w:rsid w:val="00641FF8"/>
    <w:rsid w:val="00642196"/>
    <w:rsid w:val="00642E6B"/>
    <w:rsid w:val="0064323D"/>
    <w:rsid w:val="006438C5"/>
    <w:rsid w:val="00643D2D"/>
    <w:rsid w:val="0064477F"/>
    <w:rsid w:val="00644E45"/>
    <w:rsid w:val="006451D4"/>
    <w:rsid w:val="00645492"/>
    <w:rsid w:val="00646033"/>
    <w:rsid w:val="006463C2"/>
    <w:rsid w:val="006466A0"/>
    <w:rsid w:val="00646D3C"/>
    <w:rsid w:val="00647078"/>
    <w:rsid w:val="00647B39"/>
    <w:rsid w:val="00647E25"/>
    <w:rsid w:val="00647F9B"/>
    <w:rsid w:val="00650431"/>
    <w:rsid w:val="0065047E"/>
    <w:rsid w:val="006506D0"/>
    <w:rsid w:val="006510B5"/>
    <w:rsid w:val="006510C2"/>
    <w:rsid w:val="00651486"/>
    <w:rsid w:val="0065182C"/>
    <w:rsid w:val="0065186A"/>
    <w:rsid w:val="006518EB"/>
    <w:rsid w:val="00651EA1"/>
    <w:rsid w:val="00652F76"/>
    <w:rsid w:val="00653FF8"/>
    <w:rsid w:val="00654CE5"/>
    <w:rsid w:val="00655CEB"/>
    <w:rsid w:val="00655E5C"/>
    <w:rsid w:val="00655FB0"/>
    <w:rsid w:val="006562A1"/>
    <w:rsid w:val="00657C98"/>
    <w:rsid w:val="00657EA4"/>
    <w:rsid w:val="00657EBE"/>
    <w:rsid w:val="00660115"/>
    <w:rsid w:val="00660149"/>
    <w:rsid w:val="0066023E"/>
    <w:rsid w:val="006605BB"/>
    <w:rsid w:val="00660A5B"/>
    <w:rsid w:val="0066154E"/>
    <w:rsid w:val="00661902"/>
    <w:rsid w:val="00661F43"/>
    <w:rsid w:val="006627F9"/>
    <w:rsid w:val="006628D8"/>
    <w:rsid w:val="00663C3A"/>
    <w:rsid w:val="00664E4E"/>
    <w:rsid w:val="006652C0"/>
    <w:rsid w:val="0066564D"/>
    <w:rsid w:val="006666A1"/>
    <w:rsid w:val="006674F9"/>
    <w:rsid w:val="00667526"/>
    <w:rsid w:val="00667FA8"/>
    <w:rsid w:val="006708F7"/>
    <w:rsid w:val="00670D63"/>
    <w:rsid w:val="00671129"/>
    <w:rsid w:val="006712FB"/>
    <w:rsid w:val="00671898"/>
    <w:rsid w:val="00671CE0"/>
    <w:rsid w:val="0067291F"/>
    <w:rsid w:val="006730D3"/>
    <w:rsid w:val="00674450"/>
    <w:rsid w:val="00674534"/>
    <w:rsid w:val="00674BD7"/>
    <w:rsid w:val="006750C7"/>
    <w:rsid w:val="00675BF3"/>
    <w:rsid w:val="00675CC9"/>
    <w:rsid w:val="00676471"/>
    <w:rsid w:val="00676911"/>
    <w:rsid w:val="00676CC0"/>
    <w:rsid w:val="006773E1"/>
    <w:rsid w:val="006775F5"/>
    <w:rsid w:val="006777FA"/>
    <w:rsid w:val="00677AA9"/>
    <w:rsid w:val="00680181"/>
    <w:rsid w:val="0068023E"/>
    <w:rsid w:val="00680A5A"/>
    <w:rsid w:val="006812A8"/>
    <w:rsid w:val="00681914"/>
    <w:rsid w:val="00681EA8"/>
    <w:rsid w:val="006826C3"/>
    <w:rsid w:val="00682740"/>
    <w:rsid w:val="00683545"/>
    <w:rsid w:val="0068376A"/>
    <w:rsid w:val="00683A73"/>
    <w:rsid w:val="006840BB"/>
    <w:rsid w:val="0068440D"/>
    <w:rsid w:val="00684559"/>
    <w:rsid w:val="006847F3"/>
    <w:rsid w:val="00684AEC"/>
    <w:rsid w:val="00685037"/>
    <w:rsid w:val="00685198"/>
    <w:rsid w:val="00685872"/>
    <w:rsid w:val="0068681A"/>
    <w:rsid w:val="006869A1"/>
    <w:rsid w:val="00686E71"/>
    <w:rsid w:val="00687DCF"/>
    <w:rsid w:val="0069025D"/>
    <w:rsid w:val="00690289"/>
    <w:rsid w:val="006906A5"/>
    <w:rsid w:val="006912CB"/>
    <w:rsid w:val="0069243B"/>
    <w:rsid w:val="006924CE"/>
    <w:rsid w:val="00692950"/>
    <w:rsid w:val="00693985"/>
    <w:rsid w:val="00693E96"/>
    <w:rsid w:val="006946F3"/>
    <w:rsid w:val="006947B3"/>
    <w:rsid w:val="00694963"/>
    <w:rsid w:val="00695106"/>
    <w:rsid w:val="00695154"/>
    <w:rsid w:val="00695293"/>
    <w:rsid w:val="00695B21"/>
    <w:rsid w:val="00695D31"/>
    <w:rsid w:val="006971CB"/>
    <w:rsid w:val="0069762A"/>
    <w:rsid w:val="00697AB0"/>
    <w:rsid w:val="006A0C1F"/>
    <w:rsid w:val="006A136E"/>
    <w:rsid w:val="006A17D6"/>
    <w:rsid w:val="006A19FA"/>
    <w:rsid w:val="006A2441"/>
    <w:rsid w:val="006A36B8"/>
    <w:rsid w:val="006A5434"/>
    <w:rsid w:val="006A577D"/>
    <w:rsid w:val="006A58C9"/>
    <w:rsid w:val="006A59CD"/>
    <w:rsid w:val="006A5DE7"/>
    <w:rsid w:val="006A6201"/>
    <w:rsid w:val="006A626A"/>
    <w:rsid w:val="006A706F"/>
    <w:rsid w:val="006A77FB"/>
    <w:rsid w:val="006A7DF0"/>
    <w:rsid w:val="006B05DE"/>
    <w:rsid w:val="006B1A13"/>
    <w:rsid w:val="006B2101"/>
    <w:rsid w:val="006B25A5"/>
    <w:rsid w:val="006B2856"/>
    <w:rsid w:val="006B2EA8"/>
    <w:rsid w:val="006B3168"/>
    <w:rsid w:val="006B349D"/>
    <w:rsid w:val="006B36E8"/>
    <w:rsid w:val="006B372F"/>
    <w:rsid w:val="006B398F"/>
    <w:rsid w:val="006B4516"/>
    <w:rsid w:val="006B467D"/>
    <w:rsid w:val="006B4EB0"/>
    <w:rsid w:val="006B4F49"/>
    <w:rsid w:val="006B4F90"/>
    <w:rsid w:val="006B5219"/>
    <w:rsid w:val="006B6587"/>
    <w:rsid w:val="006B6764"/>
    <w:rsid w:val="006B6A6E"/>
    <w:rsid w:val="006B6DC7"/>
    <w:rsid w:val="006B7105"/>
    <w:rsid w:val="006B7158"/>
    <w:rsid w:val="006B7555"/>
    <w:rsid w:val="006B79C6"/>
    <w:rsid w:val="006B7C9B"/>
    <w:rsid w:val="006C103C"/>
    <w:rsid w:val="006C1356"/>
    <w:rsid w:val="006C13C3"/>
    <w:rsid w:val="006C15C4"/>
    <w:rsid w:val="006C1E9B"/>
    <w:rsid w:val="006C1FB6"/>
    <w:rsid w:val="006C34C6"/>
    <w:rsid w:val="006C3B3D"/>
    <w:rsid w:val="006C46D9"/>
    <w:rsid w:val="006C49BA"/>
    <w:rsid w:val="006C5A0F"/>
    <w:rsid w:val="006C5BFB"/>
    <w:rsid w:val="006C6385"/>
    <w:rsid w:val="006C63F9"/>
    <w:rsid w:val="006C64FA"/>
    <w:rsid w:val="006C69A2"/>
    <w:rsid w:val="006C7DF3"/>
    <w:rsid w:val="006D00F5"/>
    <w:rsid w:val="006D0145"/>
    <w:rsid w:val="006D03CB"/>
    <w:rsid w:val="006D0CC5"/>
    <w:rsid w:val="006D108D"/>
    <w:rsid w:val="006D1745"/>
    <w:rsid w:val="006D36E0"/>
    <w:rsid w:val="006D3C66"/>
    <w:rsid w:val="006D45EC"/>
    <w:rsid w:val="006D48E8"/>
    <w:rsid w:val="006D55CF"/>
    <w:rsid w:val="006D5899"/>
    <w:rsid w:val="006D5941"/>
    <w:rsid w:val="006D604F"/>
    <w:rsid w:val="006D6CEF"/>
    <w:rsid w:val="006D71FC"/>
    <w:rsid w:val="006D72D9"/>
    <w:rsid w:val="006D768B"/>
    <w:rsid w:val="006E0195"/>
    <w:rsid w:val="006E1827"/>
    <w:rsid w:val="006E24FD"/>
    <w:rsid w:val="006E25DF"/>
    <w:rsid w:val="006E2A58"/>
    <w:rsid w:val="006E374C"/>
    <w:rsid w:val="006E3876"/>
    <w:rsid w:val="006E4008"/>
    <w:rsid w:val="006E412B"/>
    <w:rsid w:val="006E4629"/>
    <w:rsid w:val="006E4837"/>
    <w:rsid w:val="006E5007"/>
    <w:rsid w:val="006E5A82"/>
    <w:rsid w:val="006E5F15"/>
    <w:rsid w:val="006E70ED"/>
    <w:rsid w:val="006E7203"/>
    <w:rsid w:val="006E7B42"/>
    <w:rsid w:val="006F043E"/>
    <w:rsid w:val="006F045A"/>
    <w:rsid w:val="006F0721"/>
    <w:rsid w:val="006F07E9"/>
    <w:rsid w:val="006F15AB"/>
    <w:rsid w:val="006F1721"/>
    <w:rsid w:val="006F1D41"/>
    <w:rsid w:val="006F3A48"/>
    <w:rsid w:val="006F49F7"/>
    <w:rsid w:val="006F4B7C"/>
    <w:rsid w:val="006F55F7"/>
    <w:rsid w:val="006F564C"/>
    <w:rsid w:val="006F5687"/>
    <w:rsid w:val="006F5733"/>
    <w:rsid w:val="006F661A"/>
    <w:rsid w:val="006F6A4B"/>
    <w:rsid w:val="006F6C4B"/>
    <w:rsid w:val="006F6F1D"/>
    <w:rsid w:val="006F7560"/>
    <w:rsid w:val="006F77EA"/>
    <w:rsid w:val="007000B0"/>
    <w:rsid w:val="0070093F"/>
    <w:rsid w:val="00701526"/>
    <w:rsid w:val="00702076"/>
    <w:rsid w:val="007021BE"/>
    <w:rsid w:val="00702B11"/>
    <w:rsid w:val="00703A0E"/>
    <w:rsid w:val="00703DB3"/>
    <w:rsid w:val="00704B13"/>
    <w:rsid w:val="007051A7"/>
    <w:rsid w:val="00705347"/>
    <w:rsid w:val="0070582E"/>
    <w:rsid w:val="00705B60"/>
    <w:rsid w:val="0070660D"/>
    <w:rsid w:val="00706777"/>
    <w:rsid w:val="00706EFA"/>
    <w:rsid w:val="00706F74"/>
    <w:rsid w:val="00707132"/>
    <w:rsid w:val="00707F91"/>
    <w:rsid w:val="00710A26"/>
    <w:rsid w:val="0071159F"/>
    <w:rsid w:val="00711D87"/>
    <w:rsid w:val="00712792"/>
    <w:rsid w:val="00712965"/>
    <w:rsid w:val="00712A04"/>
    <w:rsid w:val="00713227"/>
    <w:rsid w:val="007133B8"/>
    <w:rsid w:val="0071358A"/>
    <w:rsid w:val="0071358B"/>
    <w:rsid w:val="007141C5"/>
    <w:rsid w:val="0071446B"/>
    <w:rsid w:val="00714E74"/>
    <w:rsid w:val="007155BB"/>
    <w:rsid w:val="007157D5"/>
    <w:rsid w:val="00715D5B"/>
    <w:rsid w:val="0071603A"/>
    <w:rsid w:val="007160F3"/>
    <w:rsid w:val="00716F99"/>
    <w:rsid w:val="007174F8"/>
    <w:rsid w:val="007177A1"/>
    <w:rsid w:val="00717D3C"/>
    <w:rsid w:val="00720F48"/>
    <w:rsid w:val="007220BF"/>
    <w:rsid w:val="00722327"/>
    <w:rsid w:val="007257B0"/>
    <w:rsid w:val="0072610B"/>
    <w:rsid w:val="00726453"/>
    <w:rsid w:val="007265C0"/>
    <w:rsid w:val="0072670A"/>
    <w:rsid w:val="0072682D"/>
    <w:rsid w:val="00726CD4"/>
    <w:rsid w:val="00727AE6"/>
    <w:rsid w:val="007305A7"/>
    <w:rsid w:val="00730E28"/>
    <w:rsid w:val="00731F3C"/>
    <w:rsid w:val="007320FE"/>
    <w:rsid w:val="00732893"/>
    <w:rsid w:val="0073291A"/>
    <w:rsid w:val="00732CCE"/>
    <w:rsid w:val="00734E5D"/>
    <w:rsid w:val="007354F0"/>
    <w:rsid w:val="00735EC6"/>
    <w:rsid w:val="00736027"/>
    <w:rsid w:val="00736052"/>
    <w:rsid w:val="007362DC"/>
    <w:rsid w:val="007363C5"/>
    <w:rsid w:val="00737CEC"/>
    <w:rsid w:val="00740192"/>
    <w:rsid w:val="00740C03"/>
    <w:rsid w:val="00740CA1"/>
    <w:rsid w:val="00740D4C"/>
    <w:rsid w:val="00740F44"/>
    <w:rsid w:val="007413A3"/>
    <w:rsid w:val="007418A1"/>
    <w:rsid w:val="00741B03"/>
    <w:rsid w:val="00741E12"/>
    <w:rsid w:val="007421DE"/>
    <w:rsid w:val="00742DFE"/>
    <w:rsid w:val="007433C7"/>
    <w:rsid w:val="00743835"/>
    <w:rsid w:val="00743ECB"/>
    <w:rsid w:val="00744664"/>
    <w:rsid w:val="00744E1D"/>
    <w:rsid w:val="007457D3"/>
    <w:rsid w:val="007459AD"/>
    <w:rsid w:val="00746510"/>
    <w:rsid w:val="00746E28"/>
    <w:rsid w:val="0074720C"/>
    <w:rsid w:val="00747358"/>
    <w:rsid w:val="007474AB"/>
    <w:rsid w:val="00747AF5"/>
    <w:rsid w:val="007508CC"/>
    <w:rsid w:val="007512EE"/>
    <w:rsid w:val="0075174E"/>
    <w:rsid w:val="00751E39"/>
    <w:rsid w:val="007521A0"/>
    <w:rsid w:val="007523C1"/>
    <w:rsid w:val="00752FB3"/>
    <w:rsid w:val="007535E2"/>
    <w:rsid w:val="00753A2B"/>
    <w:rsid w:val="00753FE8"/>
    <w:rsid w:val="0075403D"/>
    <w:rsid w:val="0075474B"/>
    <w:rsid w:val="007549AE"/>
    <w:rsid w:val="0075501A"/>
    <w:rsid w:val="0075520B"/>
    <w:rsid w:val="0075582E"/>
    <w:rsid w:val="00755A37"/>
    <w:rsid w:val="00755CA8"/>
    <w:rsid w:val="00755E8C"/>
    <w:rsid w:val="00756A22"/>
    <w:rsid w:val="00756A77"/>
    <w:rsid w:val="00757402"/>
    <w:rsid w:val="0075791A"/>
    <w:rsid w:val="00757B52"/>
    <w:rsid w:val="00757CCD"/>
    <w:rsid w:val="00757DB3"/>
    <w:rsid w:val="00757ED1"/>
    <w:rsid w:val="00757EF7"/>
    <w:rsid w:val="007606AE"/>
    <w:rsid w:val="00760D60"/>
    <w:rsid w:val="00760E6D"/>
    <w:rsid w:val="007618C2"/>
    <w:rsid w:val="00761ABE"/>
    <w:rsid w:val="00761D20"/>
    <w:rsid w:val="007626F8"/>
    <w:rsid w:val="007628E4"/>
    <w:rsid w:val="00763A08"/>
    <w:rsid w:val="00763CB3"/>
    <w:rsid w:val="007643C2"/>
    <w:rsid w:val="00764C3F"/>
    <w:rsid w:val="00764E23"/>
    <w:rsid w:val="00764FF0"/>
    <w:rsid w:val="00765168"/>
    <w:rsid w:val="007661C3"/>
    <w:rsid w:val="0076663D"/>
    <w:rsid w:val="0076674E"/>
    <w:rsid w:val="007702F5"/>
    <w:rsid w:val="00770404"/>
    <w:rsid w:val="00770A4E"/>
    <w:rsid w:val="00771D28"/>
    <w:rsid w:val="0077272D"/>
    <w:rsid w:val="00772DF9"/>
    <w:rsid w:val="0077425E"/>
    <w:rsid w:val="0077485E"/>
    <w:rsid w:val="0077564E"/>
    <w:rsid w:val="00775E63"/>
    <w:rsid w:val="00776C9E"/>
    <w:rsid w:val="0077703E"/>
    <w:rsid w:val="0077714B"/>
    <w:rsid w:val="007773A9"/>
    <w:rsid w:val="00777FCB"/>
    <w:rsid w:val="0078136A"/>
    <w:rsid w:val="0078177A"/>
    <w:rsid w:val="007817CF"/>
    <w:rsid w:val="00782516"/>
    <w:rsid w:val="00782586"/>
    <w:rsid w:val="00783530"/>
    <w:rsid w:val="00783FD4"/>
    <w:rsid w:val="00784633"/>
    <w:rsid w:val="00785761"/>
    <w:rsid w:val="00785CEB"/>
    <w:rsid w:val="00786219"/>
    <w:rsid w:val="00786C1F"/>
    <w:rsid w:val="00786D0E"/>
    <w:rsid w:val="00787127"/>
    <w:rsid w:val="00787AE2"/>
    <w:rsid w:val="00790562"/>
    <w:rsid w:val="00790BCD"/>
    <w:rsid w:val="00790D7F"/>
    <w:rsid w:val="007916C8"/>
    <w:rsid w:val="007918BC"/>
    <w:rsid w:val="00791AE5"/>
    <w:rsid w:val="00792328"/>
    <w:rsid w:val="0079243D"/>
    <w:rsid w:val="007925A6"/>
    <w:rsid w:val="0079275A"/>
    <w:rsid w:val="00792799"/>
    <w:rsid w:val="00792976"/>
    <w:rsid w:val="00792B62"/>
    <w:rsid w:val="00792D38"/>
    <w:rsid w:val="0079359E"/>
    <w:rsid w:val="00793A49"/>
    <w:rsid w:val="00793B8C"/>
    <w:rsid w:val="00794460"/>
    <w:rsid w:val="00794D73"/>
    <w:rsid w:val="00794F9E"/>
    <w:rsid w:val="00795150"/>
    <w:rsid w:val="00795235"/>
    <w:rsid w:val="00795C59"/>
    <w:rsid w:val="00795E74"/>
    <w:rsid w:val="00796B67"/>
    <w:rsid w:val="00796BC4"/>
    <w:rsid w:val="0079711F"/>
    <w:rsid w:val="007979AD"/>
    <w:rsid w:val="00797C41"/>
    <w:rsid w:val="007A00B9"/>
    <w:rsid w:val="007A0D18"/>
    <w:rsid w:val="007A0DA7"/>
    <w:rsid w:val="007A1056"/>
    <w:rsid w:val="007A1CFE"/>
    <w:rsid w:val="007A1D9A"/>
    <w:rsid w:val="007A2B0F"/>
    <w:rsid w:val="007A3860"/>
    <w:rsid w:val="007A3A34"/>
    <w:rsid w:val="007A3AED"/>
    <w:rsid w:val="007A427E"/>
    <w:rsid w:val="007A44E6"/>
    <w:rsid w:val="007A4C20"/>
    <w:rsid w:val="007A5459"/>
    <w:rsid w:val="007A59D1"/>
    <w:rsid w:val="007A5D99"/>
    <w:rsid w:val="007A5F5D"/>
    <w:rsid w:val="007A6E74"/>
    <w:rsid w:val="007A77CD"/>
    <w:rsid w:val="007A7F3C"/>
    <w:rsid w:val="007B040C"/>
    <w:rsid w:val="007B10D0"/>
    <w:rsid w:val="007B15A2"/>
    <w:rsid w:val="007B25DA"/>
    <w:rsid w:val="007B38E7"/>
    <w:rsid w:val="007B4611"/>
    <w:rsid w:val="007B5853"/>
    <w:rsid w:val="007B5D57"/>
    <w:rsid w:val="007B657B"/>
    <w:rsid w:val="007B66FA"/>
    <w:rsid w:val="007B699E"/>
    <w:rsid w:val="007B6A59"/>
    <w:rsid w:val="007B6C29"/>
    <w:rsid w:val="007B72D5"/>
    <w:rsid w:val="007B7489"/>
    <w:rsid w:val="007B7497"/>
    <w:rsid w:val="007C0087"/>
    <w:rsid w:val="007C00CC"/>
    <w:rsid w:val="007C092E"/>
    <w:rsid w:val="007C0B19"/>
    <w:rsid w:val="007C0D54"/>
    <w:rsid w:val="007C19D6"/>
    <w:rsid w:val="007C2A15"/>
    <w:rsid w:val="007C2C55"/>
    <w:rsid w:val="007C3175"/>
    <w:rsid w:val="007C343C"/>
    <w:rsid w:val="007C386F"/>
    <w:rsid w:val="007C3A0A"/>
    <w:rsid w:val="007C4971"/>
    <w:rsid w:val="007C4D81"/>
    <w:rsid w:val="007C51C9"/>
    <w:rsid w:val="007C5345"/>
    <w:rsid w:val="007C5FD3"/>
    <w:rsid w:val="007C635D"/>
    <w:rsid w:val="007C67A3"/>
    <w:rsid w:val="007C7120"/>
    <w:rsid w:val="007C7406"/>
    <w:rsid w:val="007C742F"/>
    <w:rsid w:val="007C748C"/>
    <w:rsid w:val="007C7B83"/>
    <w:rsid w:val="007D0156"/>
    <w:rsid w:val="007D0BC0"/>
    <w:rsid w:val="007D1508"/>
    <w:rsid w:val="007D16E5"/>
    <w:rsid w:val="007D1BFD"/>
    <w:rsid w:val="007D2182"/>
    <w:rsid w:val="007D252E"/>
    <w:rsid w:val="007D253A"/>
    <w:rsid w:val="007D344E"/>
    <w:rsid w:val="007D35B7"/>
    <w:rsid w:val="007D5455"/>
    <w:rsid w:val="007D5456"/>
    <w:rsid w:val="007D560C"/>
    <w:rsid w:val="007D59BF"/>
    <w:rsid w:val="007D65E2"/>
    <w:rsid w:val="007D6852"/>
    <w:rsid w:val="007D6871"/>
    <w:rsid w:val="007D7AE9"/>
    <w:rsid w:val="007D7C10"/>
    <w:rsid w:val="007E03BD"/>
    <w:rsid w:val="007E071E"/>
    <w:rsid w:val="007E0D7E"/>
    <w:rsid w:val="007E0EE9"/>
    <w:rsid w:val="007E202B"/>
    <w:rsid w:val="007E2627"/>
    <w:rsid w:val="007E29A5"/>
    <w:rsid w:val="007E2BC3"/>
    <w:rsid w:val="007E2C4C"/>
    <w:rsid w:val="007E2C85"/>
    <w:rsid w:val="007E2F29"/>
    <w:rsid w:val="007E3042"/>
    <w:rsid w:val="007E462C"/>
    <w:rsid w:val="007E4750"/>
    <w:rsid w:val="007E4DE0"/>
    <w:rsid w:val="007E52F3"/>
    <w:rsid w:val="007E5317"/>
    <w:rsid w:val="007E5447"/>
    <w:rsid w:val="007E55D9"/>
    <w:rsid w:val="007E58AE"/>
    <w:rsid w:val="007E5B0D"/>
    <w:rsid w:val="007E5C06"/>
    <w:rsid w:val="007E5C34"/>
    <w:rsid w:val="007E62E7"/>
    <w:rsid w:val="007E7745"/>
    <w:rsid w:val="007F02A9"/>
    <w:rsid w:val="007F03E9"/>
    <w:rsid w:val="007F10A5"/>
    <w:rsid w:val="007F1182"/>
    <w:rsid w:val="007F2234"/>
    <w:rsid w:val="007F25C5"/>
    <w:rsid w:val="007F2FE6"/>
    <w:rsid w:val="007F2FF9"/>
    <w:rsid w:val="007F4189"/>
    <w:rsid w:val="007F47D6"/>
    <w:rsid w:val="007F6011"/>
    <w:rsid w:val="007F67D8"/>
    <w:rsid w:val="007F686E"/>
    <w:rsid w:val="007F7174"/>
    <w:rsid w:val="00800403"/>
    <w:rsid w:val="00800863"/>
    <w:rsid w:val="00800973"/>
    <w:rsid w:val="00801F76"/>
    <w:rsid w:val="00802175"/>
    <w:rsid w:val="008028FA"/>
    <w:rsid w:val="00802A11"/>
    <w:rsid w:val="00802B0D"/>
    <w:rsid w:val="00802BBB"/>
    <w:rsid w:val="00802E1D"/>
    <w:rsid w:val="0080342C"/>
    <w:rsid w:val="00803591"/>
    <w:rsid w:val="00803629"/>
    <w:rsid w:val="008045EA"/>
    <w:rsid w:val="008050CA"/>
    <w:rsid w:val="0080514A"/>
    <w:rsid w:val="0080536C"/>
    <w:rsid w:val="00805A5A"/>
    <w:rsid w:val="00805C87"/>
    <w:rsid w:val="0080628A"/>
    <w:rsid w:val="008064DB"/>
    <w:rsid w:val="00806AB0"/>
    <w:rsid w:val="00807173"/>
    <w:rsid w:val="00807648"/>
    <w:rsid w:val="00807706"/>
    <w:rsid w:val="0080782F"/>
    <w:rsid w:val="00807A5D"/>
    <w:rsid w:val="00807CD1"/>
    <w:rsid w:val="00807FB2"/>
    <w:rsid w:val="008102B1"/>
    <w:rsid w:val="008107ED"/>
    <w:rsid w:val="00810DED"/>
    <w:rsid w:val="008113EE"/>
    <w:rsid w:val="00812164"/>
    <w:rsid w:val="008124BC"/>
    <w:rsid w:val="00813072"/>
    <w:rsid w:val="008136E6"/>
    <w:rsid w:val="0081393E"/>
    <w:rsid w:val="00813FC8"/>
    <w:rsid w:val="00814A32"/>
    <w:rsid w:val="00814ACA"/>
    <w:rsid w:val="008153B5"/>
    <w:rsid w:val="00816247"/>
    <w:rsid w:val="008163DB"/>
    <w:rsid w:val="0081656D"/>
    <w:rsid w:val="00816E26"/>
    <w:rsid w:val="008171CD"/>
    <w:rsid w:val="00817543"/>
    <w:rsid w:val="00817980"/>
    <w:rsid w:val="00821254"/>
    <w:rsid w:val="008217B7"/>
    <w:rsid w:val="00821D39"/>
    <w:rsid w:val="00822F09"/>
    <w:rsid w:val="008236DD"/>
    <w:rsid w:val="008237A0"/>
    <w:rsid w:val="00823D23"/>
    <w:rsid w:val="00823DDD"/>
    <w:rsid w:val="00823FAE"/>
    <w:rsid w:val="008243FB"/>
    <w:rsid w:val="00824D32"/>
    <w:rsid w:val="008250B1"/>
    <w:rsid w:val="0082560E"/>
    <w:rsid w:val="0082579D"/>
    <w:rsid w:val="00825941"/>
    <w:rsid w:val="00825AE6"/>
    <w:rsid w:val="00825DA8"/>
    <w:rsid w:val="00826220"/>
    <w:rsid w:val="00826D80"/>
    <w:rsid w:val="00827841"/>
    <w:rsid w:val="00827A20"/>
    <w:rsid w:val="00827B5E"/>
    <w:rsid w:val="00827C60"/>
    <w:rsid w:val="008303C8"/>
    <w:rsid w:val="00830597"/>
    <w:rsid w:val="00830712"/>
    <w:rsid w:val="00830F46"/>
    <w:rsid w:val="00830FFA"/>
    <w:rsid w:val="0083115B"/>
    <w:rsid w:val="00831628"/>
    <w:rsid w:val="0083245C"/>
    <w:rsid w:val="00832675"/>
    <w:rsid w:val="008330AF"/>
    <w:rsid w:val="00833556"/>
    <w:rsid w:val="00833920"/>
    <w:rsid w:val="00833D0D"/>
    <w:rsid w:val="0083478D"/>
    <w:rsid w:val="00834936"/>
    <w:rsid w:val="00836394"/>
    <w:rsid w:val="008365A7"/>
    <w:rsid w:val="00836921"/>
    <w:rsid w:val="00837832"/>
    <w:rsid w:val="008403DE"/>
    <w:rsid w:val="00840602"/>
    <w:rsid w:val="0084075E"/>
    <w:rsid w:val="0084090F"/>
    <w:rsid w:val="00840A93"/>
    <w:rsid w:val="008418D7"/>
    <w:rsid w:val="00841978"/>
    <w:rsid w:val="00842045"/>
    <w:rsid w:val="00842230"/>
    <w:rsid w:val="00842355"/>
    <w:rsid w:val="0084272B"/>
    <w:rsid w:val="00842F53"/>
    <w:rsid w:val="00843026"/>
    <w:rsid w:val="00843286"/>
    <w:rsid w:val="008435CD"/>
    <w:rsid w:val="00843D52"/>
    <w:rsid w:val="00844E19"/>
    <w:rsid w:val="00845021"/>
    <w:rsid w:val="008459CA"/>
    <w:rsid w:val="00845A93"/>
    <w:rsid w:val="00845AD4"/>
    <w:rsid w:val="00846405"/>
    <w:rsid w:val="00846B8C"/>
    <w:rsid w:val="00846E64"/>
    <w:rsid w:val="00847543"/>
    <w:rsid w:val="00847637"/>
    <w:rsid w:val="00847AC9"/>
    <w:rsid w:val="00847B28"/>
    <w:rsid w:val="008507B7"/>
    <w:rsid w:val="00850A7A"/>
    <w:rsid w:val="00850B06"/>
    <w:rsid w:val="00850EB4"/>
    <w:rsid w:val="008511D7"/>
    <w:rsid w:val="0085168C"/>
    <w:rsid w:val="008517CA"/>
    <w:rsid w:val="00851DF9"/>
    <w:rsid w:val="008523E8"/>
    <w:rsid w:val="008524CE"/>
    <w:rsid w:val="008529DC"/>
    <w:rsid w:val="00852A78"/>
    <w:rsid w:val="00853ECB"/>
    <w:rsid w:val="0085407F"/>
    <w:rsid w:val="00854A0A"/>
    <w:rsid w:val="00855994"/>
    <w:rsid w:val="00857B5D"/>
    <w:rsid w:val="0086067C"/>
    <w:rsid w:val="0086081E"/>
    <w:rsid w:val="00861877"/>
    <w:rsid w:val="0086200E"/>
    <w:rsid w:val="0086211F"/>
    <w:rsid w:val="0086293E"/>
    <w:rsid w:val="0086336F"/>
    <w:rsid w:val="008638FC"/>
    <w:rsid w:val="008638FD"/>
    <w:rsid w:val="00863A26"/>
    <w:rsid w:val="008640D2"/>
    <w:rsid w:val="008646DE"/>
    <w:rsid w:val="00864BDA"/>
    <w:rsid w:val="00864E17"/>
    <w:rsid w:val="008652ED"/>
    <w:rsid w:val="0086563E"/>
    <w:rsid w:val="0086615B"/>
    <w:rsid w:val="008663ED"/>
    <w:rsid w:val="0086687B"/>
    <w:rsid w:val="00867B04"/>
    <w:rsid w:val="00867DDF"/>
    <w:rsid w:val="00867E7A"/>
    <w:rsid w:val="00870EAD"/>
    <w:rsid w:val="00871131"/>
    <w:rsid w:val="008717E9"/>
    <w:rsid w:val="00871F36"/>
    <w:rsid w:val="00872663"/>
    <w:rsid w:val="00872A55"/>
    <w:rsid w:val="00872DEC"/>
    <w:rsid w:val="00873215"/>
    <w:rsid w:val="008739DD"/>
    <w:rsid w:val="00873FAD"/>
    <w:rsid w:val="00874AD5"/>
    <w:rsid w:val="00874F68"/>
    <w:rsid w:val="0087531C"/>
    <w:rsid w:val="00875906"/>
    <w:rsid w:val="00875B1E"/>
    <w:rsid w:val="00875C11"/>
    <w:rsid w:val="00875E09"/>
    <w:rsid w:val="00875EBB"/>
    <w:rsid w:val="00876985"/>
    <w:rsid w:val="00876FDC"/>
    <w:rsid w:val="008773A5"/>
    <w:rsid w:val="008774AA"/>
    <w:rsid w:val="00877BA3"/>
    <w:rsid w:val="008804B9"/>
    <w:rsid w:val="008804EA"/>
    <w:rsid w:val="008818EC"/>
    <w:rsid w:val="00883A99"/>
    <w:rsid w:val="00883F1E"/>
    <w:rsid w:val="0088420D"/>
    <w:rsid w:val="0088423A"/>
    <w:rsid w:val="00884F19"/>
    <w:rsid w:val="00884F3A"/>
    <w:rsid w:val="0088554E"/>
    <w:rsid w:val="008856A8"/>
    <w:rsid w:val="00885BB9"/>
    <w:rsid w:val="00885F24"/>
    <w:rsid w:val="00886556"/>
    <w:rsid w:val="00886B98"/>
    <w:rsid w:val="00887122"/>
    <w:rsid w:val="00887145"/>
    <w:rsid w:val="0088762A"/>
    <w:rsid w:val="0088799D"/>
    <w:rsid w:val="00890170"/>
    <w:rsid w:val="00890A1B"/>
    <w:rsid w:val="00890B00"/>
    <w:rsid w:val="00890B1B"/>
    <w:rsid w:val="00890CAC"/>
    <w:rsid w:val="008910D8"/>
    <w:rsid w:val="008912C0"/>
    <w:rsid w:val="0089167B"/>
    <w:rsid w:val="008927F5"/>
    <w:rsid w:val="00892EFF"/>
    <w:rsid w:val="00893913"/>
    <w:rsid w:val="00894463"/>
    <w:rsid w:val="008949BE"/>
    <w:rsid w:val="00894C8B"/>
    <w:rsid w:val="00895CEF"/>
    <w:rsid w:val="00895FB2"/>
    <w:rsid w:val="00896A18"/>
    <w:rsid w:val="00896B51"/>
    <w:rsid w:val="00897343"/>
    <w:rsid w:val="00897B43"/>
    <w:rsid w:val="008A02D2"/>
    <w:rsid w:val="008A0362"/>
    <w:rsid w:val="008A0747"/>
    <w:rsid w:val="008A1110"/>
    <w:rsid w:val="008A15CB"/>
    <w:rsid w:val="008A1CC2"/>
    <w:rsid w:val="008A2018"/>
    <w:rsid w:val="008A247A"/>
    <w:rsid w:val="008A2580"/>
    <w:rsid w:val="008A28A3"/>
    <w:rsid w:val="008A28AC"/>
    <w:rsid w:val="008A2CDE"/>
    <w:rsid w:val="008A37B4"/>
    <w:rsid w:val="008A3D05"/>
    <w:rsid w:val="008A427C"/>
    <w:rsid w:val="008A42F1"/>
    <w:rsid w:val="008A4792"/>
    <w:rsid w:val="008A47EE"/>
    <w:rsid w:val="008A57E5"/>
    <w:rsid w:val="008A5905"/>
    <w:rsid w:val="008A5952"/>
    <w:rsid w:val="008A6535"/>
    <w:rsid w:val="008A66ED"/>
    <w:rsid w:val="008A6B8F"/>
    <w:rsid w:val="008A79F9"/>
    <w:rsid w:val="008A7AED"/>
    <w:rsid w:val="008A7E4F"/>
    <w:rsid w:val="008B005D"/>
    <w:rsid w:val="008B00CF"/>
    <w:rsid w:val="008B0407"/>
    <w:rsid w:val="008B0B5B"/>
    <w:rsid w:val="008B16D1"/>
    <w:rsid w:val="008B1757"/>
    <w:rsid w:val="008B1996"/>
    <w:rsid w:val="008B1CC4"/>
    <w:rsid w:val="008B1CD6"/>
    <w:rsid w:val="008B2497"/>
    <w:rsid w:val="008B29DC"/>
    <w:rsid w:val="008B3A21"/>
    <w:rsid w:val="008B3AA9"/>
    <w:rsid w:val="008B3C27"/>
    <w:rsid w:val="008B466F"/>
    <w:rsid w:val="008B48AB"/>
    <w:rsid w:val="008B4F2C"/>
    <w:rsid w:val="008B4FF5"/>
    <w:rsid w:val="008B50DB"/>
    <w:rsid w:val="008B64C5"/>
    <w:rsid w:val="008B672F"/>
    <w:rsid w:val="008B6C3D"/>
    <w:rsid w:val="008B7863"/>
    <w:rsid w:val="008C0EAC"/>
    <w:rsid w:val="008C13B7"/>
    <w:rsid w:val="008C14FC"/>
    <w:rsid w:val="008C160D"/>
    <w:rsid w:val="008C1C3A"/>
    <w:rsid w:val="008C22A0"/>
    <w:rsid w:val="008C281F"/>
    <w:rsid w:val="008C2A48"/>
    <w:rsid w:val="008C43B2"/>
    <w:rsid w:val="008C4F65"/>
    <w:rsid w:val="008C5332"/>
    <w:rsid w:val="008C6384"/>
    <w:rsid w:val="008C67B5"/>
    <w:rsid w:val="008C6FC1"/>
    <w:rsid w:val="008C740F"/>
    <w:rsid w:val="008C7C69"/>
    <w:rsid w:val="008D12D9"/>
    <w:rsid w:val="008D1935"/>
    <w:rsid w:val="008D27D3"/>
    <w:rsid w:val="008D2D53"/>
    <w:rsid w:val="008D2F1A"/>
    <w:rsid w:val="008D337C"/>
    <w:rsid w:val="008D41C0"/>
    <w:rsid w:val="008D4BAD"/>
    <w:rsid w:val="008D4F1C"/>
    <w:rsid w:val="008D51E7"/>
    <w:rsid w:val="008D62E9"/>
    <w:rsid w:val="008E008C"/>
    <w:rsid w:val="008E0267"/>
    <w:rsid w:val="008E030C"/>
    <w:rsid w:val="008E062E"/>
    <w:rsid w:val="008E0783"/>
    <w:rsid w:val="008E187E"/>
    <w:rsid w:val="008E18E1"/>
    <w:rsid w:val="008E1B1F"/>
    <w:rsid w:val="008E1DE8"/>
    <w:rsid w:val="008E1F7D"/>
    <w:rsid w:val="008E243C"/>
    <w:rsid w:val="008E2D21"/>
    <w:rsid w:val="008E2D4F"/>
    <w:rsid w:val="008E2FD0"/>
    <w:rsid w:val="008E3B56"/>
    <w:rsid w:val="008E4321"/>
    <w:rsid w:val="008E4794"/>
    <w:rsid w:val="008E4BB7"/>
    <w:rsid w:val="008E4E76"/>
    <w:rsid w:val="008E5323"/>
    <w:rsid w:val="008E5346"/>
    <w:rsid w:val="008E5768"/>
    <w:rsid w:val="008E5C59"/>
    <w:rsid w:val="008E683F"/>
    <w:rsid w:val="008E79BC"/>
    <w:rsid w:val="008F0000"/>
    <w:rsid w:val="008F06E9"/>
    <w:rsid w:val="008F0C15"/>
    <w:rsid w:val="008F1191"/>
    <w:rsid w:val="008F13AD"/>
    <w:rsid w:val="008F140F"/>
    <w:rsid w:val="008F17D0"/>
    <w:rsid w:val="008F1914"/>
    <w:rsid w:val="008F2312"/>
    <w:rsid w:val="008F3623"/>
    <w:rsid w:val="008F37A7"/>
    <w:rsid w:val="008F3838"/>
    <w:rsid w:val="008F3917"/>
    <w:rsid w:val="008F3EE1"/>
    <w:rsid w:val="008F41E1"/>
    <w:rsid w:val="008F432B"/>
    <w:rsid w:val="008F4633"/>
    <w:rsid w:val="008F48D7"/>
    <w:rsid w:val="008F49AB"/>
    <w:rsid w:val="008F5E03"/>
    <w:rsid w:val="008F5E3D"/>
    <w:rsid w:val="008F66BE"/>
    <w:rsid w:val="008F67D2"/>
    <w:rsid w:val="008F6977"/>
    <w:rsid w:val="008F7045"/>
    <w:rsid w:val="008F72B6"/>
    <w:rsid w:val="008F7CC8"/>
    <w:rsid w:val="0090014D"/>
    <w:rsid w:val="00901F3E"/>
    <w:rsid w:val="009035EC"/>
    <w:rsid w:val="009036F4"/>
    <w:rsid w:val="00903791"/>
    <w:rsid w:val="00903EAC"/>
    <w:rsid w:val="00904292"/>
    <w:rsid w:val="009043E5"/>
    <w:rsid w:val="009052F0"/>
    <w:rsid w:val="00905B87"/>
    <w:rsid w:val="00905F4F"/>
    <w:rsid w:val="00907930"/>
    <w:rsid w:val="009102BD"/>
    <w:rsid w:val="00910425"/>
    <w:rsid w:val="00911164"/>
    <w:rsid w:val="00911182"/>
    <w:rsid w:val="00911DE0"/>
    <w:rsid w:val="009125D2"/>
    <w:rsid w:val="009128DA"/>
    <w:rsid w:val="00912D54"/>
    <w:rsid w:val="009134A4"/>
    <w:rsid w:val="009135DD"/>
    <w:rsid w:val="00914245"/>
    <w:rsid w:val="009142A8"/>
    <w:rsid w:val="00914AF8"/>
    <w:rsid w:val="00915567"/>
    <w:rsid w:val="00915DF4"/>
    <w:rsid w:val="00916746"/>
    <w:rsid w:val="00916B94"/>
    <w:rsid w:val="00916E95"/>
    <w:rsid w:val="00916EC3"/>
    <w:rsid w:val="00917830"/>
    <w:rsid w:val="00917FAD"/>
    <w:rsid w:val="009201CA"/>
    <w:rsid w:val="00920567"/>
    <w:rsid w:val="00920681"/>
    <w:rsid w:val="00921339"/>
    <w:rsid w:val="0092178A"/>
    <w:rsid w:val="009218D0"/>
    <w:rsid w:val="00921D60"/>
    <w:rsid w:val="00922160"/>
    <w:rsid w:val="009237D4"/>
    <w:rsid w:val="00923806"/>
    <w:rsid w:val="00923A1C"/>
    <w:rsid w:val="00923C95"/>
    <w:rsid w:val="009243D1"/>
    <w:rsid w:val="00924566"/>
    <w:rsid w:val="00924D5F"/>
    <w:rsid w:val="00925AF9"/>
    <w:rsid w:val="00925DE8"/>
    <w:rsid w:val="00926263"/>
    <w:rsid w:val="009262AE"/>
    <w:rsid w:val="0092656C"/>
    <w:rsid w:val="00926ADF"/>
    <w:rsid w:val="00927122"/>
    <w:rsid w:val="00927A07"/>
    <w:rsid w:val="00930F48"/>
    <w:rsid w:val="00931057"/>
    <w:rsid w:val="009315B5"/>
    <w:rsid w:val="009319F0"/>
    <w:rsid w:val="00931DA3"/>
    <w:rsid w:val="009326C6"/>
    <w:rsid w:val="00933119"/>
    <w:rsid w:val="0093449B"/>
    <w:rsid w:val="00935546"/>
    <w:rsid w:val="00936B91"/>
    <w:rsid w:val="0093705F"/>
    <w:rsid w:val="009377DD"/>
    <w:rsid w:val="00940270"/>
    <w:rsid w:val="009402A8"/>
    <w:rsid w:val="00940C33"/>
    <w:rsid w:val="0094167B"/>
    <w:rsid w:val="00941925"/>
    <w:rsid w:val="00941E1A"/>
    <w:rsid w:val="009437E7"/>
    <w:rsid w:val="0094393B"/>
    <w:rsid w:val="00943B44"/>
    <w:rsid w:val="009452DE"/>
    <w:rsid w:val="0094552F"/>
    <w:rsid w:val="00945876"/>
    <w:rsid w:val="009467A9"/>
    <w:rsid w:val="00946986"/>
    <w:rsid w:val="009476E3"/>
    <w:rsid w:val="00947A60"/>
    <w:rsid w:val="00947B17"/>
    <w:rsid w:val="00947B81"/>
    <w:rsid w:val="009505C2"/>
    <w:rsid w:val="00951832"/>
    <w:rsid w:val="009520DD"/>
    <w:rsid w:val="00952222"/>
    <w:rsid w:val="00952324"/>
    <w:rsid w:val="00952894"/>
    <w:rsid w:val="0095294F"/>
    <w:rsid w:val="0095312D"/>
    <w:rsid w:val="0095332F"/>
    <w:rsid w:val="009538A0"/>
    <w:rsid w:val="009546F3"/>
    <w:rsid w:val="00954F23"/>
    <w:rsid w:val="009555DC"/>
    <w:rsid w:val="00955CF1"/>
    <w:rsid w:val="00955FC9"/>
    <w:rsid w:val="00956342"/>
    <w:rsid w:val="009564FC"/>
    <w:rsid w:val="009565E4"/>
    <w:rsid w:val="00957212"/>
    <w:rsid w:val="00957670"/>
    <w:rsid w:val="009579F2"/>
    <w:rsid w:val="00957B63"/>
    <w:rsid w:val="00957F0F"/>
    <w:rsid w:val="009610A3"/>
    <w:rsid w:val="009621D0"/>
    <w:rsid w:val="00962393"/>
    <w:rsid w:val="00962579"/>
    <w:rsid w:val="00962589"/>
    <w:rsid w:val="009625EC"/>
    <w:rsid w:val="009626C0"/>
    <w:rsid w:val="00963333"/>
    <w:rsid w:val="00963854"/>
    <w:rsid w:val="00963953"/>
    <w:rsid w:val="00963B83"/>
    <w:rsid w:val="00963E71"/>
    <w:rsid w:val="009640A0"/>
    <w:rsid w:val="00965032"/>
    <w:rsid w:val="009651D8"/>
    <w:rsid w:val="009656FB"/>
    <w:rsid w:val="00965A4E"/>
    <w:rsid w:val="009662B2"/>
    <w:rsid w:val="00966A4D"/>
    <w:rsid w:val="00966BAD"/>
    <w:rsid w:val="009671A8"/>
    <w:rsid w:val="0096768D"/>
    <w:rsid w:val="00967B83"/>
    <w:rsid w:val="00967C11"/>
    <w:rsid w:val="0097025B"/>
    <w:rsid w:val="00970D39"/>
    <w:rsid w:val="00970FAC"/>
    <w:rsid w:val="00971A08"/>
    <w:rsid w:val="00972524"/>
    <w:rsid w:val="00973054"/>
    <w:rsid w:val="009733FB"/>
    <w:rsid w:val="00973BAA"/>
    <w:rsid w:val="00974066"/>
    <w:rsid w:val="009740E4"/>
    <w:rsid w:val="009746F4"/>
    <w:rsid w:val="00974E74"/>
    <w:rsid w:val="009752B9"/>
    <w:rsid w:val="00976065"/>
    <w:rsid w:val="009762A8"/>
    <w:rsid w:val="009778B2"/>
    <w:rsid w:val="00977BB4"/>
    <w:rsid w:val="0098041A"/>
    <w:rsid w:val="00980932"/>
    <w:rsid w:val="00980964"/>
    <w:rsid w:val="00981FB0"/>
    <w:rsid w:val="0098215E"/>
    <w:rsid w:val="00982BC6"/>
    <w:rsid w:val="00982E83"/>
    <w:rsid w:val="0098319B"/>
    <w:rsid w:val="0098323D"/>
    <w:rsid w:val="009836E7"/>
    <w:rsid w:val="009839FD"/>
    <w:rsid w:val="009848FE"/>
    <w:rsid w:val="009860C0"/>
    <w:rsid w:val="009861AB"/>
    <w:rsid w:val="00986FFA"/>
    <w:rsid w:val="0098785C"/>
    <w:rsid w:val="0099031C"/>
    <w:rsid w:val="0099032F"/>
    <w:rsid w:val="0099038F"/>
    <w:rsid w:val="009912A8"/>
    <w:rsid w:val="009913FE"/>
    <w:rsid w:val="00991922"/>
    <w:rsid w:val="00991A46"/>
    <w:rsid w:val="00991AF1"/>
    <w:rsid w:val="00991DFF"/>
    <w:rsid w:val="0099237C"/>
    <w:rsid w:val="00992C25"/>
    <w:rsid w:val="009936F2"/>
    <w:rsid w:val="00993EC4"/>
    <w:rsid w:val="009940BB"/>
    <w:rsid w:val="00994402"/>
    <w:rsid w:val="0099484A"/>
    <w:rsid w:val="00994D43"/>
    <w:rsid w:val="00995415"/>
    <w:rsid w:val="0099548B"/>
    <w:rsid w:val="009979F6"/>
    <w:rsid w:val="009A01D3"/>
    <w:rsid w:val="009A033F"/>
    <w:rsid w:val="009A0399"/>
    <w:rsid w:val="009A15D2"/>
    <w:rsid w:val="009A18A0"/>
    <w:rsid w:val="009A1C50"/>
    <w:rsid w:val="009A2326"/>
    <w:rsid w:val="009A2FA7"/>
    <w:rsid w:val="009A3F36"/>
    <w:rsid w:val="009A44AB"/>
    <w:rsid w:val="009A45FA"/>
    <w:rsid w:val="009A4BC2"/>
    <w:rsid w:val="009A519C"/>
    <w:rsid w:val="009A5673"/>
    <w:rsid w:val="009A5746"/>
    <w:rsid w:val="009A5A79"/>
    <w:rsid w:val="009A6510"/>
    <w:rsid w:val="009A669D"/>
    <w:rsid w:val="009A6A8D"/>
    <w:rsid w:val="009A6DC5"/>
    <w:rsid w:val="009A729D"/>
    <w:rsid w:val="009A77C8"/>
    <w:rsid w:val="009A7C30"/>
    <w:rsid w:val="009A7E74"/>
    <w:rsid w:val="009B05A7"/>
    <w:rsid w:val="009B0698"/>
    <w:rsid w:val="009B079B"/>
    <w:rsid w:val="009B0B3C"/>
    <w:rsid w:val="009B131B"/>
    <w:rsid w:val="009B13AD"/>
    <w:rsid w:val="009B1BCE"/>
    <w:rsid w:val="009B3757"/>
    <w:rsid w:val="009B3A0C"/>
    <w:rsid w:val="009B44EB"/>
    <w:rsid w:val="009B4656"/>
    <w:rsid w:val="009B4822"/>
    <w:rsid w:val="009B5435"/>
    <w:rsid w:val="009B54B6"/>
    <w:rsid w:val="009B57BB"/>
    <w:rsid w:val="009B5D9F"/>
    <w:rsid w:val="009B6968"/>
    <w:rsid w:val="009B6DE2"/>
    <w:rsid w:val="009B6EE1"/>
    <w:rsid w:val="009B6F68"/>
    <w:rsid w:val="009B7536"/>
    <w:rsid w:val="009B7655"/>
    <w:rsid w:val="009C027C"/>
    <w:rsid w:val="009C0718"/>
    <w:rsid w:val="009C0CAE"/>
    <w:rsid w:val="009C1836"/>
    <w:rsid w:val="009C1E58"/>
    <w:rsid w:val="009C21ED"/>
    <w:rsid w:val="009C3186"/>
    <w:rsid w:val="009C3241"/>
    <w:rsid w:val="009C446A"/>
    <w:rsid w:val="009C46B3"/>
    <w:rsid w:val="009C4F35"/>
    <w:rsid w:val="009C4FF2"/>
    <w:rsid w:val="009C5763"/>
    <w:rsid w:val="009C6315"/>
    <w:rsid w:val="009C71CC"/>
    <w:rsid w:val="009C776A"/>
    <w:rsid w:val="009C79D4"/>
    <w:rsid w:val="009C7E13"/>
    <w:rsid w:val="009D0D60"/>
    <w:rsid w:val="009D0E3E"/>
    <w:rsid w:val="009D1304"/>
    <w:rsid w:val="009D189B"/>
    <w:rsid w:val="009D1B5B"/>
    <w:rsid w:val="009D1BDE"/>
    <w:rsid w:val="009D1D44"/>
    <w:rsid w:val="009D1D5E"/>
    <w:rsid w:val="009D24A2"/>
    <w:rsid w:val="009D2BE7"/>
    <w:rsid w:val="009D3367"/>
    <w:rsid w:val="009D3BB8"/>
    <w:rsid w:val="009D3C8B"/>
    <w:rsid w:val="009D3E6E"/>
    <w:rsid w:val="009D44BC"/>
    <w:rsid w:val="009D4D0C"/>
    <w:rsid w:val="009D568C"/>
    <w:rsid w:val="009D575B"/>
    <w:rsid w:val="009D5E5D"/>
    <w:rsid w:val="009D63A7"/>
    <w:rsid w:val="009D7055"/>
    <w:rsid w:val="009D71EC"/>
    <w:rsid w:val="009D7532"/>
    <w:rsid w:val="009D75D0"/>
    <w:rsid w:val="009D77F9"/>
    <w:rsid w:val="009D7E70"/>
    <w:rsid w:val="009E09A3"/>
    <w:rsid w:val="009E0B9C"/>
    <w:rsid w:val="009E0E4B"/>
    <w:rsid w:val="009E0F0D"/>
    <w:rsid w:val="009E1215"/>
    <w:rsid w:val="009E196B"/>
    <w:rsid w:val="009E1F87"/>
    <w:rsid w:val="009E3012"/>
    <w:rsid w:val="009E3595"/>
    <w:rsid w:val="009E35F8"/>
    <w:rsid w:val="009E3921"/>
    <w:rsid w:val="009E3999"/>
    <w:rsid w:val="009E4E9C"/>
    <w:rsid w:val="009E523A"/>
    <w:rsid w:val="009E58F2"/>
    <w:rsid w:val="009E5A96"/>
    <w:rsid w:val="009E6190"/>
    <w:rsid w:val="009E6191"/>
    <w:rsid w:val="009E6B3F"/>
    <w:rsid w:val="009E6BBC"/>
    <w:rsid w:val="009E6FCD"/>
    <w:rsid w:val="009E6FE5"/>
    <w:rsid w:val="009E7ECC"/>
    <w:rsid w:val="009E7F31"/>
    <w:rsid w:val="009F0008"/>
    <w:rsid w:val="009F0682"/>
    <w:rsid w:val="009F1E4D"/>
    <w:rsid w:val="009F2324"/>
    <w:rsid w:val="009F27A7"/>
    <w:rsid w:val="009F2DE6"/>
    <w:rsid w:val="009F2EF5"/>
    <w:rsid w:val="009F4F5E"/>
    <w:rsid w:val="009F597A"/>
    <w:rsid w:val="009F62C9"/>
    <w:rsid w:val="009F637C"/>
    <w:rsid w:val="009F67A9"/>
    <w:rsid w:val="009F6A72"/>
    <w:rsid w:val="009F6C9F"/>
    <w:rsid w:val="009F6FC9"/>
    <w:rsid w:val="009F7A85"/>
    <w:rsid w:val="009F7B53"/>
    <w:rsid w:val="009F7E26"/>
    <w:rsid w:val="00A0029E"/>
    <w:rsid w:val="00A009E5"/>
    <w:rsid w:val="00A012BC"/>
    <w:rsid w:val="00A01DF6"/>
    <w:rsid w:val="00A021B4"/>
    <w:rsid w:val="00A02DFC"/>
    <w:rsid w:val="00A03204"/>
    <w:rsid w:val="00A037E1"/>
    <w:rsid w:val="00A03972"/>
    <w:rsid w:val="00A04537"/>
    <w:rsid w:val="00A048C3"/>
    <w:rsid w:val="00A04934"/>
    <w:rsid w:val="00A04B29"/>
    <w:rsid w:val="00A05726"/>
    <w:rsid w:val="00A05B7C"/>
    <w:rsid w:val="00A066B8"/>
    <w:rsid w:val="00A067C9"/>
    <w:rsid w:val="00A06A84"/>
    <w:rsid w:val="00A06F98"/>
    <w:rsid w:val="00A07004"/>
    <w:rsid w:val="00A0755D"/>
    <w:rsid w:val="00A07817"/>
    <w:rsid w:val="00A07E0A"/>
    <w:rsid w:val="00A101E5"/>
    <w:rsid w:val="00A103C6"/>
    <w:rsid w:val="00A1166A"/>
    <w:rsid w:val="00A119BF"/>
    <w:rsid w:val="00A11CF2"/>
    <w:rsid w:val="00A11FCF"/>
    <w:rsid w:val="00A12162"/>
    <w:rsid w:val="00A123B7"/>
    <w:rsid w:val="00A12622"/>
    <w:rsid w:val="00A12FEC"/>
    <w:rsid w:val="00A13204"/>
    <w:rsid w:val="00A132CC"/>
    <w:rsid w:val="00A136A8"/>
    <w:rsid w:val="00A13E86"/>
    <w:rsid w:val="00A13FDE"/>
    <w:rsid w:val="00A14025"/>
    <w:rsid w:val="00A143CB"/>
    <w:rsid w:val="00A1562C"/>
    <w:rsid w:val="00A156E5"/>
    <w:rsid w:val="00A1651B"/>
    <w:rsid w:val="00A1664D"/>
    <w:rsid w:val="00A16EAB"/>
    <w:rsid w:val="00A170CB"/>
    <w:rsid w:val="00A20903"/>
    <w:rsid w:val="00A20B12"/>
    <w:rsid w:val="00A21147"/>
    <w:rsid w:val="00A21281"/>
    <w:rsid w:val="00A214D7"/>
    <w:rsid w:val="00A21A5C"/>
    <w:rsid w:val="00A21F29"/>
    <w:rsid w:val="00A2240A"/>
    <w:rsid w:val="00A22774"/>
    <w:rsid w:val="00A22E81"/>
    <w:rsid w:val="00A2391C"/>
    <w:rsid w:val="00A23A4A"/>
    <w:rsid w:val="00A23BC5"/>
    <w:rsid w:val="00A23DF2"/>
    <w:rsid w:val="00A2438A"/>
    <w:rsid w:val="00A24691"/>
    <w:rsid w:val="00A249B8"/>
    <w:rsid w:val="00A24A02"/>
    <w:rsid w:val="00A24A27"/>
    <w:rsid w:val="00A24F11"/>
    <w:rsid w:val="00A25DF4"/>
    <w:rsid w:val="00A26B74"/>
    <w:rsid w:val="00A275C4"/>
    <w:rsid w:val="00A27886"/>
    <w:rsid w:val="00A279C6"/>
    <w:rsid w:val="00A27C96"/>
    <w:rsid w:val="00A27DD1"/>
    <w:rsid w:val="00A300E6"/>
    <w:rsid w:val="00A31601"/>
    <w:rsid w:val="00A31832"/>
    <w:rsid w:val="00A3192C"/>
    <w:rsid w:val="00A32377"/>
    <w:rsid w:val="00A32DED"/>
    <w:rsid w:val="00A336ED"/>
    <w:rsid w:val="00A33DEF"/>
    <w:rsid w:val="00A34CE0"/>
    <w:rsid w:val="00A35FD0"/>
    <w:rsid w:val="00A36D38"/>
    <w:rsid w:val="00A37F1D"/>
    <w:rsid w:val="00A4016A"/>
    <w:rsid w:val="00A406D4"/>
    <w:rsid w:val="00A40C76"/>
    <w:rsid w:val="00A40DA8"/>
    <w:rsid w:val="00A41049"/>
    <w:rsid w:val="00A41914"/>
    <w:rsid w:val="00A41E5A"/>
    <w:rsid w:val="00A420BB"/>
    <w:rsid w:val="00A42A3B"/>
    <w:rsid w:val="00A42AC8"/>
    <w:rsid w:val="00A42CE0"/>
    <w:rsid w:val="00A42E7B"/>
    <w:rsid w:val="00A44946"/>
    <w:rsid w:val="00A45036"/>
    <w:rsid w:val="00A4591A"/>
    <w:rsid w:val="00A45922"/>
    <w:rsid w:val="00A461AF"/>
    <w:rsid w:val="00A4729C"/>
    <w:rsid w:val="00A47F0C"/>
    <w:rsid w:val="00A50012"/>
    <w:rsid w:val="00A50360"/>
    <w:rsid w:val="00A50679"/>
    <w:rsid w:val="00A50853"/>
    <w:rsid w:val="00A50A6C"/>
    <w:rsid w:val="00A50E79"/>
    <w:rsid w:val="00A5155F"/>
    <w:rsid w:val="00A521BB"/>
    <w:rsid w:val="00A52ACC"/>
    <w:rsid w:val="00A52F5E"/>
    <w:rsid w:val="00A5344D"/>
    <w:rsid w:val="00A537E3"/>
    <w:rsid w:val="00A54837"/>
    <w:rsid w:val="00A55239"/>
    <w:rsid w:val="00A5558F"/>
    <w:rsid w:val="00A559A3"/>
    <w:rsid w:val="00A56D7B"/>
    <w:rsid w:val="00A56EC0"/>
    <w:rsid w:val="00A57CDE"/>
    <w:rsid w:val="00A57D55"/>
    <w:rsid w:val="00A605B7"/>
    <w:rsid w:val="00A60A63"/>
    <w:rsid w:val="00A60BE4"/>
    <w:rsid w:val="00A60CC8"/>
    <w:rsid w:val="00A62E38"/>
    <w:rsid w:val="00A6331A"/>
    <w:rsid w:val="00A6356B"/>
    <w:rsid w:val="00A64759"/>
    <w:rsid w:val="00A64CB8"/>
    <w:rsid w:val="00A64E1F"/>
    <w:rsid w:val="00A64EF2"/>
    <w:rsid w:val="00A64F1D"/>
    <w:rsid w:val="00A656CE"/>
    <w:rsid w:val="00A65D8E"/>
    <w:rsid w:val="00A6650A"/>
    <w:rsid w:val="00A66653"/>
    <w:rsid w:val="00A666F6"/>
    <w:rsid w:val="00A66BCC"/>
    <w:rsid w:val="00A66C27"/>
    <w:rsid w:val="00A66FB6"/>
    <w:rsid w:val="00A6711A"/>
    <w:rsid w:val="00A672DD"/>
    <w:rsid w:val="00A67967"/>
    <w:rsid w:val="00A67F8E"/>
    <w:rsid w:val="00A703A9"/>
    <w:rsid w:val="00A70751"/>
    <w:rsid w:val="00A7083E"/>
    <w:rsid w:val="00A70ECB"/>
    <w:rsid w:val="00A71078"/>
    <w:rsid w:val="00A718ED"/>
    <w:rsid w:val="00A719B3"/>
    <w:rsid w:val="00A71D36"/>
    <w:rsid w:val="00A7218F"/>
    <w:rsid w:val="00A72340"/>
    <w:rsid w:val="00A72AC6"/>
    <w:rsid w:val="00A72D35"/>
    <w:rsid w:val="00A72D90"/>
    <w:rsid w:val="00A73AA8"/>
    <w:rsid w:val="00A74095"/>
    <w:rsid w:val="00A743AC"/>
    <w:rsid w:val="00A74456"/>
    <w:rsid w:val="00A74F19"/>
    <w:rsid w:val="00A74F44"/>
    <w:rsid w:val="00A75008"/>
    <w:rsid w:val="00A7524F"/>
    <w:rsid w:val="00A7528C"/>
    <w:rsid w:val="00A7534F"/>
    <w:rsid w:val="00A7641E"/>
    <w:rsid w:val="00A76B2E"/>
    <w:rsid w:val="00A76E4E"/>
    <w:rsid w:val="00A76F41"/>
    <w:rsid w:val="00A770FE"/>
    <w:rsid w:val="00A77391"/>
    <w:rsid w:val="00A77716"/>
    <w:rsid w:val="00A77AB2"/>
    <w:rsid w:val="00A77BA7"/>
    <w:rsid w:val="00A77BE7"/>
    <w:rsid w:val="00A77E0D"/>
    <w:rsid w:val="00A80291"/>
    <w:rsid w:val="00A80441"/>
    <w:rsid w:val="00A806B5"/>
    <w:rsid w:val="00A80A8A"/>
    <w:rsid w:val="00A817C0"/>
    <w:rsid w:val="00A817F0"/>
    <w:rsid w:val="00A81A38"/>
    <w:rsid w:val="00A82160"/>
    <w:rsid w:val="00A821B0"/>
    <w:rsid w:val="00A8268E"/>
    <w:rsid w:val="00A84B22"/>
    <w:rsid w:val="00A84E63"/>
    <w:rsid w:val="00A86389"/>
    <w:rsid w:val="00A86728"/>
    <w:rsid w:val="00A867A2"/>
    <w:rsid w:val="00A8765A"/>
    <w:rsid w:val="00A87709"/>
    <w:rsid w:val="00A878CF"/>
    <w:rsid w:val="00A9044D"/>
    <w:rsid w:val="00A90930"/>
    <w:rsid w:val="00A90A1A"/>
    <w:rsid w:val="00A911D1"/>
    <w:rsid w:val="00A91732"/>
    <w:rsid w:val="00A9218E"/>
    <w:rsid w:val="00A92502"/>
    <w:rsid w:val="00A92802"/>
    <w:rsid w:val="00A92A4E"/>
    <w:rsid w:val="00A92C16"/>
    <w:rsid w:val="00A93540"/>
    <w:rsid w:val="00A939CB"/>
    <w:rsid w:val="00A93A34"/>
    <w:rsid w:val="00A93AA9"/>
    <w:rsid w:val="00A93D12"/>
    <w:rsid w:val="00A9493F"/>
    <w:rsid w:val="00A94E83"/>
    <w:rsid w:val="00A952CC"/>
    <w:rsid w:val="00A9536D"/>
    <w:rsid w:val="00A953A0"/>
    <w:rsid w:val="00A95DFB"/>
    <w:rsid w:val="00A960CC"/>
    <w:rsid w:val="00A969AF"/>
    <w:rsid w:val="00A96CAC"/>
    <w:rsid w:val="00A973CA"/>
    <w:rsid w:val="00A97DBB"/>
    <w:rsid w:val="00AA063C"/>
    <w:rsid w:val="00AA0FA5"/>
    <w:rsid w:val="00AA139F"/>
    <w:rsid w:val="00AA1A75"/>
    <w:rsid w:val="00AA21AF"/>
    <w:rsid w:val="00AA3DA3"/>
    <w:rsid w:val="00AA430C"/>
    <w:rsid w:val="00AA587B"/>
    <w:rsid w:val="00AA7CAC"/>
    <w:rsid w:val="00AB03DC"/>
    <w:rsid w:val="00AB120B"/>
    <w:rsid w:val="00AB1370"/>
    <w:rsid w:val="00AB15F0"/>
    <w:rsid w:val="00AB1C84"/>
    <w:rsid w:val="00AB2DA2"/>
    <w:rsid w:val="00AB30FC"/>
    <w:rsid w:val="00AB331B"/>
    <w:rsid w:val="00AB3681"/>
    <w:rsid w:val="00AB3963"/>
    <w:rsid w:val="00AB3AE1"/>
    <w:rsid w:val="00AB4286"/>
    <w:rsid w:val="00AB42DE"/>
    <w:rsid w:val="00AB4836"/>
    <w:rsid w:val="00AB4BB2"/>
    <w:rsid w:val="00AB4D1C"/>
    <w:rsid w:val="00AB63CC"/>
    <w:rsid w:val="00AB657A"/>
    <w:rsid w:val="00AB6D59"/>
    <w:rsid w:val="00AB6E7E"/>
    <w:rsid w:val="00AB7146"/>
    <w:rsid w:val="00AC0214"/>
    <w:rsid w:val="00AC12FC"/>
    <w:rsid w:val="00AC1789"/>
    <w:rsid w:val="00AC240E"/>
    <w:rsid w:val="00AC2635"/>
    <w:rsid w:val="00AC36B1"/>
    <w:rsid w:val="00AC3C3F"/>
    <w:rsid w:val="00AC452F"/>
    <w:rsid w:val="00AC494D"/>
    <w:rsid w:val="00AC5666"/>
    <w:rsid w:val="00AC67A7"/>
    <w:rsid w:val="00AC7E68"/>
    <w:rsid w:val="00AD09CA"/>
    <w:rsid w:val="00AD11FE"/>
    <w:rsid w:val="00AD188A"/>
    <w:rsid w:val="00AD233E"/>
    <w:rsid w:val="00AD26F9"/>
    <w:rsid w:val="00AD2798"/>
    <w:rsid w:val="00AD3171"/>
    <w:rsid w:val="00AD320F"/>
    <w:rsid w:val="00AD3363"/>
    <w:rsid w:val="00AD38F4"/>
    <w:rsid w:val="00AD3E98"/>
    <w:rsid w:val="00AD4218"/>
    <w:rsid w:val="00AD43CC"/>
    <w:rsid w:val="00AD4447"/>
    <w:rsid w:val="00AD4944"/>
    <w:rsid w:val="00AD4AE9"/>
    <w:rsid w:val="00AD5004"/>
    <w:rsid w:val="00AD511F"/>
    <w:rsid w:val="00AD5B3C"/>
    <w:rsid w:val="00AD67AF"/>
    <w:rsid w:val="00AD67B2"/>
    <w:rsid w:val="00AD7250"/>
    <w:rsid w:val="00AD7DD3"/>
    <w:rsid w:val="00AE0FCE"/>
    <w:rsid w:val="00AE1754"/>
    <w:rsid w:val="00AE18C6"/>
    <w:rsid w:val="00AE18E7"/>
    <w:rsid w:val="00AE2058"/>
    <w:rsid w:val="00AE22E4"/>
    <w:rsid w:val="00AE265B"/>
    <w:rsid w:val="00AE293F"/>
    <w:rsid w:val="00AE2B3D"/>
    <w:rsid w:val="00AE2B46"/>
    <w:rsid w:val="00AE2B8A"/>
    <w:rsid w:val="00AE32BB"/>
    <w:rsid w:val="00AE34FC"/>
    <w:rsid w:val="00AE3B4C"/>
    <w:rsid w:val="00AE3E3F"/>
    <w:rsid w:val="00AE44AB"/>
    <w:rsid w:val="00AE6DDE"/>
    <w:rsid w:val="00AE7050"/>
    <w:rsid w:val="00AE7392"/>
    <w:rsid w:val="00AE78D0"/>
    <w:rsid w:val="00AE7B32"/>
    <w:rsid w:val="00AF0258"/>
    <w:rsid w:val="00AF0655"/>
    <w:rsid w:val="00AF0A89"/>
    <w:rsid w:val="00AF0B74"/>
    <w:rsid w:val="00AF0D51"/>
    <w:rsid w:val="00AF12C6"/>
    <w:rsid w:val="00AF1F71"/>
    <w:rsid w:val="00AF2129"/>
    <w:rsid w:val="00AF2700"/>
    <w:rsid w:val="00AF28CA"/>
    <w:rsid w:val="00AF4098"/>
    <w:rsid w:val="00AF4D47"/>
    <w:rsid w:val="00AF5A00"/>
    <w:rsid w:val="00B00ED7"/>
    <w:rsid w:val="00B019AF"/>
    <w:rsid w:val="00B01E01"/>
    <w:rsid w:val="00B0243F"/>
    <w:rsid w:val="00B03284"/>
    <w:rsid w:val="00B037BB"/>
    <w:rsid w:val="00B03D9B"/>
    <w:rsid w:val="00B052C1"/>
    <w:rsid w:val="00B064BF"/>
    <w:rsid w:val="00B0697A"/>
    <w:rsid w:val="00B107F8"/>
    <w:rsid w:val="00B10916"/>
    <w:rsid w:val="00B115A1"/>
    <w:rsid w:val="00B11CC9"/>
    <w:rsid w:val="00B11DD3"/>
    <w:rsid w:val="00B12748"/>
    <w:rsid w:val="00B12B2D"/>
    <w:rsid w:val="00B12CA6"/>
    <w:rsid w:val="00B12E00"/>
    <w:rsid w:val="00B13ACD"/>
    <w:rsid w:val="00B13C73"/>
    <w:rsid w:val="00B146FE"/>
    <w:rsid w:val="00B14EAB"/>
    <w:rsid w:val="00B152AA"/>
    <w:rsid w:val="00B15450"/>
    <w:rsid w:val="00B1556D"/>
    <w:rsid w:val="00B1585F"/>
    <w:rsid w:val="00B16E5B"/>
    <w:rsid w:val="00B17977"/>
    <w:rsid w:val="00B179C2"/>
    <w:rsid w:val="00B20B3C"/>
    <w:rsid w:val="00B2109A"/>
    <w:rsid w:val="00B210D0"/>
    <w:rsid w:val="00B211F0"/>
    <w:rsid w:val="00B2125F"/>
    <w:rsid w:val="00B213CD"/>
    <w:rsid w:val="00B2141A"/>
    <w:rsid w:val="00B21F66"/>
    <w:rsid w:val="00B2205D"/>
    <w:rsid w:val="00B22520"/>
    <w:rsid w:val="00B22533"/>
    <w:rsid w:val="00B22AB8"/>
    <w:rsid w:val="00B230D5"/>
    <w:rsid w:val="00B23CB9"/>
    <w:rsid w:val="00B23ED4"/>
    <w:rsid w:val="00B249E9"/>
    <w:rsid w:val="00B24A23"/>
    <w:rsid w:val="00B24BDF"/>
    <w:rsid w:val="00B24D85"/>
    <w:rsid w:val="00B2545A"/>
    <w:rsid w:val="00B26221"/>
    <w:rsid w:val="00B2643B"/>
    <w:rsid w:val="00B300A2"/>
    <w:rsid w:val="00B30B89"/>
    <w:rsid w:val="00B31BBE"/>
    <w:rsid w:val="00B31DEB"/>
    <w:rsid w:val="00B3266B"/>
    <w:rsid w:val="00B33DD5"/>
    <w:rsid w:val="00B346CA"/>
    <w:rsid w:val="00B348C1"/>
    <w:rsid w:val="00B3490B"/>
    <w:rsid w:val="00B349BB"/>
    <w:rsid w:val="00B34BDD"/>
    <w:rsid w:val="00B356F5"/>
    <w:rsid w:val="00B35E5B"/>
    <w:rsid w:val="00B36011"/>
    <w:rsid w:val="00B361F5"/>
    <w:rsid w:val="00B36363"/>
    <w:rsid w:val="00B36587"/>
    <w:rsid w:val="00B36802"/>
    <w:rsid w:val="00B36D98"/>
    <w:rsid w:val="00B3710D"/>
    <w:rsid w:val="00B376FE"/>
    <w:rsid w:val="00B37BF9"/>
    <w:rsid w:val="00B40082"/>
    <w:rsid w:val="00B40855"/>
    <w:rsid w:val="00B40CB5"/>
    <w:rsid w:val="00B42628"/>
    <w:rsid w:val="00B42DE3"/>
    <w:rsid w:val="00B4384E"/>
    <w:rsid w:val="00B43A66"/>
    <w:rsid w:val="00B43A79"/>
    <w:rsid w:val="00B43E46"/>
    <w:rsid w:val="00B43F8D"/>
    <w:rsid w:val="00B44B80"/>
    <w:rsid w:val="00B44D1E"/>
    <w:rsid w:val="00B450B9"/>
    <w:rsid w:val="00B45248"/>
    <w:rsid w:val="00B45C9A"/>
    <w:rsid w:val="00B4616D"/>
    <w:rsid w:val="00B4648D"/>
    <w:rsid w:val="00B4732F"/>
    <w:rsid w:val="00B47A08"/>
    <w:rsid w:val="00B5076F"/>
    <w:rsid w:val="00B50B47"/>
    <w:rsid w:val="00B50FBD"/>
    <w:rsid w:val="00B51DF6"/>
    <w:rsid w:val="00B51FF1"/>
    <w:rsid w:val="00B52531"/>
    <w:rsid w:val="00B52EA1"/>
    <w:rsid w:val="00B52FE2"/>
    <w:rsid w:val="00B53AC2"/>
    <w:rsid w:val="00B53CEB"/>
    <w:rsid w:val="00B5437C"/>
    <w:rsid w:val="00B54716"/>
    <w:rsid w:val="00B548F4"/>
    <w:rsid w:val="00B54C86"/>
    <w:rsid w:val="00B54CDE"/>
    <w:rsid w:val="00B54D32"/>
    <w:rsid w:val="00B54E20"/>
    <w:rsid w:val="00B55FAF"/>
    <w:rsid w:val="00B57B64"/>
    <w:rsid w:val="00B57C93"/>
    <w:rsid w:val="00B57DEE"/>
    <w:rsid w:val="00B57FC8"/>
    <w:rsid w:val="00B6044F"/>
    <w:rsid w:val="00B610E7"/>
    <w:rsid w:val="00B61A34"/>
    <w:rsid w:val="00B61B8F"/>
    <w:rsid w:val="00B6219D"/>
    <w:rsid w:val="00B62DAC"/>
    <w:rsid w:val="00B63845"/>
    <w:rsid w:val="00B63ACD"/>
    <w:rsid w:val="00B645D7"/>
    <w:rsid w:val="00B64A7F"/>
    <w:rsid w:val="00B64F3B"/>
    <w:rsid w:val="00B6550B"/>
    <w:rsid w:val="00B655C9"/>
    <w:rsid w:val="00B65600"/>
    <w:rsid w:val="00B65CF3"/>
    <w:rsid w:val="00B66113"/>
    <w:rsid w:val="00B672F9"/>
    <w:rsid w:val="00B673E5"/>
    <w:rsid w:val="00B677BE"/>
    <w:rsid w:val="00B6799F"/>
    <w:rsid w:val="00B67B88"/>
    <w:rsid w:val="00B67C86"/>
    <w:rsid w:val="00B7023C"/>
    <w:rsid w:val="00B7065C"/>
    <w:rsid w:val="00B70E0F"/>
    <w:rsid w:val="00B7110B"/>
    <w:rsid w:val="00B71404"/>
    <w:rsid w:val="00B73872"/>
    <w:rsid w:val="00B73ED6"/>
    <w:rsid w:val="00B73F6C"/>
    <w:rsid w:val="00B749C7"/>
    <w:rsid w:val="00B74D9D"/>
    <w:rsid w:val="00B75712"/>
    <w:rsid w:val="00B75B67"/>
    <w:rsid w:val="00B75DAD"/>
    <w:rsid w:val="00B81644"/>
    <w:rsid w:val="00B8217A"/>
    <w:rsid w:val="00B83179"/>
    <w:rsid w:val="00B8347B"/>
    <w:rsid w:val="00B83AA0"/>
    <w:rsid w:val="00B844F6"/>
    <w:rsid w:val="00B84DAA"/>
    <w:rsid w:val="00B85213"/>
    <w:rsid w:val="00B85B82"/>
    <w:rsid w:val="00B86431"/>
    <w:rsid w:val="00B86548"/>
    <w:rsid w:val="00B86A34"/>
    <w:rsid w:val="00B86B23"/>
    <w:rsid w:val="00B86B68"/>
    <w:rsid w:val="00B876B4"/>
    <w:rsid w:val="00B87B74"/>
    <w:rsid w:val="00B901C0"/>
    <w:rsid w:val="00B90700"/>
    <w:rsid w:val="00B90746"/>
    <w:rsid w:val="00B909BA"/>
    <w:rsid w:val="00B91A05"/>
    <w:rsid w:val="00B91C40"/>
    <w:rsid w:val="00B92181"/>
    <w:rsid w:val="00B9250D"/>
    <w:rsid w:val="00B9290E"/>
    <w:rsid w:val="00B92D28"/>
    <w:rsid w:val="00B92DE4"/>
    <w:rsid w:val="00B93087"/>
    <w:rsid w:val="00B93131"/>
    <w:rsid w:val="00B931C5"/>
    <w:rsid w:val="00B933F8"/>
    <w:rsid w:val="00B93461"/>
    <w:rsid w:val="00B93B94"/>
    <w:rsid w:val="00B94057"/>
    <w:rsid w:val="00B940AA"/>
    <w:rsid w:val="00B94947"/>
    <w:rsid w:val="00B952AC"/>
    <w:rsid w:val="00B95C49"/>
    <w:rsid w:val="00B9601A"/>
    <w:rsid w:val="00B9609F"/>
    <w:rsid w:val="00B961BC"/>
    <w:rsid w:val="00B96B9E"/>
    <w:rsid w:val="00B97041"/>
    <w:rsid w:val="00B97267"/>
    <w:rsid w:val="00B9746D"/>
    <w:rsid w:val="00B97977"/>
    <w:rsid w:val="00B97B80"/>
    <w:rsid w:val="00BA0319"/>
    <w:rsid w:val="00BA0B87"/>
    <w:rsid w:val="00BA0F57"/>
    <w:rsid w:val="00BA1730"/>
    <w:rsid w:val="00BA2B46"/>
    <w:rsid w:val="00BA2D01"/>
    <w:rsid w:val="00BA2F0A"/>
    <w:rsid w:val="00BA33CC"/>
    <w:rsid w:val="00BA3D68"/>
    <w:rsid w:val="00BA5FE1"/>
    <w:rsid w:val="00BA66EF"/>
    <w:rsid w:val="00BA671F"/>
    <w:rsid w:val="00BA6B29"/>
    <w:rsid w:val="00BA6F51"/>
    <w:rsid w:val="00BA77AA"/>
    <w:rsid w:val="00BA7BED"/>
    <w:rsid w:val="00BB0C63"/>
    <w:rsid w:val="00BB0E22"/>
    <w:rsid w:val="00BB19AD"/>
    <w:rsid w:val="00BB1D91"/>
    <w:rsid w:val="00BB2406"/>
    <w:rsid w:val="00BB2CD5"/>
    <w:rsid w:val="00BB334E"/>
    <w:rsid w:val="00BB3B3E"/>
    <w:rsid w:val="00BB3C5A"/>
    <w:rsid w:val="00BB3FE4"/>
    <w:rsid w:val="00BB408F"/>
    <w:rsid w:val="00BB40C4"/>
    <w:rsid w:val="00BB425A"/>
    <w:rsid w:val="00BB4AB4"/>
    <w:rsid w:val="00BB4E20"/>
    <w:rsid w:val="00BB5003"/>
    <w:rsid w:val="00BB533A"/>
    <w:rsid w:val="00BB5353"/>
    <w:rsid w:val="00BB5752"/>
    <w:rsid w:val="00BB58CB"/>
    <w:rsid w:val="00BB5B84"/>
    <w:rsid w:val="00BB5BA7"/>
    <w:rsid w:val="00BB6B50"/>
    <w:rsid w:val="00BB7636"/>
    <w:rsid w:val="00BB77BF"/>
    <w:rsid w:val="00BB7920"/>
    <w:rsid w:val="00BB7973"/>
    <w:rsid w:val="00BC19DB"/>
    <w:rsid w:val="00BC1BC9"/>
    <w:rsid w:val="00BC1E3D"/>
    <w:rsid w:val="00BC28E8"/>
    <w:rsid w:val="00BC3D91"/>
    <w:rsid w:val="00BC3E90"/>
    <w:rsid w:val="00BC4066"/>
    <w:rsid w:val="00BC43BB"/>
    <w:rsid w:val="00BC46A1"/>
    <w:rsid w:val="00BC5EDC"/>
    <w:rsid w:val="00BC631D"/>
    <w:rsid w:val="00BC646A"/>
    <w:rsid w:val="00BC65A4"/>
    <w:rsid w:val="00BC6BFD"/>
    <w:rsid w:val="00BC6D17"/>
    <w:rsid w:val="00BD0255"/>
    <w:rsid w:val="00BD12C3"/>
    <w:rsid w:val="00BD189F"/>
    <w:rsid w:val="00BD19EF"/>
    <w:rsid w:val="00BD2406"/>
    <w:rsid w:val="00BD2829"/>
    <w:rsid w:val="00BD3A33"/>
    <w:rsid w:val="00BD4489"/>
    <w:rsid w:val="00BD4AD8"/>
    <w:rsid w:val="00BD5307"/>
    <w:rsid w:val="00BD593D"/>
    <w:rsid w:val="00BD65D9"/>
    <w:rsid w:val="00BD7473"/>
    <w:rsid w:val="00BD75B9"/>
    <w:rsid w:val="00BE0417"/>
    <w:rsid w:val="00BE0AF7"/>
    <w:rsid w:val="00BE1191"/>
    <w:rsid w:val="00BE1D15"/>
    <w:rsid w:val="00BE1DF9"/>
    <w:rsid w:val="00BE2284"/>
    <w:rsid w:val="00BE2B3E"/>
    <w:rsid w:val="00BE3CED"/>
    <w:rsid w:val="00BE4024"/>
    <w:rsid w:val="00BE437D"/>
    <w:rsid w:val="00BE4447"/>
    <w:rsid w:val="00BE4AF8"/>
    <w:rsid w:val="00BE4ED9"/>
    <w:rsid w:val="00BE5279"/>
    <w:rsid w:val="00BE5820"/>
    <w:rsid w:val="00BE6912"/>
    <w:rsid w:val="00BE6FF4"/>
    <w:rsid w:val="00BE7669"/>
    <w:rsid w:val="00BE7816"/>
    <w:rsid w:val="00BE7AC1"/>
    <w:rsid w:val="00BF244B"/>
    <w:rsid w:val="00BF28C8"/>
    <w:rsid w:val="00BF2FE2"/>
    <w:rsid w:val="00BF2FED"/>
    <w:rsid w:val="00BF3403"/>
    <w:rsid w:val="00BF39BA"/>
    <w:rsid w:val="00BF39DC"/>
    <w:rsid w:val="00BF43E7"/>
    <w:rsid w:val="00BF442E"/>
    <w:rsid w:val="00BF50F5"/>
    <w:rsid w:val="00BF5260"/>
    <w:rsid w:val="00BF5811"/>
    <w:rsid w:val="00BF61E2"/>
    <w:rsid w:val="00BF697C"/>
    <w:rsid w:val="00BF6BD8"/>
    <w:rsid w:val="00BF6C9E"/>
    <w:rsid w:val="00BF6DE6"/>
    <w:rsid w:val="00BF7001"/>
    <w:rsid w:val="00BF73A5"/>
    <w:rsid w:val="00BF7762"/>
    <w:rsid w:val="00C005FF"/>
    <w:rsid w:val="00C01472"/>
    <w:rsid w:val="00C02AAB"/>
    <w:rsid w:val="00C02BDF"/>
    <w:rsid w:val="00C035DC"/>
    <w:rsid w:val="00C037AB"/>
    <w:rsid w:val="00C0479A"/>
    <w:rsid w:val="00C050E6"/>
    <w:rsid w:val="00C051A7"/>
    <w:rsid w:val="00C0614F"/>
    <w:rsid w:val="00C067B2"/>
    <w:rsid w:val="00C067E2"/>
    <w:rsid w:val="00C06AFA"/>
    <w:rsid w:val="00C06EBF"/>
    <w:rsid w:val="00C06EDD"/>
    <w:rsid w:val="00C06F01"/>
    <w:rsid w:val="00C06F79"/>
    <w:rsid w:val="00C070D3"/>
    <w:rsid w:val="00C07288"/>
    <w:rsid w:val="00C078F8"/>
    <w:rsid w:val="00C07BD1"/>
    <w:rsid w:val="00C07E36"/>
    <w:rsid w:val="00C10831"/>
    <w:rsid w:val="00C11161"/>
    <w:rsid w:val="00C1132E"/>
    <w:rsid w:val="00C113BD"/>
    <w:rsid w:val="00C11456"/>
    <w:rsid w:val="00C1196B"/>
    <w:rsid w:val="00C11D63"/>
    <w:rsid w:val="00C12172"/>
    <w:rsid w:val="00C122FE"/>
    <w:rsid w:val="00C12538"/>
    <w:rsid w:val="00C12726"/>
    <w:rsid w:val="00C12E0B"/>
    <w:rsid w:val="00C13105"/>
    <w:rsid w:val="00C13669"/>
    <w:rsid w:val="00C13831"/>
    <w:rsid w:val="00C14051"/>
    <w:rsid w:val="00C170E3"/>
    <w:rsid w:val="00C17400"/>
    <w:rsid w:val="00C20935"/>
    <w:rsid w:val="00C212B2"/>
    <w:rsid w:val="00C219C2"/>
    <w:rsid w:val="00C21DEF"/>
    <w:rsid w:val="00C228B8"/>
    <w:rsid w:val="00C22BC4"/>
    <w:rsid w:val="00C23282"/>
    <w:rsid w:val="00C240F3"/>
    <w:rsid w:val="00C242DC"/>
    <w:rsid w:val="00C24340"/>
    <w:rsid w:val="00C24498"/>
    <w:rsid w:val="00C245DE"/>
    <w:rsid w:val="00C24E49"/>
    <w:rsid w:val="00C253E9"/>
    <w:rsid w:val="00C25571"/>
    <w:rsid w:val="00C25F4F"/>
    <w:rsid w:val="00C262CB"/>
    <w:rsid w:val="00C2701E"/>
    <w:rsid w:val="00C2766F"/>
    <w:rsid w:val="00C276C8"/>
    <w:rsid w:val="00C30CE4"/>
    <w:rsid w:val="00C30D7E"/>
    <w:rsid w:val="00C31779"/>
    <w:rsid w:val="00C32578"/>
    <w:rsid w:val="00C32A3F"/>
    <w:rsid w:val="00C32DFF"/>
    <w:rsid w:val="00C32E25"/>
    <w:rsid w:val="00C335C1"/>
    <w:rsid w:val="00C336C6"/>
    <w:rsid w:val="00C34010"/>
    <w:rsid w:val="00C3412E"/>
    <w:rsid w:val="00C34597"/>
    <w:rsid w:val="00C34A4C"/>
    <w:rsid w:val="00C34E68"/>
    <w:rsid w:val="00C35061"/>
    <w:rsid w:val="00C354E1"/>
    <w:rsid w:val="00C37523"/>
    <w:rsid w:val="00C378C5"/>
    <w:rsid w:val="00C37B90"/>
    <w:rsid w:val="00C403B5"/>
    <w:rsid w:val="00C40D76"/>
    <w:rsid w:val="00C40E22"/>
    <w:rsid w:val="00C41496"/>
    <w:rsid w:val="00C417D9"/>
    <w:rsid w:val="00C41D84"/>
    <w:rsid w:val="00C43234"/>
    <w:rsid w:val="00C4334F"/>
    <w:rsid w:val="00C4363D"/>
    <w:rsid w:val="00C437B8"/>
    <w:rsid w:val="00C43AE2"/>
    <w:rsid w:val="00C449C8"/>
    <w:rsid w:val="00C452B1"/>
    <w:rsid w:val="00C4547D"/>
    <w:rsid w:val="00C458AD"/>
    <w:rsid w:val="00C45DCC"/>
    <w:rsid w:val="00C46938"/>
    <w:rsid w:val="00C46965"/>
    <w:rsid w:val="00C46B6A"/>
    <w:rsid w:val="00C47A0D"/>
    <w:rsid w:val="00C50266"/>
    <w:rsid w:val="00C50678"/>
    <w:rsid w:val="00C50762"/>
    <w:rsid w:val="00C50AF4"/>
    <w:rsid w:val="00C51C2F"/>
    <w:rsid w:val="00C51CC4"/>
    <w:rsid w:val="00C51F4C"/>
    <w:rsid w:val="00C52185"/>
    <w:rsid w:val="00C5239F"/>
    <w:rsid w:val="00C523F5"/>
    <w:rsid w:val="00C52502"/>
    <w:rsid w:val="00C525EB"/>
    <w:rsid w:val="00C529AF"/>
    <w:rsid w:val="00C52EDE"/>
    <w:rsid w:val="00C539B9"/>
    <w:rsid w:val="00C53F49"/>
    <w:rsid w:val="00C5406A"/>
    <w:rsid w:val="00C540E0"/>
    <w:rsid w:val="00C5470C"/>
    <w:rsid w:val="00C556C5"/>
    <w:rsid w:val="00C55E28"/>
    <w:rsid w:val="00C56110"/>
    <w:rsid w:val="00C569C8"/>
    <w:rsid w:val="00C56A9D"/>
    <w:rsid w:val="00C56FFA"/>
    <w:rsid w:val="00C579EA"/>
    <w:rsid w:val="00C57F30"/>
    <w:rsid w:val="00C60111"/>
    <w:rsid w:val="00C604D5"/>
    <w:rsid w:val="00C60578"/>
    <w:rsid w:val="00C609CB"/>
    <w:rsid w:val="00C60B71"/>
    <w:rsid w:val="00C62264"/>
    <w:rsid w:val="00C627D8"/>
    <w:rsid w:val="00C62D6E"/>
    <w:rsid w:val="00C63263"/>
    <w:rsid w:val="00C637A0"/>
    <w:rsid w:val="00C64CA2"/>
    <w:rsid w:val="00C654A9"/>
    <w:rsid w:val="00C6554D"/>
    <w:rsid w:val="00C658A2"/>
    <w:rsid w:val="00C65F06"/>
    <w:rsid w:val="00C66060"/>
    <w:rsid w:val="00C66603"/>
    <w:rsid w:val="00C66840"/>
    <w:rsid w:val="00C676A0"/>
    <w:rsid w:val="00C67912"/>
    <w:rsid w:val="00C67F70"/>
    <w:rsid w:val="00C70040"/>
    <w:rsid w:val="00C7039A"/>
    <w:rsid w:val="00C71032"/>
    <w:rsid w:val="00C7196F"/>
    <w:rsid w:val="00C71D0E"/>
    <w:rsid w:val="00C72CA3"/>
    <w:rsid w:val="00C7345C"/>
    <w:rsid w:val="00C73AFA"/>
    <w:rsid w:val="00C73C03"/>
    <w:rsid w:val="00C73CD3"/>
    <w:rsid w:val="00C73D9F"/>
    <w:rsid w:val="00C73EBC"/>
    <w:rsid w:val="00C742A6"/>
    <w:rsid w:val="00C7433D"/>
    <w:rsid w:val="00C75288"/>
    <w:rsid w:val="00C7626D"/>
    <w:rsid w:val="00C76CB9"/>
    <w:rsid w:val="00C76F1D"/>
    <w:rsid w:val="00C76FC2"/>
    <w:rsid w:val="00C80552"/>
    <w:rsid w:val="00C80F66"/>
    <w:rsid w:val="00C811DE"/>
    <w:rsid w:val="00C81882"/>
    <w:rsid w:val="00C81CF1"/>
    <w:rsid w:val="00C81E97"/>
    <w:rsid w:val="00C8216F"/>
    <w:rsid w:val="00C83332"/>
    <w:rsid w:val="00C83515"/>
    <w:rsid w:val="00C83A14"/>
    <w:rsid w:val="00C8410E"/>
    <w:rsid w:val="00C845B5"/>
    <w:rsid w:val="00C8498E"/>
    <w:rsid w:val="00C84BC1"/>
    <w:rsid w:val="00C84CDF"/>
    <w:rsid w:val="00C850DC"/>
    <w:rsid w:val="00C851BC"/>
    <w:rsid w:val="00C8548C"/>
    <w:rsid w:val="00C8588B"/>
    <w:rsid w:val="00C85EA5"/>
    <w:rsid w:val="00C86939"/>
    <w:rsid w:val="00C87565"/>
    <w:rsid w:val="00C87DC9"/>
    <w:rsid w:val="00C87F33"/>
    <w:rsid w:val="00C906D1"/>
    <w:rsid w:val="00C90884"/>
    <w:rsid w:val="00C90B96"/>
    <w:rsid w:val="00C916D9"/>
    <w:rsid w:val="00C93C5E"/>
    <w:rsid w:val="00C93D80"/>
    <w:rsid w:val="00C9450A"/>
    <w:rsid w:val="00C94F6C"/>
    <w:rsid w:val="00C952C4"/>
    <w:rsid w:val="00C95FC2"/>
    <w:rsid w:val="00C96A95"/>
    <w:rsid w:val="00C96B3E"/>
    <w:rsid w:val="00C96DB9"/>
    <w:rsid w:val="00C96DF3"/>
    <w:rsid w:val="00C96F8F"/>
    <w:rsid w:val="00C97728"/>
    <w:rsid w:val="00CA0138"/>
    <w:rsid w:val="00CA0816"/>
    <w:rsid w:val="00CA0D6E"/>
    <w:rsid w:val="00CA107F"/>
    <w:rsid w:val="00CA154E"/>
    <w:rsid w:val="00CA19C3"/>
    <w:rsid w:val="00CA19D5"/>
    <w:rsid w:val="00CA255A"/>
    <w:rsid w:val="00CA27E7"/>
    <w:rsid w:val="00CA2F58"/>
    <w:rsid w:val="00CA378A"/>
    <w:rsid w:val="00CA4241"/>
    <w:rsid w:val="00CA5072"/>
    <w:rsid w:val="00CA5705"/>
    <w:rsid w:val="00CA5933"/>
    <w:rsid w:val="00CA5B57"/>
    <w:rsid w:val="00CA5F67"/>
    <w:rsid w:val="00CA6C6E"/>
    <w:rsid w:val="00CA6ECD"/>
    <w:rsid w:val="00CA7495"/>
    <w:rsid w:val="00CA77A0"/>
    <w:rsid w:val="00CB038D"/>
    <w:rsid w:val="00CB0734"/>
    <w:rsid w:val="00CB127D"/>
    <w:rsid w:val="00CB1331"/>
    <w:rsid w:val="00CB16DF"/>
    <w:rsid w:val="00CB1903"/>
    <w:rsid w:val="00CB220F"/>
    <w:rsid w:val="00CB273B"/>
    <w:rsid w:val="00CB299D"/>
    <w:rsid w:val="00CB2BF0"/>
    <w:rsid w:val="00CB2D4F"/>
    <w:rsid w:val="00CB4AD0"/>
    <w:rsid w:val="00CB4F14"/>
    <w:rsid w:val="00CB5540"/>
    <w:rsid w:val="00CC04B2"/>
    <w:rsid w:val="00CC0846"/>
    <w:rsid w:val="00CC0CF7"/>
    <w:rsid w:val="00CC0D6A"/>
    <w:rsid w:val="00CC0E52"/>
    <w:rsid w:val="00CC131E"/>
    <w:rsid w:val="00CC15C0"/>
    <w:rsid w:val="00CC201B"/>
    <w:rsid w:val="00CC2638"/>
    <w:rsid w:val="00CC273B"/>
    <w:rsid w:val="00CC3D56"/>
    <w:rsid w:val="00CC4CF6"/>
    <w:rsid w:val="00CC4D9E"/>
    <w:rsid w:val="00CC4F97"/>
    <w:rsid w:val="00CC5483"/>
    <w:rsid w:val="00CC57F3"/>
    <w:rsid w:val="00CC5BF0"/>
    <w:rsid w:val="00CC5EE0"/>
    <w:rsid w:val="00CC5F6F"/>
    <w:rsid w:val="00CC62CB"/>
    <w:rsid w:val="00CC6F5D"/>
    <w:rsid w:val="00CC7659"/>
    <w:rsid w:val="00CC7FE0"/>
    <w:rsid w:val="00CD0468"/>
    <w:rsid w:val="00CD0686"/>
    <w:rsid w:val="00CD1106"/>
    <w:rsid w:val="00CD128B"/>
    <w:rsid w:val="00CD14D5"/>
    <w:rsid w:val="00CD16C2"/>
    <w:rsid w:val="00CD1871"/>
    <w:rsid w:val="00CD25B9"/>
    <w:rsid w:val="00CD4A10"/>
    <w:rsid w:val="00CD5456"/>
    <w:rsid w:val="00CD5763"/>
    <w:rsid w:val="00CD5E1B"/>
    <w:rsid w:val="00CD6FFB"/>
    <w:rsid w:val="00CD78E9"/>
    <w:rsid w:val="00CD79AE"/>
    <w:rsid w:val="00CD7BE5"/>
    <w:rsid w:val="00CE08FB"/>
    <w:rsid w:val="00CE0DF2"/>
    <w:rsid w:val="00CE11C0"/>
    <w:rsid w:val="00CE17E3"/>
    <w:rsid w:val="00CE2850"/>
    <w:rsid w:val="00CE2D1B"/>
    <w:rsid w:val="00CE30F2"/>
    <w:rsid w:val="00CE3498"/>
    <w:rsid w:val="00CE36DF"/>
    <w:rsid w:val="00CE3903"/>
    <w:rsid w:val="00CE3A6C"/>
    <w:rsid w:val="00CE3C1D"/>
    <w:rsid w:val="00CE42EF"/>
    <w:rsid w:val="00CE43EE"/>
    <w:rsid w:val="00CE4EDB"/>
    <w:rsid w:val="00CE52FC"/>
    <w:rsid w:val="00CE58C5"/>
    <w:rsid w:val="00CE5E83"/>
    <w:rsid w:val="00CE6051"/>
    <w:rsid w:val="00CE6550"/>
    <w:rsid w:val="00CF02A8"/>
    <w:rsid w:val="00CF077D"/>
    <w:rsid w:val="00CF09D5"/>
    <w:rsid w:val="00CF0B0E"/>
    <w:rsid w:val="00CF0D94"/>
    <w:rsid w:val="00CF285A"/>
    <w:rsid w:val="00CF39AB"/>
    <w:rsid w:val="00CF3D3A"/>
    <w:rsid w:val="00CF407F"/>
    <w:rsid w:val="00CF56D9"/>
    <w:rsid w:val="00CF6370"/>
    <w:rsid w:val="00CF6AE8"/>
    <w:rsid w:val="00CF6B80"/>
    <w:rsid w:val="00CF6C78"/>
    <w:rsid w:val="00CF6E7D"/>
    <w:rsid w:val="00CF70E4"/>
    <w:rsid w:val="00CF7225"/>
    <w:rsid w:val="00CF7651"/>
    <w:rsid w:val="00CF7799"/>
    <w:rsid w:val="00D001BF"/>
    <w:rsid w:val="00D00821"/>
    <w:rsid w:val="00D00BE6"/>
    <w:rsid w:val="00D01106"/>
    <w:rsid w:val="00D01127"/>
    <w:rsid w:val="00D024D0"/>
    <w:rsid w:val="00D025BB"/>
    <w:rsid w:val="00D02651"/>
    <w:rsid w:val="00D0274A"/>
    <w:rsid w:val="00D0312B"/>
    <w:rsid w:val="00D03B74"/>
    <w:rsid w:val="00D03D3E"/>
    <w:rsid w:val="00D049D7"/>
    <w:rsid w:val="00D051BE"/>
    <w:rsid w:val="00D05423"/>
    <w:rsid w:val="00D05A86"/>
    <w:rsid w:val="00D05BC5"/>
    <w:rsid w:val="00D05E0F"/>
    <w:rsid w:val="00D06F64"/>
    <w:rsid w:val="00D071FE"/>
    <w:rsid w:val="00D102F6"/>
    <w:rsid w:val="00D10DFC"/>
    <w:rsid w:val="00D11022"/>
    <w:rsid w:val="00D11511"/>
    <w:rsid w:val="00D11C16"/>
    <w:rsid w:val="00D1219D"/>
    <w:rsid w:val="00D124A0"/>
    <w:rsid w:val="00D128EF"/>
    <w:rsid w:val="00D13FCC"/>
    <w:rsid w:val="00D143B2"/>
    <w:rsid w:val="00D1525B"/>
    <w:rsid w:val="00D15520"/>
    <w:rsid w:val="00D155B9"/>
    <w:rsid w:val="00D158AC"/>
    <w:rsid w:val="00D15F52"/>
    <w:rsid w:val="00D160B4"/>
    <w:rsid w:val="00D1618F"/>
    <w:rsid w:val="00D16712"/>
    <w:rsid w:val="00D17E12"/>
    <w:rsid w:val="00D203AC"/>
    <w:rsid w:val="00D20575"/>
    <w:rsid w:val="00D21D25"/>
    <w:rsid w:val="00D21FE6"/>
    <w:rsid w:val="00D220CA"/>
    <w:rsid w:val="00D234EE"/>
    <w:rsid w:val="00D243B9"/>
    <w:rsid w:val="00D25831"/>
    <w:rsid w:val="00D2591D"/>
    <w:rsid w:val="00D2591F"/>
    <w:rsid w:val="00D25B65"/>
    <w:rsid w:val="00D25C19"/>
    <w:rsid w:val="00D25ED0"/>
    <w:rsid w:val="00D26906"/>
    <w:rsid w:val="00D27074"/>
    <w:rsid w:val="00D27348"/>
    <w:rsid w:val="00D2741F"/>
    <w:rsid w:val="00D27823"/>
    <w:rsid w:val="00D27F67"/>
    <w:rsid w:val="00D31CE7"/>
    <w:rsid w:val="00D32E59"/>
    <w:rsid w:val="00D32F1D"/>
    <w:rsid w:val="00D332AC"/>
    <w:rsid w:val="00D33823"/>
    <w:rsid w:val="00D34484"/>
    <w:rsid w:val="00D346BE"/>
    <w:rsid w:val="00D34C2E"/>
    <w:rsid w:val="00D35045"/>
    <w:rsid w:val="00D358ED"/>
    <w:rsid w:val="00D361A7"/>
    <w:rsid w:val="00D3656A"/>
    <w:rsid w:val="00D366C3"/>
    <w:rsid w:val="00D369F3"/>
    <w:rsid w:val="00D36AFC"/>
    <w:rsid w:val="00D3709A"/>
    <w:rsid w:val="00D3768B"/>
    <w:rsid w:val="00D377BC"/>
    <w:rsid w:val="00D37CCC"/>
    <w:rsid w:val="00D37D24"/>
    <w:rsid w:val="00D37DF2"/>
    <w:rsid w:val="00D37F39"/>
    <w:rsid w:val="00D406E3"/>
    <w:rsid w:val="00D408FA"/>
    <w:rsid w:val="00D40BAC"/>
    <w:rsid w:val="00D412CE"/>
    <w:rsid w:val="00D4168A"/>
    <w:rsid w:val="00D41975"/>
    <w:rsid w:val="00D41CDE"/>
    <w:rsid w:val="00D42890"/>
    <w:rsid w:val="00D4317E"/>
    <w:rsid w:val="00D43CA7"/>
    <w:rsid w:val="00D43F17"/>
    <w:rsid w:val="00D443E9"/>
    <w:rsid w:val="00D4453D"/>
    <w:rsid w:val="00D4483B"/>
    <w:rsid w:val="00D44FE7"/>
    <w:rsid w:val="00D45353"/>
    <w:rsid w:val="00D475E0"/>
    <w:rsid w:val="00D47F21"/>
    <w:rsid w:val="00D47FD2"/>
    <w:rsid w:val="00D5066A"/>
    <w:rsid w:val="00D51218"/>
    <w:rsid w:val="00D52940"/>
    <w:rsid w:val="00D52EAB"/>
    <w:rsid w:val="00D52FF5"/>
    <w:rsid w:val="00D53069"/>
    <w:rsid w:val="00D5321D"/>
    <w:rsid w:val="00D53C73"/>
    <w:rsid w:val="00D54060"/>
    <w:rsid w:val="00D541EB"/>
    <w:rsid w:val="00D5459C"/>
    <w:rsid w:val="00D54829"/>
    <w:rsid w:val="00D54E8A"/>
    <w:rsid w:val="00D55408"/>
    <w:rsid w:val="00D5587A"/>
    <w:rsid w:val="00D55D5F"/>
    <w:rsid w:val="00D5625C"/>
    <w:rsid w:val="00D5632D"/>
    <w:rsid w:val="00D56EDF"/>
    <w:rsid w:val="00D570FE"/>
    <w:rsid w:val="00D57F84"/>
    <w:rsid w:val="00D57FEE"/>
    <w:rsid w:val="00D602D0"/>
    <w:rsid w:val="00D602EF"/>
    <w:rsid w:val="00D603C7"/>
    <w:rsid w:val="00D608BE"/>
    <w:rsid w:val="00D60E55"/>
    <w:rsid w:val="00D6192A"/>
    <w:rsid w:val="00D61C39"/>
    <w:rsid w:val="00D62310"/>
    <w:rsid w:val="00D62996"/>
    <w:rsid w:val="00D62DDA"/>
    <w:rsid w:val="00D62E5B"/>
    <w:rsid w:val="00D636FD"/>
    <w:rsid w:val="00D64382"/>
    <w:rsid w:val="00D64B1B"/>
    <w:rsid w:val="00D64BED"/>
    <w:rsid w:val="00D65309"/>
    <w:rsid w:val="00D65626"/>
    <w:rsid w:val="00D658B8"/>
    <w:rsid w:val="00D66347"/>
    <w:rsid w:val="00D6648F"/>
    <w:rsid w:val="00D66C81"/>
    <w:rsid w:val="00D66C8B"/>
    <w:rsid w:val="00D673E8"/>
    <w:rsid w:val="00D673F3"/>
    <w:rsid w:val="00D67C2D"/>
    <w:rsid w:val="00D70AC4"/>
    <w:rsid w:val="00D7147F"/>
    <w:rsid w:val="00D71B3E"/>
    <w:rsid w:val="00D72B49"/>
    <w:rsid w:val="00D730CB"/>
    <w:rsid w:val="00D733F8"/>
    <w:rsid w:val="00D73F53"/>
    <w:rsid w:val="00D74551"/>
    <w:rsid w:val="00D74656"/>
    <w:rsid w:val="00D75910"/>
    <w:rsid w:val="00D76102"/>
    <w:rsid w:val="00D7672E"/>
    <w:rsid w:val="00D76B49"/>
    <w:rsid w:val="00D77BD0"/>
    <w:rsid w:val="00D77E19"/>
    <w:rsid w:val="00D806ED"/>
    <w:rsid w:val="00D80D75"/>
    <w:rsid w:val="00D8223E"/>
    <w:rsid w:val="00D827A8"/>
    <w:rsid w:val="00D83447"/>
    <w:rsid w:val="00D83845"/>
    <w:rsid w:val="00D83F90"/>
    <w:rsid w:val="00D84A54"/>
    <w:rsid w:val="00D84B90"/>
    <w:rsid w:val="00D852A0"/>
    <w:rsid w:val="00D8547C"/>
    <w:rsid w:val="00D8591D"/>
    <w:rsid w:val="00D859A1"/>
    <w:rsid w:val="00D866C8"/>
    <w:rsid w:val="00D86723"/>
    <w:rsid w:val="00D8686B"/>
    <w:rsid w:val="00D86EC4"/>
    <w:rsid w:val="00D871A2"/>
    <w:rsid w:val="00D87C40"/>
    <w:rsid w:val="00D904D2"/>
    <w:rsid w:val="00D90885"/>
    <w:rsid w:val="00D909EA"/>
    <w:rsid w:val="00D90CB3"/>
    <w:rsid w:val="00D922B6"/>
    <w:rsid w:val="00D92BC5"/>
    <w:rsid w:val="00D92CC0"/>
    <w:rsid w:val="00D9464E"/>
    <w:rsid w:val="00D94A32"/>
    <w:rsid w:val="00D94B12"/>
    <w:rsid w:val="00D954AB"/>
    <w:rsid w:val="00D95F6B"/>
    <w:rsid w:val="00D96568"/>
    <w:rsid w:val="00D96B11"/>
    <w:rsid w:val="00D97958"/>
    <w:rsid w:val="00D97CA8"/>
    <w:rsid w:val="00D97D92"/>
    <w:rsid w:val="00DA00A0"/>
    <w:rsid w:val="00DA0930"/>
    <w:rsid w:val="00DA1BF6"/>
    <w:rsid w:val="00DA1F13"/>
    <w:rsid w:val="00DA224D"/>
    <w:rsid w:val="00DA2783"/>
    <w:rsid w:val="00DA2E69"/>
    <w:rsid w:val="00DA3761"/>
    <w:rsid w:val="00DA3AC6"/>
    <w:rsid w:val="00DA3F08"/>
    <w:rsid w:val="00DA482F"/>
    <w:rsid w:val="00DA616F"/>
    <w:rsid w:val="00DA6484"/>
    <w:rsid w:val="00DA6545"/>
    <w:rsid w:val="00DA6C88"/>
    <w:rsid w:val="00DA7008"/>
    <w:rsid w:val="00DA7AAC"/>
    <w:rsid w:val="00DA7F34"/>
    <w:rsid w:val="00DA7FD1"/>
    <w:rsid w:val="00DB0ADC"/>
    <w:rsid w:val="00DB1097"/>
    <w:rsid w:val="00DB1277"/>
    <w:rsid w:val="00DB1353"/>
    <w:rsid w:val="00DB1813"/>
    <w:rsid w:val="00DB219F"/>
    <w:rsid w:val="00DB22ED"/>
    <w:rsid w:val="00DB334A"/>
    <w:rsid w:val="00DB3C6A"/>
    <w:rsid w:val="00DB3E70"/>
    <w:rsid w:val="00DB475D"/>
    <w:rsid w:val="00DB47ED"/>
    <w:rsid w:val="00DB5F5B"/>
    <w:rsid w:val="00DB6733"/>
    <w:rsid w:val="00DB6A52"/>
    <w:rsid w:val="00DB6DD1"/>
    <w:rsid w:val="00DB6EBB"/>
    <w:rsid w:val="00DB75A9"/>
    <w:rsid w:val="00DB75F3"/>
    <w:rsid w:val="00DC0EB1"/>
    <w:rsid w:val="00DC1097"/>
    <w:rsid w:val="00DC1836"/>
    <w:rsid w:val="00DC2109"/>
    <w:rsid w:val="00DC2226"/>
    <w:rsid w:val="00DC241C"/>
    <w:rsid w:val="00DC26E9"/>
    <w:rsid w:val="00DC3554"/>
    <w:rsid w:val="00DC380F"/>
    <w:rsid w:val="00DC4731"/>
    <w:rsid w:val="00DC4ABD"/>
    <w:rsid w:val="00DC50EE"/>
    <w:rsid w:val="00DC5510"/>
    <w:rsid w:val="00DC5531"/>
    <w:rsid w:val="00DC644B"/>
    <w:rsid w:val="00DC7487"/>
    <w:rsid w:val="00DC7583"/>
    <w:rsid w:val="00DD1B4B"/>
    <w:rsid w:val="00DD26A6"/>
    <w:rsid w:val="00DD2740"/>
    <w:rsid w:val="00DD2C39"/>
    <w:rsid w:val="00DD3022"/>
    <w:rsid w:val="00DD3078"/>
    <w:rsid w:val="00DD39D6"/>
    <w:rsid w:val="00DD3AAF"/>
    <w:rsid w:val="00DD4057"/>
    <w:rsid w:val="00DD4821"/>
    <w:rsid w:val="00DD53CF"/>
    <w:rsid w:val="00DD5566"/>
    <w:rsid w:val="00DD59F8"/>
    <w:rsid w:val="00DD5BBA"/>
    <w:rsid w:val="00DD685D"/>
    <w:rsid w:val="00DE05B6"/>
    <w:rsid w:val="00DE15FC"/>
    <w:rsid w:val="00DE19FE"/>
    <w:rsid w:val="00DE24A8"/>
    <w:rsid w:val="00DE2D0D"/>
    <w:rsid w:val="00DE2D65"/>
    <w:rsid w:val="00DE3108"/>
    <w:rsid w:val="00DE3352"/>
    <w:rsid w:val="00DE3367"/>
    <w:rsid w:val="00DE3A13"/>
    <w:rsid w:val="00DE3BEF"/>
    <w:rsid w:val="00DE3CFF"/>
    <w:rsid w:val="00DE3DED"/>
    <w:rsid w:val="00DE4470"/>
    <w:rsid w:val="00DE4544"/>
    <w:rsid w:val="00DE46D2"/>
    <w:rsid w:val="00DE4D76"/>
    <w:rsid w:val="00DE50D7"/>
    <w:rsid w:val="00DE5699"/>
    <w:rsid w:val="00DE5C08"/>
    <w:rsid w:val="00DE615D"/>
    <w:rsid w:val="00DE61B9"/>
    <w:rsid w:val="00DE673A"/>
    <w:rsid w:val="00DE6DC5"/>
    <w:rsid w:val="00DE70CB"/>
    <w:rsid w:val="00DE7467"/>
    <w:rsid w:val="00DE7DA4"/>
    <w:rsid w:val="00DF0BCA"/>
    <w:rsid w:val="00DF146A"/>
    <w:rsid w:val="00DF1706"/>
    <w:rsid w:val="00DF1D61"/>
    <w:rsid w:val="00DF2126"/>
    <w:rsid w:val="00DF272F"/>
    <w:rsid w:val="00DF2CE6"/>
    <w:rsid w:val="00DF33C4"/>
    <w:rsid w:val="00DF349D"/>
    <w:rsid w:val="00DF456E"/>
    <w:rsid w:val="00DF47F9"/>
    <w:rsid w:val="00DF4986"/>
    <w:rsid w:val="00DF5575"/>
    <w:rsid w:val="00DF6346"/>
    <w:rsid w:val="00DF6763"/>
    <w:rsid w:val="00DF68CE"/>
    <w:rsid w:val="00DF6E95"/>
    <w:rsid w:val="00DF700A"/>
    <w:rsid w:val="00DF73CF"/>
    <w:rsid w:val="00DF78AE"/>
    <w:rsid w:val="00E008CF"/>
    <w:rsid w:val="00E00CC7"/>
    <w:rsid w:val="00E01E7B"/>
    <w:rsid w:val="00E01FDE"/>
    <w:rsid w:val="00E025C4"/>
    <w:rsid w:val="00E02726"/>
    <w:rsid w:val="00E03037"/>
    <w:rsid w:val="00E03322"/>
    <w:rsid w:val="00E03BF2"/>
    <w:rsid w:val="00E0400B"/>
    <w:rsid w:val="00E0403F"/>
    <w:rsid w:val="00E0447D"/>
    <w:rsid w:val="00E04AD9"/>
    <w:rsid w:val="00E04CA4"/>
    <w:rsid w:val="00E058B5"/>
    <w:rsid w:val="00E05B05"/>
    <w:rsid w:val="00E05E96"/>
    <w:rsid w:val="00E06CA9"/>
    <w:rsid w:val="00E0748E"/>
    <w:rsid w:val="00E079E6"/>
    <w:rsid w:val="00E07DCF"/>
    <w:rsid w:val="00E1014A"/>
    <w:rsid w:val="00E10266"/>
    <w:rsid w:val="00E11D14"/>
    <w:rsid w:val="00E120F0"/>
    <w:rsid w:val="00E12104"/>
    <w:rsid w:val="00E122D8"/>
    <w:rsid w:val="00E1452E"/>
    <w:rsid w:val="00E145C2"/>
    <w:rsid w:val="00E14758"/>
    <w:rsid w:val="00E15DE2"/>
    <w:rsid w:val="00E1667B"/>
    <w:rsid w:val="00E167A6"/>
    <w:rsid w:val="00E16844"/>
    <w:rsid w:val="00E16FBA"/>
    <w:rsid w:val="00E17370"/>
    <w:rsid w:val="00E2029C"/>
    <w:rsid w:val="00E20AEE"/>
    <w:rsid w:val="00E214F8"/>
    <w:rsid w:val="00E218A6"/>
    <w:rsid w:val="00E21E12"/>
    <w:rsid w:val="00E22A41"/>
    <w:rsid w:val="00E22DA6"/>
    <w:rsid w:val="00E22F6A"/>
    <w:rsid w:val="00E2366B"/>
    <w:rsid w:val="00E23A2B"/>
    <w:rsid w:val="00E23A4E"/>
    <w:rsid w:val="00E246F2"/>
    <w:rsid w:val="00E24923"/>
    <w:rsid w:val="00E249B9"/>
    <w:rsid w:val="00E24B0B"/>
    <w:rsid w:val="00E24E54"/>
    <w:rsid w:val="00E24E6A"/>
    <w:rsid w:val="00E25240"/>
    <w:rsid w:val="00E25C68"/>
    <w:rsid w:val="00E26465"/>
    <w:rsid w:val="00E269CD"/>
    <w:rsid w:val="00E279CF"/>
    <w:rsid w:val="00E27A0E"/>
    <w:rsid w:val="00E27C74"/>
    <w:rsid w:val="00E306CF"/>
    <w:rsid w:val="00E308DE"/>
    <w:rsid w:val="00E30BA6"/>
    <w:rsid w:val="00E31205"/>
    <w:rsid w:val="00E31A7E"/>
    <w:rsid w:val="00E31C10"/>
    <w:rsid w:val="00E32AD4"/>
    <w:rsid w:val="00E32F4C"/>
    <w:rsid w:val="00E32F9B"/>
    <w:rsid w:val="00E338D7"/>
    <w:rsid w:val="00E33BE4"/>
    <w:rsid w:val="00E3442A"/>
    <w:rsid w:val="00E34523"/>
    <w:rsid w:val="00E35210"/>
    <w:rsid w:val="00E35A4A"/>
    <w:rsid w:val="00E35EE9"/>
    <w:rsid w:val="00E36312"/>
    <w:rsid w:val="00E364BA"/>
    <w:rsid w:val="00E36A16"/>
    <w:rsid w:val="00E37373"/>
    <w:rsid w:val="00E3776C"/>
    <w:rsid w:val="00E37A1B"/>
    <w:rsid w:val="00E37A69"/>
    <w:rsid w:val="00E37E17"/>
    <w:rsid w:val="00E37F0B"/>
    <w:rsid w:val="00E401E8"/>
    <w:rsid w:val="00E4043E"/>
    <w:rsid w:val="00E40B41"/>
    <w:rsid w:val="00E42D2F"/>
    <w:rsid w:val="00E432DF"/>
    <w:rsid w:val="00E4349F"/>
    <w:rsid w:val="00E43E96"/>
    <w:rsid w:val="00E445BD"/>
    <w:rsid w:val="00E44858"/>
    <w:rsid w:val="00E44C5B"/>
    <w:rsid w:val="00E44D59"/>
    <w:rsid w:val="00E451E9"/>
    <w:rsid w:val="00E451F9"/>
    <w:rsid w:val="00E45408"/>
    <w:rsid w:val="00E45E84"/>
    <w:rsid w:val="00E46A14"/>
    <w:rsid w:val="00E47BE9"/>
    <w:rsid w:val="00E50204"/>
    <w:rsid w:val="00E50420"/>
    <w:rsid w:val="00E505F3"/>
    <w:rsid w:val="00E528A7"/>
    <w:rsid w:val="00E52E0F"/>
    <w:rsid w:val="00E530B9"/>
    <w:rsid w:val="00E53414"/>
    <w:rsid w:val="00E54EFD"/>
    <w:rsid w:val="00E554C6"/>
    <w:rsid w:val="00E558FA"/>
    <w:rsid w:val="00E5616E"/>
    <w:rsid w:val="00E5652A"/>
    <w:rsid w:val="00E56927"/>
    <w:rsid w:val="00E57401"/>
    <w:rsid w:val="00E6078D"/>
    <w:rsid w:val="00E60927"/>
    <w:rsid w:val="00E60CFE"/>
    <w:rsid w:val="00E6110A"/>
    <w:rsid w:val="00E614A2"/>
    <w:rsid w:val="00E615D6"/>
    <w:rsid w:val="00E61B14"/>
    <w:rsid w:val="00E61DD6"/>
    <w:rsid w:val="00E622DD"/>
    <w:rsid w:val="00E623BE"/>
    <w:rsid w:val="00E6388C"/>
    <w:rsid w:val="00E640BB"/>
    <w:rsid w:val="00E64A94"/>
    <w:rsid w:val="00E64AB6"/>
    <w:rsid w:val="00E6553B"/>
    <w:rsid w:val="00E65705"/>
    <w:rsid w:val="00E6647B"/>
    <w:rsid w:val="00E6675C"/>
    <w:rsid w:val="00E66989"/>
    <w:rsid w:val="00E66D7F"/>
    <w:rsid w:val="00E66D89"/>
    <w:rsid w:val="00E6731B"/>
    <w:rsid w:val="00E6739C"/>
    <w:rsid w:val="00E67603"/>
    <w:rsid w:val="00E676FC"/>
    <w:rsid w:val="00E67F88"/>
    <w:rsid w:val="00E700C5"/>
    <w:rsid w:val="00E703CD"/>
    <w:rsid w:val="00E71501"/>
    <w:rsid w:val="00E715A0"/>
    <w:rsid w:val="00E71FA8"/>
    <w:rsid w:val="00E71FB2"/>
    <w:rsid w:val="00E72634"/>
    <w:rsid w:val="00E7311F"/>
    <w:rsid w:val="00E73E67"/>
    <w:rsid w:val="00E7433F"/>
    <w:rsid w:val="00E74EA2"/>
    <w:rsid w:val="00E751B3"/>
    <w:rsid w:val="00E75252"/>
    <w:rsid w:val="00E7628D"/>
    <w:rsid w:val="00E76B81"/>
    <w:rsid w:val="00E77048"/>
    <w:rsid w:val="00E80291"/>
    <w:rsid w:val="00E804A1"/>
    <w:rsid w:val="00E804CD"/>
    <w:rsid w:val="00E804E6"/>
    <w:rsid w:val="00E80900"/>
    <w:rsid w:val="00E80F18"/>
    <w:rsid w:val="00E80F81"/>
    <w:rsid w:val="00E811DD"/>
    <w:rsid w:val="00E81365"/>
    <w:rsid w:val="00E81389"/>
    <w:rsid w:val="00E81C1D"/>
    <w:rsid w:val="00E81C31"/>
    <w:rsid w:val="00E820E1"/>
    <w:rsid w:val="00E823B5"/>
    <w:rsid w:val="00E82533"/>
    <w:rsid w:val="00E825CF"/>
    <w:rsid w:val="00E826C5"/>
    <w:rsid w:val="00E82AB8"/>
    <w:rsid w:val="00E83517"/>
    <w:rsid w:val="00E83DA1"/>
    <w:rsid w:val="00E83EEE"/>
    <w:rsid w:val="00E84A14"/>
    <w:rsid w:val="00E851F8"/>
    <w:rsid w:val="00E85673"/>
    <w:rsid w:val="00E85932"/>
    <w:rsid w:val="00E85B15"/>
    <w:rsid w:val="00E85DDD"/>
    <w:rsid w:val="00E86643"/>
    <w:rsid w:val="00E8701C"/>
    <w:rsid w:val="00E870C5"/>
    <w:rsid w:val="00E8767B"/>
    <w:rsid w:val="00E90217"/>
    <w:rsid w:val="00E903CE"/>
    <w:rsid w:val="00E906A4"/>
    <w:rsid w:val="00E90ADA"/>
    <w:rsid w:val="00E90BE6"/>
    <w:rsid w:val="00E9101B"/>
    <w:rsid w:val="00E91524"/>
    <w:rsid w:val="00E920ED"/>
    <w:rsid w:val="00E92837"/>
    <w:rsid w:val="00E93109"/>
    <w:rsid w:val="00E9359A"/>
    <w:rsid w:val="00E93DEF"/>
    <w:rsid w:val="00E94C87"/>
    <w:rsid w:val="00E94E70"/>
    <w:rsid w:val="00E950CB"/>
    <w:rsid w:val="00E96AA8"/>
    <w:rsid w:val="00E96F7C"/>
    <w:rsid w:val="00E970A1"/>
    <w:rsid w:val="00E97AE0"/>
    <w:rsid w:val="00EA02A9"/>
    <w:rsid w:val="00EA0816"/>
    <w:rsid w:val="00EA119D"/>
    <w:rsid w:val="00EA11AB"/>
    <w:rsid w:val="00EA18E7"/>
    <w:rsid w:val="00EA19DC"/>
    <w:rsid w:val="00EA1DED"/>
    <w:rsid w:val="00EA1FEF"/>
    <w:rsid w:val="00EA27C5"/>
    <w:rsid w:val="00EA293C"/>
    <w:rsid w:val="00EA2D7A"/>
    <w:rsid w:val="00EA3978"/>
    <w:rsid w:val="00EA3D7E"/>
    <w:rsid w:val="00EA3DE8"/>
    <w:rsid w:val="00EA3FB6"/>
    <w:rsid w:val="00EA4530"/>
    <w:rsid w:val="00EA50A9"/>
    <w:rsid w:val="00EA50DF"/>
    <w:rsid w:val="00EA5190"/>
    <w:rsid w:val="00EA5577"/>
    <w:rsid w:val="00EA61C1"/>
    <w:rsid w:val="00EA68EF"/>
    <w:rsid w:val="00EA6BDA"/>
    <w:rsid w:val="00EA7047"/>
    <w:rsid w:val="00EA7534"/>
    <w:rsid w:val="00EA76FE"/>
    <w:rsid w:val="00EA7A8F"/>
    <w:rsid w:val="00EA7AFF"/>
    <w:rsid w:val="00EB06FE"/>
    <w:rsid w:val="00EB1C1B"/>
    <w:rsid w:val="00EB1C82"/>
    <w:rsid w:val="00EB1D97"/>
    <w:rsid w:val="00EB3131"/>
    <w:rsid w:val="00EB3A7A"/>
    <w:rsid w:val="00EB4955"/>
    <w:rsid w:val="00EB5D16"/>
    <w:rsid w:val="00EB6599"/>
    <w:rsid w:val="00EB71CD"/>
    <w:rsid w:val="00EB77C6"/>
    <w:rsid w:val="00EB7BD0"/>
    <w:rsid w:val="00EB7FDD"/>
    <w:rsid w:val="00EC156F"/>
    <w:rsid w:val="00EC1656"/>
    <w:rsid w:val="00EC1F57"/>
    <w:rsid w:val="00EC224B"/>
    <w:rsid w:val="00EC234B"/>
    <w:rsid w:val="00EC26DE"/>
    <w:rsid w:val="00EC2E2A"/>
    <w:rsid w:val="00EC324E"/>
    <w:rsid w:val="00EC3AA0"/>
    <w:rsid w:val="00EC3E86"/>
    <w:rsid w:val="00EC436A"/>
    <w:rsid w:val="00EC4D08"/>
    <w:rsid w:val="00EC5253"/>
    <w:rsid w:val="00EC5E1C"/>
    <w:rsid w:val="00EC6325"/>
    <w:rsid w:val="00EC64FA"/>
    <w:rsid w:val="00EC6872"/>
    <w:rsid w:val="00EC7366"/>
    <w:rsid w:val="00EC798C"/>
    <w:rsid w:val="00EC7DAF"/>
    <w:rsid w:val="00ED009B"/>
    <w:rsid w:val="00ED016F"/>
    <w:rsid w:val="00ED029A"/>
    <w:rsid w:val="00ED0EC7"/>
    <w:rsid w:val="00ED1576"/>
    <w:rsid w:val="00ED1885"/>
    <w:rsid w:val="00ED1C4D"/>
    <w:rsid w:val="00ED2307"/>
    <w:rsid w:val="00ED2350"/>
    <w:rsid w:val="00ED30BF"/>
    <w:rsid w:val="00ED31E0"/>
    <w:rsid w:val="00ED3699"/>
    <w:rsid w:val="00ED3CA2"/>
    <w:rsid w:val="00ED5492"/>
    <w:rsid w:val="00ED54D2"/>
    <w:rsid w:val="00ED5956"/>
    <w:rsid w:val="00ED5AC5"/>
    <w:rsid w:val="00ED60CF"/>
    <w:rsid w:val="00ED6207"/>
    <w:rsid w:val="00ED63A0"/>
    <w:rsid w:val="00ED646E"/>
    <w:rsid w:val="00ED7ADF"/>
    <w:rsid w:val="00ED7C36"/>
    <w:rsid w:val="00EE0565"/>
    <w:rsid w:val="00EE0584"/>
    <w:rsid w:val="00EE1E36"/>
    <w:rsid w:val="00EE20E8"/>
    <w:rsid w:val="00EE2DE4"/>
    <w:rsid w:val="00EE388D"/>
    <w:rsid w:val="00EE400A"/>
    <w:rsid w:val="00EE514D"/>
    <w:rsid w:val="00EE53CE"/>
    <w:rsid w:val="00EE5608"/>
    <w:rsid w:val="00EE661B"/>
    <w:rsid w:val="00EE66F6"/>
    <w:rsid w:val="00EE7712"/>
    <w:rsid w:val="00EF0521"/>
    <w:rsid w:val="00EF05D1"/>
    <w:rsid w:val="00EF086F"/>
    <w:rsid w:val="00EF177E"/>
    <w:rsid w:val="00EF191B"/>
    <w:rsid w:val="00EF1AC4"/>
    <w:rsid w:val="00EF1EE8"/>
    <w:rsid w:val="00EF2644"/>
    <w:rsid w:val="00EF2F99"/>
    <w:rsid w:val="00EF3095"/>
    <w:rsid w:val="00EF38C4"/>
    <w:rsid w:val="00EF3BFE"/>
    <w:rsid w:val="00EF3DCC"/>
    <w:rsid w:val="00EF41A3"/>
    <w:rsid w:val="00EF4B8E"/>
    <w:rsid w:val="00EF582E"/>
    <w:rsid w:val="00EF58C6"/>
    <w:rsid w:val="00EF5942"/>
    <w:rsid w:val="00EF5962"/>
    <w:rsid w:val="00EF5B68"/>
    <w:rsid w:val="00EF631B"/>
    <w:rsid w:val="00EF6332"/>
    <w:rsid w:val="00EF6B15"/>
    <w:rsid w:val="00EF6B84"/>
    <w:rsid w:val="00EF6E7B"/>
    <w:rsid w:val="00F002CB"/>
    <w:rsid w:val="00F003FA"/>
    <w:rsid w:val="00F015B3"/>
    <w:rsid w:val="00F0192F"/>
    <w:rsid w:val="00F019F8"/>
    <w:rsid w:val="00F01D0F"/>
    <w:rsid w:val="00F02D6F"/>
    <w:rsid w:val="00F04513"/>
    <w:rsid w:val="00F04605"/>
    <w:rsid w:val="00F04B97"/>
    <w:rsid w:val="00F04DCC"/>
    <w:rsid w:val="00F05FFB"/>
    <w:rsid w:val="00F06236"/>
    <w:rsid w:val="00F0725F"/>
    <w:rsid w:val="00F0726C"/>
    <w:rsid w:val="00F0747D"/>
    <w:rsid w:val="00F07540"/>
    <w:rsid w:val="00F0783A"/>
    <w:rsid w:val="00F07D46"/>
    <w:rsid w:val="00F07E0B"/>
    <w:rsid w:val="00F07E62"/>
    <w:rsid w:val="00F106DE"/>
    <w:rsid w:val="00F10B07"/>
    <w:rsid w:val="00F11C6A"/>
    <w:rsid w:val="00F1234F"/>
    <w:rsid w:val="00F12F9F"/>
    <w:rsid w:val="00F141CF"/>
    <w:rsid w:val="00F148A2"/>
    <w:rsid w:val="00F14CA2"/>
    <w:rsid w:val="00F14E6A"/>
    <w:rsid w:val="00F1556E"/>
    <w:rsid w:val="00F156D5"/>
    <w:rsid w:val="00F15924"/>
    <w:rsid w:val="00F173DE"/>
    <w:rsid w:val="00F17712"/>
    <w:rsid w:val="00F205BB"/>
    <w:rsid w:val="00F2086F"/>
    <w:rsid w:val="00F20A18"/>
    <w:rsid w:val="00F216BC"/>
    <w:rsid w:val="00F21CF5"/>
    <w:rsid w:val="00F21FB9"/>
    <w:rsid w:val="00F22006"/>
    <w:rsid w:val="00F22368"/>
    <w:rsid w:val="00F22BD5"/>
    <w:rsid w:val="00F22D9A"/>
    <w:rsid w:val="00F2479E"/>
    <w:rsid w:val="00F252CA"/>
    <w:rsid w:val="00F259CD"/>
    <w:rsid w:val="00F25A42"/>
    <w:rsid w:val="00F25E51"/>
    <w:rsid w:val="00F25E5E"/>
    <w:rsid w:val="00F26B0E"/>
    <w:rsid w:val="00F26D62"/>
    <w:rsid w:val="00F27E03"/>
    <w:rsid w:val="00F303CB"/>
    <w:rsid w:val="00F3042C"/>
    <w:rsid w:val="00F305A1"/>
    <w:rsid w:val="00F310CC"/>
    <w:rsid w:val="00F31558"/>
    <w:rsid w:val="00F31E22"/>
    <w:rsid w:val="00F31E78"/>
    <w:rsid w:val="00F323BD"/>
    <w:rsid w:val="00F3335B"/>
    <w:rsid w:val="00F3369C"/>
    <w:rsid w:val="00F34554"/>
    <w:rsid w:val="00F354C7"/>
    <w:rsid w:val="00F359BA"/>
    <w:rsid w:val="00F35D78"/>
    <w:rsid w:val="00F35FA2"/>
    <w:rsid w:val="00F36280"/>
    <w:rsid w:val="00F3659C"/>
    <w:rsid w:val="00F369AE"/>
    <w:rsid w:val="00F36D19"/>
    <w:rsid w:val="00F37382"/>
    <w:rsid w:val="00F37B4D"/>
    <w:rsid w:val="00F37FC7"/>
    <w:rsid w:val="00F4021E"/>
    <w:rsid w:val="00F4096D"/>
    <w:rsid w:val="00F41182"/>
    <w:rsid w:val="00F4169F"/>
    <w:rsid w:val="00F41768"/>
    <w:rsid w:val="00F41C89"/>
    <w:rsid w:val="00F41FA7"/>
    <w:rsid w:val="00F4242D"/>
    <w:rsid w:val="00F42659"/>
    <w:rsid w:val="00F427A1"/>
    <w:rsid w:val="00F4293E"/>
    <w:rsid w:val="00F42FD2"/>
    <w:rsid w:val="00F43000"/>
    <w:rsid w:val="00F4301E"/>
    <w:rsid w:val="00F43E0B"/>
    <w:rsid w:val="00F44696"/>
    <w:rsid w:val="00F44EAF"/>
    <w:rsid w:val="00F451CF"/>
    <w:rsid w:val="00F45700"/>
    <w:rsid w:val="00F4639E"/>
    <w:rsid w:val="00F464C9"/>
    <w:rsid w:val="00F468C4"/>
    <w:rsid w:val="00F46A47"/>
    <w:rsid w:val="00F478E1"/>
    <w:rsid w:val="00F47C56"/>
    <w:rsid w:val="00F508A5"/>
    <w:rsid w:val="00F50EE8"/>
    <w:rsid w:val="00F51353"/>
    <w:rsid w:val="00F522B9"/>
    <w:rsid w:val="00F524D2"/>
    <w:rsid w:val="00F52A9A"/>
    <w:rsid w:val="00F53105"/>
    <w:rsid w:val="00F53215"/>
    <w:rsid w:val="00F53655"/>
    <w:rsid w:val="00F5366C"/>
    <w:rsid w:val="00F53F11"/>
    <w:rsid w:val="00F545B8"/>
    <w:rsid w:val="00F549A7"/>
    <w:rsid w:val="00F54BF7"/>
    <w:rsid w:val="00F54EFF"/>
    <w:rsid w:val="00F5567D"/>
    <w:rsid w:val="00F55968"/>
    <w:rsid w:val="00F55D41"/>
    <w:rsid w:val="00F56862"/>
    <w:rsid w:val="00F56BB5"/>
    <w:rsid w:val="00F571B3"/>
    <w:rsid w:val="00F57783"/>
    <w:rsid w:val="00F57A58"/>
    <w:rsid w:val="00F57AD9"/>
    <w:rsid w:val="00F605F2"/>
    <w:rsid w:val="00F6070D"/>
    <w:rsid w:val="00F608AE"/>
    <w:rsid w:val="00F60C45"/>
    <w:rsid w:val="00F61F8B"/>
    <w:rsid w:val="00F634C5"/>
    <w:rsid w:val="00F63C2A"/>
    <w:rsid w:val="00F64FC3"/>
    <w:rsid w:val="00F65676"/>
    <w:rsid w:val="00F657E1"/>
    <w:rsid w:val="00F65832"/>
    <w:rsid w:val="00F6659A"/>
    <w:rsid w:val="00F66CC3"/>
    <w:rsid w:val="00F66CD8"/>
    <w:rsid w:val="00F66F30"/>
    <w:rsid w:val="00F66F31"/>
    <w:rsid w:val="00F67A58"/>
    <w:rsid w:val="00F706D9"/>
    <w:rsid w:val="00F70BB0"/>
    <w:rsid w:val="00F710CF"/>
    <w:rsid w:val="00F7118B"/>
    <w:rsid w:val="00F71C31"/>
    <w:rsid w:val="00F71F90"/>
    <w:rsid w:val="00F72102"/>
    <w:rsid w:val="00F72924"/>
    <w:rsid w:val="00F72C74"/>
    <w:rsid w:val="00F72FFB"/>
    <w:rsid w:val="00F735F2"/>
    <w:rsid w:val="00F73708"/>
    <w:rsid w:val="00F740A0"/>
    <w:rsid w:val="00F74442"/>
    <w:rsid w:val="00F74BFF"/>
    <w:rsid w:val="00F74F84"/>
    <w:rsid w:val="00F75B36"/>
    <w:rsid w:val="00F75E04"/>
    <w:rsid w:val="00F76068"/>
    <w:rsid w:val="00F76694"/>
    <w:rsid w:val="00F770A7"/>
    <w:rsid w:val="00F772ED"/>
    <w:rsid w:val="00F7796A"/>
    <w:rsid w:val="00F77CA6"/>
    <w:rsid w:val="00F77F0F"/>
    <w:rsid w:val="00F805A8"/>
    <w:rsid w:val="00F80FA2"/>
    <w:rsid w:val="00F81389"/>
    <w:rsid w:val="00F81851"/>
    <w:rsid w:val="00F8260C"/>
    <w:rsid w:val="00F826A6"/>
    <w:rsid w:val="00F82AB6"/>
    <w:rsid w:val="00F82CC4"/>
    <w:rsid w:val="00F83593"/>
    <w:rsid w:val="00F8380F"/>
    <w:rsid w:val="00F83C28"/>
    <w:rsid w:val="00F83CB2"/>
    <w:rsid w:val="00F8587B"/>
    <w:rsid w:val="00F85D79"/>
    <w:rsid w:val="00F85EA7"/>
    <w:rsid w:val="00F863A2"/>
    <w:rsid w:val="00F87CB4"/>
    <w:rsid w:val="00F90165"/>
    <w:rsid w:val="00F90888"/>
    <w:rsid w:val="00F91DEA"/>
    <w:rsid w:val="00F924E2"/>
    <w:rsid w:val="00F92A65"/>
    <w:rsid w:val="00F92B5F"/>
    <w:rsid w:val="00F937AC"/>
    <w:rsid w:val="00F93A4D"/>
    <w:rsid w:val="00F94465"/>
    <w:rsid w:val="00F94D37"/>
    <w:rsid w:val="00F950D5"/>
    <w:rsid w:val="00F953B1"/>
    <w:rsid w:val="00F95D0B"/>
    <w:rsid w:val="00F9614F"/>
    <w:rsid w:val="00F96C8B"/>
    <w:rsid w:val="00F97AC9"/>
    <w:rsid w:val="00FA00E2"/>
    <w:rsid w:val="00FA0127"/>
    <w:rsid w:val="00FA0513"/>
    <w:rsid w:val="00FA17A2"/>
    <w:rsid w:val="00FA17FF"/>
    <w:rsid w:val="00FA1DAE"/>
    <w:rsid w:val="00FA1E04"/>
    <w:rsid w:val="00FA200B"/>
    <w:rsid w:val="00FA2968"/>
    <w:rsid w:val="00FA2C18"/>
    <w:rsid w:val="00FA4638"/>
    <w:rsid w:val="00FA4869"/>
    <w:rsid w:val="00FA4DC4"/>
    <w:rsid w:val="00FA54E1"/>
    <w:rsid w:val="00FA603C"/>
    <w:rsid w:val="00FA68DE"/>
    <w:rsid w:val="00FA6F55"/>
    <w:rsid w:val="00FA7018"/>
    <w:rsid w:val="00FA7CAF"/>
    <w:rsid w:val="00FA7CC3"/>
    <w:rsid w:val="00FA7CF5"/>
    <w:rsid w:val="00FB002E"/>
    <w:rsid w:val="00FB0D64"/>
    <w:rsid w:val="00FB0EDC"/>
    <w:rsid w:val="00FB121F"/>
    <w:rsid w:val="00FB123E"/>
    <w:rsid w:val="00FB1281"/>
    <w:rsid w:val="00FB149C"/>
    <w:rsid w:val="00FB1A22"/>
    <w:rsid w:val="00FB1CB7"/>
    <w:rsid w:val="00FB2446"/>
    <w:rsid w:val="00FB28DB"/>
    <w:rsid w:val="00FB2EE0"/>
    <w:rsid w:val="00FB3843"/>
    <w:rsid w:val="00FB4C30"/>
    <w:rsid w:val="00FB59B0"/>
    <w:rsid w:val="00FB5B6B"/>
    <w:rsid w:val="00FB5DD2"/>
    <w:rsid w:val="00FB676F"/>
    <w:rsid w:val="00FB702E"/>
    <w:rsid w:val="00FB7541"/>
    <w:rsid w:val="00FB7E56"/>
    <w:rsid w:val="00FC0210"/>
    <w:rsid w:val="00FC0626"/>
    <w:rsid w:val="00FC116B"/>
    <w:rsid w:val="00FC14B1"/>
    <w:rsid w:val="00FC19A3"/>
    <w:rsid w:val="00FC1A88"/>
    <w:rsid w:val="00FC34BD"/>
    <w:rsid w:val="00FC3B4C"/>
    <w:rsid w:val="00FC3CDE"/>
    <w:rsid w:val="00FC405D"/>
    <w:rsid w:val="00FC46E8"/>
    <w:rsid w:val="00FC5019"/>
    <w:rsid w:val="00FC54D9"/>
    <w:rsid w:val="00FC5624"/>
    <w:rsid w:val="00FC59EF"/>
    <w:rsid w:val="00FC5D27"/>
    <w:rsid w:val="00FC5FBB"/>
    <w:rsid w:val="00FC6115"/>
    <w:rsid w:val="00FC62B2"/>
    <w:rsid w:val="00FC68C5"/>
    <w:rsid w:val="00FC6EAE"/>
    <w:rsid w:val="00FC76CB"/>
    <w:rsid w:val="00FD0125"/>
    <w:rsid w:val="00FD014F"/>
    <w:rsid w:val="00FD0A05"/>
    <w:rsid w:val="00FD0A07"/>
    <w:rsid w:val="00FD0EA2"/>
    <w:rsid w:val="00FD0FAD"/>
    <w:rsid w:val="00FD18FE"/>
    <w:rsid w:val="00FD2983"/>
    <w:rsid w:val="00FD2DEB"/>
    <w:rsid w:val="00FD4247"/>
    <w:rsid w:val="00FD430B"/>
    <w:rsid w:val="00FD443D"/>
    <w:rsid w:val="00FD4873"/>
    <w:rsid w:val="00FD4AAB"/>
    <w:rsid w:val="00FD4FCA"/>
    <w:rsid w:val="00FD5061"/>
    <w:rsid w:val="00FD5B70"/>
    <w:rsid w:val="00FD7608"/>
    <w:rsid w:val="00FD7A2D"/>
    <w:rsid w:val="00FD7B30"/>
    <w:rsid w:val="00FE0F2D"/>
    <w:rsid w:val="00FE123A"/>
    <w:rsid w:val="00FE1A47"/>
    <w:rsid w:val="00FE1FAE"/>
    <w:rsid w:val="00FE3589"/>
    <w:rsid w:val="00FE40BF"/>
    <w:rsid w:val="00FE432C"/>
    <w:rsid w:val="00FE53EB"/>
    <w:rsid w:val="00FE5769"/>
    <w:rsid w:val="00FE5C5B"/>
    <w:rsid w:val="00FE60D6"/>
    <w:rsid w:val="00FE63D4"/>
    <w:rsid w:val="00FE698F"/>
    <w:rsid w:val="00FF0819"/>
    <w:rsid w:val="00FF0F30"/>
    <w:rsid w:val="00FF0FDB"/>
    <w:rsid w:val="00FF128E"/>
    <w:rsid w:val="00FF13AB"/>
    <w:rsid w:val="00FF17C0"/>
    <w:rsid w:val="00FF2016"/>
    <w:rsid w:val="00FF2514"/>
    <w:rsid w:val="00FF2D14"/>
    <w:rsid w:val="00FF31DC"/>
    <w:rsid w:val="00FF3780"/>
    <w:rsid w:val="00FF3AA8"/>
    <w:rsid w:val="00FF452F"/>
    <w:rsid w:val="00FF483C"/>
    <w:rsid w:val="00FF4CD5"/>
    <w:rsid w:val="00FF5069"/>
    <w:rsid w:val="00FF584E"/>
    <w:rsid w:val="00FF5916"/>
    <w:rsid w:val="00FF5E75"/>
    <w:rsid w:val="00FF6218"/>
    <w:rsid w:val="00FF6C76"/>
    <w:rsid w:val="00FF6CE9"/>
    <w:rsid w:val="00FF6DD2"/>
    <w:rsid w:val="00FF7304"/>
    <w:rsid w:val="00FF7545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871A2A0"/>
  <w15:docId w15:val="{E1491A70-8DB7-4E9A-A5A9-0E59B9E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7BD0"/>
    <w:rPr>
      <w:sz w:val="24"/>
      <w:szCs w:val="24"/>
    </w:rPr>
  </w:style>
  <w:style w:type="paragraph" w:styleId="10">
    <w:name w:val="heading 1"/>
    <w:aliases w:val="семинар 1"/>
    <w:basedOn w:val="a1"/>
    <w:next w:val="a1"/>
    <w:link w:val="11"/>
    <w:qFormat/>
    <w:pPr>
      <w:keepNext/>
      <w:tabs>
        <w:tab w:val="left" w:pos="360"/>
      </w:tabs>
      <w:spacing w:before="240" w:after="60"/>
      <w:jc w:val="both"/>
      <w:outlineLvl w:val="0"/>
    </w:pPr>
    <w:rPr>
      <w:b/>
      <w:kern w:val="28"/>
      <w:szCs w:val="20"/>
    </w:rPr>
  </w:style>
  <w:style w:type="paragraph" w:styleId="2">
    <w:name w:val="heading 2"/>
    <w:aliases w:val="Sub heading"/>
    <w:basedOn w:val="a1"/>
    <w:next w:val="a1"/>
    <w:link w:val="20"/>
    <w:qFormat/>
    <w:pPr>
      <w:keepNext/>
      <w:tabs>
        <w:tab w:val="left" w:pos="360"/>
      </w:tabs>
      <w:spacing w:before="240" w:after="60"/>
      <w:jc w:val="both"/>
      <w:outlineLvl w:val="1"/>
    </w:pPr>
    <w:rPr>
      <w:b/>
      <w:i/>
      <w:szCs w:val="20"/>
    </w:rPr>
  </w:style>
  <w:style w:type="paragraph" w:styleId="3">
    <w:name w:val="heading 3"/>
    <w:basedOn w:val="a1"/>
    <w:next w:val="a1"/>
    <w:link w:val="30"/>
    <w:qFormat/>
    <w:pPr>
      <w:keepNext/>
      <w:tabs>
        <w:tab w:val="left" w:pos="720"/>
      </w:tabs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1"/>
    <w:next w:val="a1"/>
    <w:link w:val="40"/>
    <w:qFormat/>
    <w:pPr>
      <w:keepNext/>
      <w:jc w:val="center"/>
      <w:outlineLvl w:val="3"/>
    </w:pPr>
    <w:rPr>
      <w:b/>
      <w:i/>
      <w:szCs w:val="20"/>
    </w:rPr>
  </w:style>
  <w:style w:type="paragraph" w:styleId="5">
    <w:name w:val="heading 5"/>
    <w:basedOn w:val="a1"/>
    <w:next w:val="a1"/>
    <w:link w:val="50"/>
    <w:qFormat/>
    <w:pPr>
      <w:keepNext/>
      <w:tabs>
        <w:tab w:val="left" w:pos="1008"/>
      </w:tabs>
      <w:outlineLvl w:val="4"/>
    </w:pPr>
    <w:rPr>
      <w:b/>
      <w:sz w:val="20"/>
      <w:szCs w:val="20"/>
    </w:rPr>
  </w:style>
  <w:style w:type="paragraph" w:styleId="6">
    <w:name w:val="heading 6"/>
    <w:basedOn w:val="a1"/>
    <w:next w:val="a1"/>
    <w:link w:val="60"/>
    <w:qFormat/>
    <w:pPr>
      <w:keepNext/>
      <w:jc w:val="center"/>
      <w:outlineLvl w:val="5"/>
    </w:pPr>
    <w:rPr>
      <w:b/>
      <w:szCs w:val="20"/>
      <w:lang w:val="x-none" w:eastAsia="x-none"/>
    </w:rPr>
  </w:style>
  <w:style w:type="paragraph" w:styleId="7">
    <w:name w:val="heading 7"/>
    <w:basedOn w:val="a1"/>
    <w:next w:val="a1"/>
    <w:qFormat/>
    <w:pPr>
      <w:tabs>
        <w:tab w:val="left" w:pos="1296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pPr>
      <w:keepNext/>
      <w:ind w:left="709"/>
      <w:outlineLvl w:val="7"/>
    </w:pPr>
    <w:rPr>
      <w:szCs w:val="20"/>
    </w:rPr>
  </w:style>
  <w:style w:type="paragraph" w:styleId="9">
    <w:name w:val="heading 9"/>
    <w:basedOn w:val="a1"/>
    <w:next w:val="a1"/>
    <w:link w:val="90"/>
    <w:qFormat/>
    <w:p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aliases w:val="Название"/>
    <w:basedOn w:val="a1"/>
    <w:link w:val="a6"/>
    <w:qFormat/>
    <w:pPr>
      <w:ind w:firstLine="720"/>
      <w:jc w:val="center"/>
    </w:pPr>
    <w:rPr>
      <w:rFonts w:ascii="Arial" w:hAnsi="Arial"/>
      <w:szCs w:val="20"/>
    </w:rPr>
  </w:style>
  <w:style w:type="paragraph" w:styleId="12">
    <w:name w:val="toc 1"/>
    <w:basedOn w:val="a1"/>
    <w:next w:val="a1"/>
    <w:autoRedefine/>
    <w:uiPriority w:val="39"/>
    <w:qFormat/>
    <w:rsid w:val="000F66D6"/>
    <w:pPr>
      <w:widowControl w:val="0"/>
      <w:tabs>
        <w:tab w:val="right" w:leader="dot" w:pos="10065"/>
      </w:tabs>
      <w:spacing w:before="120" w:after="120"/>
      <w:ind w:left="709" w:hanging="709"/>
    </w:pPr>
    <w:rPr>
      <w:b/>
      <w:bCs/>
      <w:iCs/>
      <w:caps/>
      <w:noProof/>
      <w:sz w:val="22"/>
      <w:szCs w:val="22"/>
    </w:rPr>
  </w:style>
  <w:style w:type="paragraph" w:styleId="21">
    <w:name w:val="toc 2"/>
    <w:basedOn w:val="a1"/>
    <w:next w:val="a1"/>
    <w:autoRedefine/>
    <w:qFormat/>
    <w:rsid w:val="00DA1BF6"/>
    <w:pPr>
      <w:tabs>
        <w:tab w:val="left" w:pos="720"/>
        <w:tab w:val="right" w:leader="dot" w:pos="9629"/>
      </w:tabs>
      <w:spacing w:after="60"/>
      <w:ind w:left="709" w:hanging="709"/>
    </w:pPr>
    <w:rPr>
      <w:b/>
      <w:noProof/>
      <w:sz w:val="22"/>
      <w:szCs w:val="20"/>
    </w:rPr>
  </w:style>
  <w:style w:type="paragraph" w:styleId="31">
    <w:name w:val="toc 3"/>
    <w:basedOn w:val="a1"/>
    <w:next w:val="a1"/>
    <w:autoRedefine/>
    <w:uiPriority w:val="39"/>
    <w:qFormat/>
    <w:rsid w:val="00C850DC"/>
    <w:pPr>
      <w:tabs>
        <w:tab w:val="right" w:leader="dot" w:pos="9629"/>
      </w:tabs>
    </w:pPr>
    <w:rPr>
      <w:b/>
      <w:noProof/>
      <w:sz w:val="22"/>
      <w:szCs w:val="22"/>
    </w:rPr>
  </w:style>
  <w:style w:type="paragraph" w:styleId="a7">
    <w:name w:val="endnote text"/>
    <w:basedOn w:val="a1"/>
    <w:link w:val="a8"/>
    <w:semiHidden/>
    <w:rPr>
      <w:sz w:val="20"/>
      <w:szCs w:val="20"/>
    </w:rPr>
  </w:style>
  <w:style w:type="character" w:styleId="a9">
    <w:name w:val="annotation reference"/>
    <w:uiPriority w:val="99"/>
    <w:rPr>
      <w:sz w:val="16"/>
      <w:szCs w:val="16"/>
    </w:rPr>
  </w:style>
  <w:style w:type="paragraph" w:styleId="22">
    <w:name w:val="Body Text 2"/>
    <w:basedOn w:val="a1"/>
    <w:link w:val="23"/>
    <w:uiPriority w:val="99"/>
    <w:pPr>
      <w:tabs>
        <w:tab w:val="left" w:pos="2136"/>
      </w:tabs>
      <w:jc w:val="both"/>
    </w:pPr>
    <w:rPr>
      <w:szCs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otnote reference"/>
    <w:uiPriority w:val="99"/>
    <w:rPr>
      <w:vertAlign w:val="superscript"/>
    </w:rPr>
  </w:style>
  <w:style w:type="paragraph" w:customStyle="1" w:styleId="Normalwith15spacing">
    <w:name w:val="Normal with 1.5 spacing"/>
    <w:basedOn w:val="a1"/>
    <w:pPr>
      <w:widowControl w:val="0"/>
      <w:spacing w:line="360" w:lineRule="atLeast"/>
      <w:ind w:firstLine="720"/>
      <w:jc w:val="both"/>
    </w:pPr>
    <w:rPr>
      <w:rFonts w:ascii="TimesDL" w:hAnsi="TimesDL"/>
      <w:szCs w:val="20"/>
    </w:rPr>
  </w:style>
  <w:style w:type="paragraph" w:customStyle="1" w:styleId="Caaieiaie2Subheading">
    <w:name w:val="Caaieiaie 2.Sub heading"/>
    <w:basedOn w:val="a1"/>
    <w:next w:val="a1"/>
    <w:pPr>
      <w:widowControl w:val="0"/>
      <w:tabs>
        <w:tab w:val="left" w:pos="360"/>
      </w:tabs>
      <w:jc w:val="both"/>
    </w:pPr>
    <w:rPr>
      <w:szCs w:val="20"/>
    </w:rPr>
  </w:style>
  <w:style w:type="paragraph" w:styleId="32">
    <w:name w:val="Body Text 3"/>
    <w:basedOn w:val="a1"/>
    <w:link w:val="33"/>
    <w:pPr>
      <w:tabs>
        <w:tab w:val="left" w:pos="360"/>
      </w:tabs>
      <w:jc w:val="center"/>
    </w:pPr>
    <w:rPr>
      <w:b/>
      <w:szCs w:val="20"/>
    </w:rPr>
  </w:style>
  <w:style w:type="paragraph" w:customStyle="1" w:styleId="13">
    <w:name w:val="1"/>
    <w:basedOn w:val="a1"/>
    <w:pPr>
      <w:widowControl w:val="0"/>
      <w:spacing w:before="240" w:line="360" w:lineRule="auto"/>
      <w:jc w:val="center"/>
    </w:pPr>
    <w:rPr>
      <w:rFonts w:ascii="Pragmatica" w:hAnsi="Pragmatica"/>
      <w:b/>
      <w:i/>
      <w:sz w:val="22"/>
      <w:szCs w:val="20"/>
    </w:rPr>
  </w:style>
  <w:style w:type="paragraph" w:styleId="ac">
    <w:name w:val="header"/>
    <w:basedOn w:val="a1"/>
    <w:link w:val="ad"/>
    <w:pPr>
      <w:tabs>
        <w:tab w:val="center" w:pos="4819"/>
        <w:tab w:val="right" w:pos="9071"/>
      </w:tabs>
      <w:ind w:firstLine="720"/>
      <w:jc w:val="both"/>
    </w:pPr>
    <w:rPr>
      <w:rFonts w:ascii="TimesDL" w:hAnsi="TimesDL"/>
      <w:szCs w:val="20"/>
      <w:lang w:val="en-GB"/>
    </w:rPr>
  </w:style>
  <w:style w:type="paragraph" w:styleId="ae">
    <w:name w:val="footnote text"/>
    <w:basedOn w:val="a1"/>
    <w:link w:val="af"/>
    <w:pPr>
      <w:ind w:firstLine="720"/>
      <w:jc w:val="both"/>
    </w:pPr>
    <w:rPr>
      <w:szCs w:val="20"/>
      <w:lang w:val="x-none" w:eastAsia="x-none"/>
    </w:rPr>
  </w:style>
  <w:style w:type="character" w:styleId="af0">
    <w:name w:val="page number"/>
    <w:basedOn w:val="a2"/>
  </w:style>
  <w:style w:type="paragraph" w:styleId="af1">
    <w:name w:val="footer"/>
    <w:basedOn w:val="a1"/>
    <w:link w:val="af2"/>
    <w:uiPriority w:val="99"/>
    <w:pPr>
      <w:tabs>
        <w:tab w:val="center" w:pos="4153"/>
        <w:tab w:val="right" w:pos="8306"/>
      </w:tabs>
      <w:ind w:firstLine="720"/>
      <w:jc w:val="both"/>
    </w:pPr>
    <w:rPr>
      <w:rFonts w:ascii="TimesDL" w:hAnsi="TimesDL"/>
      <w:szCs w:val="20"/>
      <w:lang w:val="en-GB"/>
    </w:rPr>
  </w:style>
  <w:style w:type="paragraph" w:styleId="af3">
    <w:name w:val="annotation text"/>
    <w:basedOn w:val="a1"/>
    <w:link w:val="af4"/>
    <w:uiPriority w:val="99"/>
    <w:rPr>
      <w:sz w:val="20"/>
      <w:szCs w:val="20"/>
    </w:rPr>
  </w:style>
  <w:style w:type="paragraph" w:styleId="af5">
    <w:name w:val="Body Text"/>
    <w:basedOn w:val="a1"/>
    <w:link w:val="af6"/>
    <w:pPr>
      <w:widowControl w:val="0"/>
      <w:jc w:val="both"/>
    </w:pPr>
    <w:rPr>
      <w:sz w:val="20"/>
      <w:szCs w:val="20"/>
    </w:rPr>
  </w:style>
  <w:style w:type="paragraph" w:styleId="af7">
    <w:name w:val="Body Text Indent"/>
    <w:basedOn w:val="a1"/>
    <w:link w:val="af8"/>
    <w:pPr>
      <w:numPr>
        <w:ilvl w:val="12"/>
      </w:numPr>
      <w:ind w:firstLine="567"/>
      <w:jc w:val="both"/>
    </w:pPr>
    <w:rPr>
      <w:szCs w:val="20"/>
      <w:lang w:val="x-none" w:eastAsia="x-none"/>
    </w:rPr>
  </w:style>
  <w:style w:type="paragraph" w:customStyle="1" w:styleId="34">
    <w:name w:val="заголовок 3"/>
    <w:basedOn w:val="a1"/>
    <w:next w:val="a1"/>
    <w:pPr>
      <w:keepNext/>
      <w:widowControl w:val="0"/>
      <w:tabs>
        <w:tab w:val="left" w:pos="720"/>
      </w:tabs>
      <w:jc w:val="both"/>
      <w:outlineLvl w:val="2"/>
    </w:pPr>
    <w:rPr>
      <w:szCs w:val="20"/>
    </w:rPr>
  </w:style>
  <w:style w:type="paragraph" w:styleId="35">
    <w:name w:val="Body Text Indent 3"/>
    <w:basedOn w:val="a1"/>
    <w:link w:val="36"/>
    <w:pPr>
      <w:ind w:left="1140"/>
      <w:jc w:val="both"/>
    </w:pPr>
    <w:rPr>
      <w:szCs w:val="20"/>
    </w:rPr>
  </w:style>
  <w:style w:type="paragraph" w:customStyle="1" w:styleId="310">
    <w:name w:val="Заголовок 31"/>
    <w:basedOn w:val="a1"/>
    <w:next w:val="a1"/>
    <w:pPr>
      <w:keepNext/>
      <w:tabs>
        <w:tab w:val="num" w:pos="360"/>
      </w:tabs>
      <w:spacing w:before="240" w:after="60"/>
    </w:pPr>
    <w:rPr>
      <w:rFonts w:ascii="Arial" w:hAnsi="Arial"/>
      <w:szCs w:val="20"/>
    </w:rPr>
  </w:style>
  <w:style w:type="paragraph" w:customStyle="1" w:styleId="14">
    <w:name w:val="заголовок 1"/>
    <w:basedOn w:val="a1"/>
    <w:next w:val="a1"/>
    <w:pPr>
      <w:keepNext/>
      <w:jc w:val="center"/>
    </w:pPr>
    <w:rPr>
      <w:b/>
      <w:sz w:val="20"/>
      <w:szCs w:val="20"/>
      <w:lang w:val="en-US"/>
    </w:rPr>
  </w:style>
  <w:style w:type="paragraph" w:styleId="24">
    <w:name w:val="Body Text Indent 2"/>
    <w:basedOn w:val="a1"/>
    <w:link w:val="2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0"/>
      <w:szCs w:val="2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tx1">
    <w:name w:val="tx1"/>
    <w:rPr>
      <w:b/>
      <w:bCs/>
    </w:rPr>
  </w:style>
  <w:style w:type="paragraph" w:customStyle="1" w:styleId="210">
    <w:name w:val="Основной текст 21"/>
    <w:basedOn w:val="a1"/>
    <w:pPr>
      <w:widowControl w:val="0"/>
      <w:ind w:firstLine="720"/>
      <w:jc w:val="both"/>
    </w:pPr>
    <w:rPr>
      <w:szCs w:val="20"/>
    </w:rPr>
  </w:style>
  <w:style w:type="paragraph" w:customStyle="1" w:styleId="211">
    <w:name w:val="Основной текст с отступом 21"/>
    <w:basedOn w:val="a1"/>
    <w:pPr>
      <w:spacing w:before="120"/>
      <w:ind w:firstLine="567"/>
      <w:jc w:val="both"/>
    </w:pPr>
    <w:rPr>
      <w:sz w:val="23"/>
      <w:szCs w:val="20"/>
    </w:rPr>
  </w:style>
  <w:style w:type="paragraph" w:styleId="af9">
    <w:name w:val="Block Text"/>
    <w:basedOn w:val="a1"/>
    <w:pPr>
      <w:ind w:left="360" w:right="282"/>
      <w:jc w:val="both"/>
    </w:pPr>
    <w:rPr>
      <w:szCs w:val="20"/>
    </w:rPr>
  </w:style>
  <w:style w:type="paragraph" w:customStyle="1" w:styleId="BodyTextIndent21">
    <w:name w:val="Body Text Indent 21"/>
    <w:basedOn w:val="a1"/>
    <w:pPr>
      <w:widowControl w:val="0"/>
      <w:ind w:left="283"/>
      <w:jc w:val="both"/>
    </w:pPr>
    <w:rPr>
      <w:rFonts w:ascii="Arial" w:hAnsi="Arial"/>
      <w:szCs w:val="20"/>
    </w:rPr>
  </w:style>
  <w:style w:type="paragraph" w:customStyle="1" w:styleId="text">
    <w:name w:val="text"/>
    <w:basedOn w:val="a1"/>
    <w:pPr>
      <w:tabs>
        <w:tab w:val="left" w:pos="360"/>
      </w:tabs>
      <w:ind w:left="360" w:hanging="360"/>
      <w:jc w:val="both"/>
    </w:pPr>
    <w:rPr>
      <w:szCs w:val="20"/>
    </w:rPr>
  </w:style>
  <w:style w:type="paragraph" w:customStyle="1" w:styleId="Iniiaiieoaenonionooiii">
    <w:name w:val="Iniiaiie oaeno n ionooiii"/>
    <w:basedOn w:val="a1"/>
    <w:pPr>
      <w:widowControl w:val="0"/>
      <w:ind w:firstLine="851"/>
      <w:jc w:val="both"/>
    </w:pPr>
    <w:rPr>
      <w:rFonts w:ascii="TimesET" w:hAnsi="TimesET"/>
      <w:szCs w:val="20"/>
      <w:lang w:val="en-AU" w:eastAsia="en-US"/>
    </w:rPr>
  </w:style>
  <w:style w:type="paragraph" w:styleId="afa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character" w:styleId="afb">
    <w:name w:val="FollowedHyperlink"/>
    <w:rPr>
      <w:color w:val="800080"/>
      <w:u w:val="single"/>
    </w:rPr>
  </w:style>
  <w:style w:type="paragraph" w:styleId="41">
    <w:name w:val="toc 4"/>
    <w:basedOn w:val="a1"/>
    <w:next w:val="a1"/>
    <w:autoRedefine/>
    <w:semiHidden/>
    <w:pPr>
      <w:ind w:left="720"/>
    </w:pPr>
  </w:style>
  <w:style w:type="paragraph" w:styleId="51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afc">
    <w:name w:val="Balloon Text"/>
    <w:basedOn w:val="a1"/>
    <w:link w:val="afd"/>
    <w:semiHidden/>
    <w:rPr>
      <w:rFonts w:ascii="Tahoma" w:hAnsi="Tahoma" w:cs="Tahoma"/>
      <w:sz w:val="16"/>
      <w:szCs w:val="16"/>
    </w:rPr>
  </w:style>
  <w:style w:type="paragraph" w:styleId="afe">
    <w:name w:val="annotation subject"/>
    <w:basedOn w:val="af3"/>
    <w:next w:val="af3"/>
    <w:link w:val="aff"/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0">
    <w:name w:val="Table Grid"/>
    <w:basedOn w:val="a3"/>
    <w:rsid w:val="00FA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rsid w:val="00C354E1"/>
    <w:rPr>
      <w:vertAlign w:val="superscript"/>
    </w:rPr>
  </w:style>
  <w:style w:type="character" w:customStyle="1" w:styleId="af">
    <w:name w:val="Текст сноски Знак"/>
    <w:link w:val="ae"/>
    <w:locked/>
    <w:rsid w:val="009D1D5E"/>
    <w:rPr>
      <w:sz w:val="24"/>
    </w:rPr>
  </w:style>
  <w:style w:type="paragraph" w:customStyle="1" w:styleId="2110">
    <w:name w:val="Основной текст с отступом 211"/>
    <w:basedOn w:val="a1"/>
    <w:rsid w:val="00FD2983"/>
    <w:pPr>
      <w:spacing w:before="120"/>
      <w:ind w:firstLine="567"/>
      <w:jc w:val="both"/>
    </w:pPr>
    <w:rPr>
      <w:sz w:val="23"/>
      <w:szCs w:val="20"/>
    </w:rPr>
  </w:style>
  <w:style w:type="character" w:customStyle="1" w:styleId="af6">
    <w:name w:val="Основной текст Знак"/>
    <w:basedOn w:val="a2"/>
    <w:link w:val="af5"/>
    <w:rsid w:val="00C4547D"/>
  </w:style>
  <w:style w:type="character" w:customStyle="1" w:styleId="af8">
    <w:name w:val="Основной текст с отступом Знак"/>
    <w:link w:val="af7"/>
    <w:rsid w:val="00C4547D"/>
    <w:rPr>
      <w:sz w:val="24"/>
    </w:rPr>
  </w:style>
  <w:style w:type="paragraph" w:styleId="aff2">
    <w:name w:val="List Paragraph"/>
    <w:aliases w:val="Абзац списка 1,Содержание. 2 уровень,Bullet List,FooterText,numbered,List Paragraph,List Paragraph2,Нумерованый список,List Paragraph1,ТАБЛИЦЫ,Цветной список - Акцент 11,Список точки,Абзац списка1,Ненумерованный список,Заголовок_3,Bullet 1"/>
    <w:basedOn w:val="a1"/>
    <w:link w:val="aff3"/>
    <w:uiPriority w:val="34"/>
    <w:qFormat/>
    <w:rsid w:val="005B066C"/>
    <w:pPr>
      <w:ind w:left="708"/>
    </w:pPr>
  </w:style>
  <w:style w:type="character" w:customStyle="1" w:styleId="90">
    <w:name w:val="Заголовок 9 Знак"/>
    <w:link w:val="9"/>
    <w:rsid w:val="00C90B96"/>
    <w:rPr>
      <w:rFonts w:ascii="Arial" w:hAnsi="Arial"/>
      <w:b/>
      <w:i/>
      <w:sz w:val="18"/>
    </w:rPr>
  </w:style>
  <w:style w:type="paragraph" w:styleId="aff4">
    <w:name w:val="Revision"/>
    <w:hidden/>
    <w:uiPriority w:val="99"/>
    <w:semiHidden/>
    <w:rsid w:val="00286EEB"/>
    <w:rPr>
      <w:sz w:val="24"/>
      <w:szCs w:val="24"/>
    </w:rPr>
  </w:style>
  <w:style w:type="character" w:customStyle="1" w:styleId="60">
    <w:name w:val="Заголовок 6 Знак"/>
    <w:link w:val="6"/>
    <w:rsid w:val="00923A1C"/>
    <w:rPr>
      <w:b/>
      <w:sz w:val="24"/>
    </w:rPr>
  </w:style>
  <w:style w:type="character" w:customStyle="1" w:styleId="SUBST">
    <w:name w:val="__SUBST"/>
    <w:uiPriority w:val="99"/>
    <w:rsid w:val="00923A1C"/>
    <w:rPr>
      <w:b/>
      <w:i/>
      <w:sz w:val="22"/>
    </w:rPr>
  </w:style>
  <w:style w:type="character" w:customStyle="1" w:styleId="af4">
    <w:name w:val="Текст примечания Знак"/>
    <w:basedOn w:val="a2"/>
    <w:link w:val="af3"/>
    <w:uiPriority w:val="99"/>
    <w:rsid w:val="00CF7651"/>
  </w:style>
  <w:style w:type="paragraph" w:customStyle="1" w:styleId="a0">
    <w:name w:val="СписокНум"/>
    <w:basedOn w:val="a1"/>
    <w:rsid w:val="00F01D0F"/>
    <w:pPr>
      <w:numPr>
        <w:numId w:val="1"/>
      </w:numPr>
      <w:spacing w:before="120"/>
      <w:jc w:val="both"/>
    </w:pPr>
    <w:rPr>
      <w:rFonts w:ascii="Arial" w:hAnsi="Arial"/>
      <w:szCs w:val="20"/>
    </w:rPr>
  </w:style>
  <w:style w:type="character" w:customStyle="1" w:styleId="a6">
    <w:name w:val="Заголовок Знак"/>
    <w:aliases w:val="Название Знак"/>
    <w:link w:val="a5"/>
    <w:rsid w:val="00F01D0F"/>
    <w:rPr>
      <w:rFonts w:ascii="Arial" w:hAnsi="Arial"/>
      <w:sz w:val="24"/>
    </w:rPr>
  </w:style>
  <w:style w:type="character" w:customStyle="1" w:styleId="afd">
    <w:name w:val="Текст выноски Знак"/>
    <w:link w:val="afc"/>
    <w:uiPriority w:val="99"/>
    <w:semiHidden/>
    <w:rsid w:val="001002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Sub heading Знак"/>
    <w:link w:val="2"/>
    <w:rsid w:val="008C5332"/>
    <w:rPr>
      <w:b/>
      <w:i/>
      <w:sz w:val="24"/>
    </w:rPr>
  </w:style>
  <w:style w:type="character" w:customStyle="1" w:styleId="11">
    <w:name w:val="Заголовок 1 Знак"/>
    <w:aliases w:val="семинар 1 Знак"/>
    <w:link w:val="10"/>
    <w:rsid w:val="0033407E"/>
    <w:rPr>
      <w:b/>
      <w:kern w:val="28"/>
      <w:sz w:val="24"/>
    </w:rPr>
  </w:style>
  <w:style w:type="paragraph" w:customStyle="1" w:styleId="Default">
    <w:name w:val="Default"/>
    <w:rsid w:val="003123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80">
    <w:name w:val="Заголовок 8 Знак"/>
    <w:link w:val="8"/>
    <w:rsid w:val="00947B81"/>
    <w:rPr>
      <w:sz w:val="24"/>
    </w:rPr>
  </w:style>
  <w:style w:type="character" w:customStyle="1" w:styleId="33">
    <w:name w:val="Основной текст 3 Знак"/>
    <w:link w:val="32"/>
    <w:rsid w:val="00947B81"/>
    <w:rPr>
      <w:b/>
      <w:sz w:val="24"/>
    </w:rPr>
  </w:style>
  <w:style w:type="character" w:customStyle="1" w:styleId="36">
    <w:name w:val="Основной текст с отступом 3 Знак"/>
    <w:link w:val="35"/>
    <w:rsid w:val="00947B81"/>
    <w:rPr>
      <w:sz w:val="24"/>
    </w:rPr>
  </w:style>
  <w:style w:type="paragraph" w:styleId="aff5">
    <w:name w:val="TOC Heading"/>
    <w:basedOn w:val="10"/>
    <w:next w:val="a1"/>
    <w:uiPriority w:val="39"/>
    <w:unhideWhenUsed/>
    <w:qFormat/>
    <w:rsid w:val="00D8591D"/>
    <w:pPr>
      <w:keepLines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a8">
    <w:name w:val="Текст концевой сноски Знак"/>
    <w:link w:val="a7"/>
    <w:semiHidden/>
    <w:rsid w:val="00524781"/>
  </w:style>
  <w:style w:type="character" w:customStyle="1" w:styleId="30">
    <w:name w:val="Заголовок 3 Знак"/>
    <w:link w:val="3"/>
    <w:rsid w:val="007174F8"/>
    <w:rPr>
      <w:rFonts w:ascii="Arial" w:hAnsi="Arial"/>
      <w:sz w:val="24"/>
    </w:rPr>
  </w:style>
  <w:style w:type="character" w:customStyle="1" w:styleId="40">
    <w:name w:val="Заголовок 4 Знак"/>
    <w:link w:val="4"/>
    <w:rsid w:val="007174F8"/>
    <w:rPr>
      <w:b/>
      <w:i/>
      <w:sz w:val="24"/>
    </w:rPr>
  </w:style>
  <w:style w:type="character" w:customStyle="1" w:styleId="23">
    <w:name w:val="Основной текст 2 Знак"/>
    <w:link w:val="22"/>
    <w:rsid w:val="007174F8"/>
    <w:rPr>
      <w:sz w:val="24"/>
    </w:rPr>
  </w:style>
  <w:style w:type="character" w:customStyle="1" w:styleId="25">
    <w:name w:val="Основной текст с отступом 2 Знак"/>
    <w:link w:val="24"/>
    <w:rsid w:val="007174F8"/>
  </w:style>
  <w:style w:type="paragraph" w:styleId="26">
    <w:name w:val="Quote"/>
    <w:basedOn w:val="a1"/>
    <w:next w:val="a1"/>
    <w:link w:val="27"/>
    <w:uiPriority w:val="29"/>
    <w:qFormat/>
    <w:rsid w:val="00D86723"/>
    <w:rPr>
      <w:i/>
      <w:iCs/>
      <w:color w:val="000000"/>
    </w:rPr>
  </w:style>
  <w:style w:type="character" w:customStyle="1" w:styleId="27">
    <w:name w:val="Цитата 2 Знак"/>
    <w:link w:val="26"/>
    <w:uiPriority w:val="29"/>
    <w:rsid w:val="00D86723"/>
    <w:rPr>
      <w:i/>
      <w:iCs/>
      <w:color w:val="000000"/>
      <w:sz w:val="24"/>
      <w:szCs w:val="24"/>
    </w:rPr>
  </w:style>
  <w:style w:type="character" w:styleId="aff6">
    <w:name w:val="Emphasis"/>
    <w:uiPriority w:val="20"/>
    <w:qFormat/>
    <w:rsid w:val="00F37FC7"/>
    <w:rPr>
      <w:i/>
      <w:iCs/>
    </w:rPr>
  </w:style>
  <w:style w:type="character" w:customStyle="1" w:styleId="af2">
    <w:name w:val="Нижний колонтитул Знак"/>
    <w:link w:val="af1"/>
    <w:uiPriority w:val="99"/>
    <w:rsid w:val="005F0A90"/>
    <w:rPr>
      <w:rFonts w:ascii="TimesDL" w:hAnsi="TimesDL"/>
      <w:sz w:val="24"/>
      <w:lang w:val="en-GB"/>
    </w:rPr>
  </w:style>
  <w:style w:type="character" w:customStyle="1" w:styleId="w">
    <w:name w:val="w"/>
    <w:rsid w:val="004A6170"/>
  </w:style>
  <w:style w:type="paragraph" w:customStyle="1" w:styleId="ConsPlusNonformat">
    <w:name w:val="ConsPlusNonformat"/>
    <w:rsid w:val="006B05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1"/>
    <w:rsid w:val="006B05DE"/>
    <w:pPr>
      <w:ind w:left="720"/>
      <w:jc w:val="both"/>
    </w:pPr>
    <w:rPr>
      <w:szCs w:val="20"/>
    </w:rPr>
  </w:style>
  <w:style w:type="paragraph" w:customStyle="1" w:styleId="221">
    <w:name w:val="Основной текст 22"/>
    <w:basedOn w:val="a1"/>
    <w:rsid w:val="006B05DE"/>
    <w:pPr>
      <w:tabs>
        <w:tab w:val="left" w:pos="1701"/>
      </w:tabs>
      <w:ind w:left="1701" w:hanging="1701"/>
    </w:pPr>
    <w:rPr>
      <w:rFonts w:ascii="Arial" w:hAnsi="Arial"/>
      <w:szCs w:val="20"/>
    </w:rPr>
  </w:style>
  <w:style w:type="paragraph" w:styleId="aff7">
    <w:name w:val="Subtitle"/>
    <w:basedOn w:val="a1"/>
    <w:link w:val="aff8"/>
    <w:qFormat/>
    <w:rsid w:val="006B05DE"/>
    <w:pPr>
      <w:ind w:firstLine="114"/>
    </w:pPr>
    <w:rPr>
      <w:rFonts w:ascii="Arial CYR" w:hAnsi="Arial CYR"/>
      <w:i/>
      <w:sz w:val="18"/>
      <w:szCs w:val="20"/>
    </w:rPr>
  </w:style>
  <w:style w:type="character" w:customStyle="1" w:styleId="aff8">
    <w:name w:val="Подзаголовок Знак"/>
    <w:basedOn w:val="a2"/>
    <w:link w:val="aff7"/>
    <w:rsid w:val="006B05DE"/>
    <w:rPr>
      <w:rFonts w:ascii="Arial CYR" w:hAnsi="Arial CYR"/>
      <w:i/>
      <w:sz w:val="18"/>
    </w:rPr>
  </w:style>
  <w:style w:type="paragraph" w:customStyle="1" w:styleId="Iauiue">
    <w:name w:val="Iau?iue"/>
    <w:rsid w:val="006B05DE"/>
    <w:pPr>
      <w:tabs>
        <w:tab w:val="left" w:pos="360"/>
      </w:tabs>
    </w:pPr>
  </w:style>
  <w:style w:type="character" w:customStyle="1" w:styleId="50">
    <w:name w:val="Заголовок 5 Знак"/>
    <w:link w:val="5"/>
    <w:rsid w:val="006B05DE"/>
    <w:rPr>
      <w:b/>
    </w:rPr>
  </w:style>
  <w:style w:type="paragraph" w:styleId="aff9">
    <w:name w:val="Normal (Web)"/>
    <w:basedOn w:val="a1"/>
    <w:uiPriority w:val="99"/>
    <w:unhideWhenUsed/>
    <w:rsid w:val="006B05DE"/>
    <w:pPr>
      <w:spacing w:before="100" w:beforeAutospacing="1" w:after="100" w:afterAutospacing="1"/>
    </w:pPr>
  </w:style>
  <w:style w:type="paragraph" w:customStyle="1" w:styleId="15">
    <w:name w:val="Текст1"/>
    <w:basedOn w:val="a1"/>
    <w:rsid w:val="006B05DE"/>
    <w:rPr>
      <w:rFonts w:ascii="Courier New" w:hAnsi="Courier New"/>
      <w:sz w:val="20"/>
      <w:szCs w:val="20"/>
    </w:rPr>
  </w:style>
  <w:style w:type="paragraph" w:customStyle="1" w:styleId="IaI">
    <w:name w:val="IaI"/>
    <w:basedOn w:val="a1"/>
    <w:rsid w:val="006B05DE"/>
    <w:rPr>
      <w:sz w:val="20"/>
      <w:szCs w:val="20"/>
    </w:rPr>
  </w:style>
  <w:style w:type="character" w:customStyle="1" w:styleId="ad">
    <w:name w:val="Верхний колонтитул Знак"/>
    <w:basedOn w:val="a2"/>
    <w:link w:val="ac"/>
    <w:rsid w:val="006B05DE"/>
    <w:rPr>
      <w:rFonts w:ascii="TimesDL" w:hAnsi="TimesDL"/>
      <w:sz w:val="24"/>
      <w:lang w:val="en-GB"/>
    </w:rPr>
  </w:style>
  <w:style w:type="character" w:customStyle="1" w:styleId="aff">
    <w:name w:val="Тема примечания Знак"/>
    <w:link w:val="afe"/>
    <w:rsid w:val="006B05DE"/>
    <w:rPr>
      <w:b/>
      <w:bCs/>
    </w:rPr>
  </w:style>
  <w:style w:type="paragraph" w:customStyle="1" w:styleId="37">
    <w:name w:val="Абзац списка3"/>
    <w:basedOn w:val="a1"/>
    <w:rsid w:val="00C51F4C"/>
    <w:pPr>
      <w:widowControl w:val="0"/>
      <w:suppressAutoHyphens/>
      <w:ind w:left="720"/>
    </w:pPr>
    <w:rPr>
      <w:rFonts w:ascii="Calibri" w:eastAsia="Calibri" w:hAnsi="Calibri"/>
      <w:kern w:val="1"/>
      <w:lang w:eastAsia="hi-IN" w:bidi="hi-IN"/>
    </w:rPr>
  </w:style>
  <w:style w:type="character" w:customStyle="1" w:styleId="aff3">
    <w:name w:val="Абзац списка Знак"/>
    <w:aliases w:val="Абзац списка 1 Знак,Содержание. 2 уровень Знак,Bullet List Знак,FooterText Знак,numbered Знак,List Paragraph Знак,List Paragraph2 Знак,Нумерованый список Знак,List Paragraph1 Знак,ТАБЛИЦЫ Знак,Цветной список - Акцент 11 Знак"/>
    <w:link w:val="aff2"/>
    <w:uiPriority w:val="34"/>
    <w:qFormat/>
    <w:locked/>
    <w:rsid w:val="0016226B"/>
    <w:rPr>
      <w:sz w:val="24"/>
      <w:szCs w:val="24"/>
    </w:rPr>
  </w:style>
  <w:style w:type="numbering" w:customStyle="1" w:styleId="1">
    <w:name w:val="Стиль1"/>
    <w:rsid w:val="00E52E0F"/>
    <w:pPr>
      <w:numPr>
        <w:numId w:val="9"/>
      </w:numPr>
    </w:pPr>
  </w:style>
  <w:style w:type="paragraph" w:customStyle="1" w:styleId="ConsPlusTitle">
    <w:name w:val="ConsPlusTitle"/>
    <w:uiPriority w:val="99"/>
    <w:rsid w:val="003618C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">
    <w:name w:val="List Bullet"/>
    <w:basedOn w:val="a1"/>
    <w:uiPriority w:val="99"/>
    <w:unhideWhenUsed/>
    <w:rsid w:val="00BC4066"/>
    <w:pPr>
      <w:numPr>
        <w:numId w:val="29"/>
      </w:numPr>
      <w:contextualSpacing/>
    </w:pPr>
    <w:rPr>
      <w:sz w:val="20"/>
      <w:szCs w:val="20"/>
    </w:rPr>
  </w:style>
  <w:style w:type="paragraph" w:customStyle="1" w:styleId="810">
    <w:name w:val="Основной текст (8)1"/>
    <w:basedOn w:val="a1"/>
    <w:rsid w:val="00EF6332"/>
    <w:pPr>
      <w:shd w:val="clear" w:color="auto" w:fill="FFFFFF"/>
      <w:spacing w:before="180" w:line="250" w:lineRule="exac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sd.ru/ru/documents/docs_in/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yperlink" Target="https://www.nsd.ru/common/img/uploaded/files/services/cci/cbrf_546p_2016_06_01.pdf" TargetMode="Externa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s://www.nsd.ru/common/img/uploaded/files/services/cci/cbrf_546p_2016_06_01.pdf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2398-F8F7-41A2-B79A-56787C8C885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175882A-7FCB-431C-B6B1-1CE93A7F4F1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BCCA958-EDDF-4CDD-BA67-80DBD3F4680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5A139B1-84E2-451D-B36C-C8F0464ED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20B7A-EBF9-40F8-83A2-0F4B91E9B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24736-B8D2-4A23-A9EC-8E7806AFB6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D0EA4F-8AD2-485B-8A8C-11915128F3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12E08-C099-495F-982B-B6C19F37887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EA1CF1-ED15-4795-99F4-17C46CF89E0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847221E-32D3-43BD-A927-A1639BE484D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CA67938-DCF6-4BB9-9CE1-22751983F95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7ACF1A-62E0-4039-B190-9CF9B9F0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48</Pages>
  <Words>20511</Words>
  <Characters>116915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nsd</Company>
  <LinksUpToDate>false</LinksUpToDate>
  <CharactersWithSpaces>137152</CharactersWithSpaces>
  <SharedDoc>false</SharedDoc>
  <HLinks>
    <vt:vector size="42" baseType="variant">
      <vt:variant>
        <vt:i4>3211386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7471223</vt:i4>
      </vt:variant>
      <vt:variant>
        <vt:i4>66</vt:i4>
      </vt:variant>
      <vt:variant>
        <vt:i4>0</vt:i4>
      </vt:variant>
      <vt:variant>
        <vt:i4>5</vt:i4>
      </vt:variant>
      <vt:variant>
        <vt:lpwstr>https://www.nsd.ru/common/img/uploaded/files/services/cci/cbrf_546p_2016_06_01.pdf</vt:lpwstr>
      </vt:variant>
      <vt:variant>
        <vt:lpwstr/>
      </vt:variant>
      <vt:variant>
        <vt:i4>3211386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Зименков Павел Алексеевич</dc:creator>
  <cp:lastModifiedBy>Шамсутдинов Марсель Маратович</cp:lastModifiedBy>
  <cp:revision>71</cp:revision>
  <cp:lastPrinted>2018-11-13T11:40:00Z</cp:lastPrinted>
  <dcterms:created xsi:type="dcterms:W3CDTF">2025-09-02T11:12:00Z</dcterms:created>
  <dcterms:modified xsi:type="dcterms:W3CDTF">2025-09-16T09:54:00Z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-270507155</vt:i4>
  </property>
</Properties>
</file>