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85D" w:rsidRPr="00413C90" w:rsidRDefault="00F8385D" w:rsidP="00413C90">
      <w:pPr>
        <w:tabs>
          <w:tab w:val="left" w:pos="993"/>
        </w:tabs>
        <w:spacing w:after="0" w:line="240" w:lineRule="auto"/>
        <w:ind w:firstLine="567"/>
        <w:jc w:val="right"/>
        <w:rPr>
          <w:rFonts w:ascii="Tahoma" w:eastAsia="Calibri" w:hAnsi="Tahoma" w:cs="Tahoma"/>
          <w:sz w:val="24"/>
          <w:szCs w:val="24"/>
        </w:rPr>
      </w:pPr>
    </w:p>
    <w:p w:rsidR="00413C90" w:rsidRPr="00413C90" w:rsidRDefault="00413C90" w:rsidP="00413C90">
      <w:pPr>
        <w:spacing w:after="0" w:line="240" w:lineRule="auto"/>
        <w:ind w:left="5954" w:right="-185"/>
        <w:rPr>
          <w:rFonts w:ascii="Tahoma" w:eastAsia="Times New Roman" w:hAnsi="Tahoma" w:cs="Tahoma"/>
          <w:b/>
          <w:sz w:val="24"/>
          <w:szCs w:val="24"/>
          <w:u w:color="000000"/>
          <w:lang w:eastAsia="ru-RU"/>
        </w:rPr>
      </w:pPr>
      <w:bookmarkStart w:id="0" w:name="_GoBack"/>
      <w:bookmarkEnd w:id="0"/>
      <w:r w:rsidRPr="00413C90">
        <w:rPr>
          <w:rFonts w:ascii="Tahoma" w:eastAsia="Times New Roman" w:hAnsi="Tahoma" w:cs="Tahoma"/>
          <w:b/>
          <w:sz w:val="24"/>
          <w:szCs w:val="24"/>
          <w:u w:color="000000"/>
          <w:lang w:eastAsia="ru-RU"/>
        </w:rPr>
        <w:t xml:space="preserve">Приложение </w:t>
      </w:r>
    </w:p>
    <w:p w:rsidR="00413C90" w:rsidRPr="00413C90" w:rsidRDefault="00413C90" w:rsidP="00413C90">
      <w:pPr>
        <w:tabs>
          <w:tab w:val="left" w:pos="9000"/>
        </w:tabs>
        <w:spacing w:after="0" w:line="240" w:lineRule="auto"/>
        <w:ind w:left="5954" w:right="-187"/>
        <w:outlineLvl w:val="4"/>
        <w:rPr>
          <w:rFonts w:ascii="Tahoma" w:eastAsia="Times New Roman" w:hAnsi="Tahoma" w:cs="Tahoma"/>
          <w:b/>
          <w:bCs/>
          <w:iCs/>
          <w:sz w:val="24"/>
          <w:szCs w:val="24"/>
          <w:u w:color="000000"/>
          <w:lang w:eastAsia="ru-RU"/>
        </w:rPr>
      </w:pPr>
      <w:r w:rsidRPr="00413C90">
        <w:rPr>
          <w:rFonts w:ascii="Tahoma" w:eastAsia="Times New Roman" w:hAnsi="Tahoma" w:cs="Tahoma"/>
          <w:b/>
          <w:bCs/>
          <w:iCs/>
          <w:sz w:val="24"/>
          <w:szCs w:val="24"/>
          <w:u w:color="000000"/>
          <w:lang w:eastAsia="ru-RU"/>
        </w:rPr>
        <w:t xml:space="preserve">к Дополнительному соглашению к </w:t>
      </w:r>
    </w:p>
    <w:p w:rsidR="00413C90" w:rsidRPr="00413C90" w:rsidRDefault="00413C90" w:rsidP="00413C90">
      <w:pPr>
        <w:tabs>
          <w:tab w:val="left" w:pos="9000"/>
        </w:tabs>
        <w:spacing w:after="0" w:line="240" w:lineRule="auto"/>
        <w:ind w:left="5954" w:right="-187"/>
        <w:rPr>
          <w:rFonts w:ascii="Tahoma" w:eastAsia="Times New Roman" w:hAnsi="Tahoma" w:cs="Tahoma"/>
          <w:b/>
          <w:sz w:val="24"/>
          <w:szCs w:val="24"/>
          <w:u w:color="000000"/>
          <w:lang w:eastAsia="ru-RU"/>
        </w:rPr>
      </w:pPr>
      <w:r w:rsidRPr="00413C90">
        <w:rPr>
          <w:rFonts w:ascii="Tahoma" w:eastAsia="Times New Roman" w:hAnsi="Tahoma" w:cs="Tahoma"/>
          <w:b/>
          <w:sz w:val="24"/>
          <w:szCs w:val="24"/>
          <w:u w:color="000000"/>
          <w:lang w:eastAsia="ru-RU"/>
        </w:rPr>
        <w:t>Договору счета депо владельца</w:t>
      </w:r>
    </w:p>
    <w:p w:rsidR="00413C90" w:rsidRPr="00413C90" w:rsidRDefault="00413C90" w:rsidP="00413C90">
      <w:pPr>
        <w:tabs>
          <w:tab w:val="left" w:pos="9000"/>
        </w:tabs>
        <w:spacing w:after="0" w:line="240" w:lineRule="auto"/>
        <w:ind w:right="-185"/>
        <w:jc w:val="both"/>
        <w:rPr>
          <w:rFonts w:ascii="Tahoma" w:eastAsia="Times New Roman" w:hAnsi="Tahoma" w:cs="Tahoma"/>
          <w:sz w:val="24"/>
          <w:szCs w:val="24"/>
          <w:u w:color="000000"/>
          <w:lang w:eastAsia="ru-RU"/>
        </w:rPr>
      </w:pPr>
      <w:r w:rsidRPr="00413C90">
        <w:rPr>
          <w:rFonts w:ascii="Tahoma" w:eastAsia="Times New Roman" w:hAnsi="Tahoma" w:cs="Tahoma"/>
          <w:sz w:val="24"/>
          <w:szCs w:val="24"/>
          <w:u w:color="000000"/>
          <w:lang w:eastAsia="ru-RU"/>
        </w:rPr>
        <w:t>На бланке</w:t>
      </w:r>
    </w:p>
    <w:p w:rsidR="00413C90" w:rsidRPr="00413C90" w:rsidRDefault="00413C90" w:rsidP="00413C90">
      <w:pPr>
        <w:tabs>
          <w:tab w:val="left" w:pos="9000"/>
        </w:tabs>
        <w:spacing w:after="0" w:line="240" w:lineRule="auto"/>
        <w:ind w:right="-185"/>
        <w:rPr>
          <w:rFonts w:ascii="Tahoma" w:eastAsia="Times New Roman" w:hAnsi="Tahoma" w:cs="Tahoma"/>
          <w:noProof/>
          <w:sz w:val="24"/>
          <w:szCs w:val="24"/>
          <w:u w:color="000000"/>
          <w:lang w:eastAsia="ru-RU"/>
        </w:rPr>
      </w:pPr>
      <w:r w:rsidRPr="00413C90">
        <w:rPr>
          <w:rFonts w:ascii="Tahoma" w:eastAsia="Times New Roman" w:hAnsi="Tahoma" w:cs="Tahoma"/>
          <w:noProof/>
          <w:sz w:val="24"/>
          <w:szCs w:val="24"/>
          <w:u w:color="000000"/>
          <w:lang w:eastAsia="ru-RU"/>
        </w:rPr>
        <w:t>Исх. №_________________ от ____________</w:t>
      </w:r>
    </w:p>
    <w:p w:rsidR="00413C90" w:rsidRPr="00413C90" w:rsidRDefault="00413C90" w:rsidP="00413C90">
      <w:pPr>
        <w:tabs>
          <w:tab w:val="left" w:pos="9000"/>
        </w:tabs>
        <w:spacing w:after="0" w:line="240" w:lineRule="auto"/>
        <w:ind w:right="-185"/>
        <w:rPr>
          <w:rFonts w:ascii="Tahoma" w:eastAsia="Times New Roman" w:hAnsi="Tahoma" w:cs="Tahoma"/>
          <w:noProof/>
          <w:sz w:val="24"/>
          <w:szCs w:val="24"/>
          <w:u w:color="000000"/>
          <w:lang w:eastAsia="ru-RU"/>
        </w:rPr>
      </w:pPr>
      <w:r w:rsidRPr="00413C90">
        <w:rPr>
          <w:rFonts w:ascii="Tahoma" w:eastAsia="Times New Roman" w:hAnsi="Tahoma" w:cs="Tahoma"/>
          <w:noProof/>
          <w:sz w:val="24"/>
          <w:szCs w:val="24"/>
          <w:u w:color="000000"/>
          <w:lang w:eastAsia="ru-RU"/>
        </w:rPr>
        <w:t>Вх.  №_________________ от _____________</w:t>
      </w:r>
    </w:p>
    <w:p w:rsidR="00413C90" w:rsidRPr="00413C90" w:rsidRDefault="00413C90" w:rsidP="00413C90">
      <w:pPr>
        <w:tabs>
          <w:tab w:val="left" w:pos="9000"/>
        </w:tabs>
        <w:spacing w:after="0" w:line="240" w:lineRule="auto"/>
        <w:ind w:right="-185"/>
        <w:jc w:val="center"/>
        <w:rPr>
          <w:rFonts w:ascii="Tahoma" w:eastAsia="Times New Roman" w:hAnsi="Tahoma" w:cs="Tahoma"/>
          <w:sz w:val="24"/>
          <w:szCs w:val="24"/>
          <w:u w:color="000000"/>
          <w:lang w:eastAsia="ru-RU"/>
        </w:rPr>
      </w:pPr>
    </w:p>
    <w:p w:rsidR="00413C90" w:rsidRPr="00413C90" w:rsidRDefault="00413C90" w:rsidP="00413C90">
      <w:pPr>
        <w:tabs>
          <w:tab w:val="left" w:pos="9000"/>
        </w:tabs>
        <w:spacing w:after="0" w:line="240" w:lineRule="auto"/>
        <w:ind w:right="-185"/>
        <w:jc w:val="center"/>
        <w:rPr>
          <w:rFonts w:ascii="Tahoma" w:eastAsia="Times New Roman" w:hAnsi="Tahoma" w:cs="Tahoma"/>
          <w:b/>
          <w:i/>
          <w:sz w:val="24"/>
          <w:szCs w:val="24"/>
          <w:u w:color="000000"/>
          <w:lang w:eastAsia="ru-RU"/>
        </w:rPr>
      </w:pPr>
      <w:r w:rsidRPr="00413C90">
        <w:rPr>
          <w:rFonts w:ascii="Tahoma" w:eastAsia="Times New Roman" w:hAnsi="Tahoma" w:cs="Tahoma"/>
          <w:b/>
          <w:sz w:val="24"/>
          <w:szCs w:val="24"/>
          <w:u w:color="000000"/>
          <w:lang w:eastAsia="ru-RU"/>
        </w:rPr>
        <w:t>ДОВЕРЕННОСТЬ № ___</w:t>
      </w:r>
      <w:r w:rsidRPr="00413C90">
        <w:rPr>
          <w:rFonts w:ascii="Tahoma" w:eastAsia="Times New Roman" w:hAnsi="Tahoma" w:cs="Tahoma"/>
          <w:b/>
          <w:i/>
          <w:sz w:val="24"/>
          <w:szCs w:val="24"/>
          <w:u w:color="000000"/>
          <w:lang w:eastAsia="ru-RU"/>
        </w:rPr>
        <w:t>________</w:t>
      </w:r>
    </w:p>
    <w:p w:rsidR="00413C90" w:rsidRPr="00413C90" w:rsidRDefault="00413C90" w:rsidP="00413C90">
      <w:pPr>
        <w:tabs>
          <w:tab w:val="left" w:pos="9000"/>
        </w:tabs>
        <w:spacing w:after="0" w:line="240" w:lineRule="auto"/>
        <w:ind w:right="-185"/>
        <w:jc w:val="center"/>
        <w:rPr>
          <w:rFonts w:ascii="Tahoma" w:eastAsia="Times New Roman" w:hAnsi="Tahoma" w:cs="Tahoma"/>
          <w:b/>
          <w:i/>
          <w:sz w:val="24"/>
          <w:szCs w:val="24"/>
          <w:u w:color="000000"/>
          <w:lang w:eastAsia="ru-RU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677"/>
        <w:gridCol w:w="851"/>
        <w:gridCol w:w="850"/>
        <w:gridCol w:w="993"/>
        <w:gridCol w:w="993"/>
        <w:gridCol w:w="141"/>
        <w:gridCol w:w="850"/>
        <w:gridCol w:w="283"/>
        <w:gridCol w:w="426"/>
        <w:gridCol w:w="283"/>
        <w:gridCol w:w="1276"/>
        <w:gridCol w:w="426"/>
        <w:gridCol w:w="424"/>
        <w:gridCol w:w="1101"/>
        <w:gridCol w:w="34"/>
        <w:gridCol w:w="250"/>
        <w:gridCol w:w="42"/>
        <w:gridCol w:w="76"/>
      </w:tblGrid>
      <w:tr w:rsidR="00413C90" w:rsidRPr="00413C90" w:rsidTr="000B0639">
        <w:trPr>
          <w:gridAfter w:val="3"/>
          <w:wAfter w:w="368" w:type="dxa"/>
          <w:cantSplit/>
          <w:trHeight w:hRule="exact" w:val="300"/>
        </w:trPr>
        <w:tc>
          <w:tcPr>
            <w:tcW w:w="677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480" w:lineRule="auto"/>
              <w:ind w:right="-185"/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  <w:t xml:space="preserve">г.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480" w:lineRule="auto"/>
              <w:ind w:right="-185"/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480" w:lineRule="auto"/>
              <w:ind w:right="-185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  <w:t>Доверенность выдана</w:t>
            </w:r>
          </w:p>
        </w:tc>
        <w:tc>
          <w:tcPr>
            <w:tcW w:w="283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480" w:lineRule="auto"/>
              <w:ind w:right="-185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  <w:t>«</w:t>
            </w: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480" w:lineRule="auto"/>
              <w:ind w:right="-185"/>
              <w:rPr>
                <w:rFonts w:ascii="Tahoma" w:eastAsia="Times New Roman" w:hAnsi="Tahoma" w:cs="Tahoma"/>
                <w:b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283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480" w:lineRule="auto"/>
              <w:ind w:right="-185"/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480" w:lineRule="auto"/>
              <w:ind w:right="-185"/>
              <w:rPr>
                <w:rFonts w:ascii="Tahoma" w:eastAsia="Times New Roman" w:hAnsi="Tahoma" w:cs="Tahoma"/>
                <w:b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26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480" w:lineRule="auto"/>
              <w:ind w:right="-185"/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  <w:t>20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480" w:lineRule="auto"/>
              <w:ind w:left="34" w:right="-185" w:hanging="34"/>
              <w:rPr>
                <w:rFonts w:ascii="Tahoma" w:eastAsia="Times New Roman" w:hAnsi="Tahoma" w:cs="Tahoma"/>
                <w:b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480" w:lineRule="auto"/>
              <w:ind w:right="-185"/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b/>
                <w:i/>
                <w:sz w:val="24"/>
                <w:szCs w:val="24"/>
                <w:u w:color="000000"/>
                <w:lang w:eastAsia="ru-RU"/>
              </w:rPr>
              <w:t>г.</w:t>
            </w:r>
          </w:p>
        </w:tc>
      </w:tr>
      <w:tr w:rsidR="00413C90" w:rsidRPr="00413C90" w:rsidTr="000B0639">
        <w:trPr>
          <w:gridAfter w:val="2"/>
          <w:wAfter w:w="118" w:type="dxa"/>
          <w:cantSplit/>
          <w:trHeight w:hRule="exact" w:val="400"/>
        </w:trPr>
        <w:tc>
          <w:tcPr>
            <w:tcW w:w="9574" w:type="dxa"/>
            <w:gridSpan w:val="14"/>
            <w:tcBorders>
              <w:bottom w:val="single" w:sz="6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jc w:val="center"/>
              <w:rPr>
                <w:rFonts w:ascii="Tahoma" w:eastAsia="Times New Roman" w:hAnsi="Tahoma" w:cs="Tahoma"/>
                <w:b/>
                <w:spacing w:val="-2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left="-108" w:right="-185"/>
              <w:rPr>
                <w:rFonts w:ascii="Tahoma" w:eastAsia="Times New Roman" w:hAnsi="Tahoma" w:cs="Tahoma"/>
                <w:b/>
                <w:spacing w:val="-20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b/>
                <w:spacing w:val="-20"/>
                <w:sz w:val="24"/>
                <w:szCs w:val="24"/>
                <w:u w:color="000000"/>
                <w:lang w:eastAsia="ru-RU"/>
              </w:rPr>
              <w:t>,</w:t>
            </w:r>
          </w:p>
        </w:tc>
      </w:tr>
      <w:tr w:rsidR="00413C90" w:rsidRPr="00413C90" w:rsidTr="000B0639">
        <w:trPr>
          <w:gridAfter w:val="1"/>
          <w:wAfter w:w="76" w:type="dxa"/>
          <w:trHeight w:hRule="exact" w:val="400"/>
        </w:trPr>
        <w:tc>
          <w:tcPr>
            <w:tcW w:w="9900" w:type="dxa"/>
            <w:gridSpan w:val="17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  <w:t xml:space="preserve">( полное наименование Депонента) </w:t>
            </w:r>
          </w:p>
        </w:tc>
      </w:tr>
      <w:tr w:rsidR="00413C90" w:rsidRPr="00413C90" w:rsidTr="000B0639">
        <w:tblPrEx>
          <w:tblCellMar>
            <w:left w:w="28" w:type="dxa"/>
            <w:right w:w="28" w:type="dxa"/>
          </w:tblCellMar>
        </w:tblPrEx>
        <w:trPr>
          <w:trHeight w:hRule="exact" w:val="300"/>
        </w:trPr>
        <w:tc>
          <w:tcPr>
            <w:tcW w:w="4505" w:type="dxa"/>
            <w:gridSpan w:val="6"/>
            <w:tcBorders>
              <w:right w:val="single" w:sz="4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именуем___ в дальнейшем Депонент</w:t>
            </w:r>
            <w:r w:rsidRPr="00413C90"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  <w:t>,</w:t>
            </w: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 xml:space="preserve"> в </w:t>
            </w:r>
            <w:proofErr w:type="spellStart"/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лицеллце</w:t>
            </w:r>
            <w:r w:rsidRPr="00413C90">
              <w:rPr>
                <w:rFonts w:ascii="Tahoma" w:eastAsia="Times New Roman" w:hAnsi="Tahoma" w:cs="Tahoma"/>
                <w:spacing w:val="-20"/>
                <w:sz w:val="24"/>
                <w:szCs w:val="24"/>
                <w:u w:color="000000"/>
                <w:lang w:eastAsia="ru-RU"/>
              </w:rPr>
              <w:t>лице</w:t>
            </w:r>
            <w:proofErr w:type="spellEnd"/>
            <w:r w:rsidRPr="00413C90">
              <w:rPr>
                <w:rFonts w:ascii="Tahoma" w:eastAsia="Times New Roman" w:hAnsi="Tahoma" w:cs="Tahoma"/>
                <w:spacing w:val="-20"/>
                <w:sz w:val="24"/>
                <w:szCs w:val="24"/>
                <w:u w:color="000000"/>
                <w:lang w:eastAsia="ru-RU"/>
              </w:rPr>
              <w:t xml:space="preserve"> лице </w:t>
            </w:r>
          </w:p>
        </w:tc>
        <w:tc>
          <w:tcPr>
            <w:tcW w:w="5395" w:type="dxa"/>
            <w:gridSpan w:val="11"/>
            <w:tcBorders>
              <w:left w:val="single" w:sz="4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85"/>
              <w:textAlignment w:val="baseline"/>
              <w:rPr>
                <w:rFonts w:ascii="Tahoma" w:eastAsia="Times New Roman" w:hAnsi="Tahoma" w:cs="Tahoma"/>
                <w:spacing w:val="-20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pacing w:val="-20"/>
                <w:sz w:val="24"/>
                <w:szCs w:val="24"/>
                <w:u w:color="000000"/>
                <w:lang w:eastAsia="ru-RU"/>
              </w:rPr>
              <w:t>лице ___________________________________________,</w:t>
            </w:r>
          </w:p>
        </w:tc>
        <w:tc>
          <w:tcPr>
            <w:tcW w:w="76" w:type="dxa"/>
            <w:tcBorders>
              <w:left w:val="nil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before="60" w:after="0" w:line="240" w:lineRule="auto"/>
              <w:ind w:right="-185"/>
              <w:jc w:val="right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,</w:t>
            </w:r>
          </w:p>
        </w:tc>
      </w:tr>
      <w:tr w:rsidR="00413C90" w:rsidRPr="00413C90" w:rsidTr="000B0639">
        <w:trPr>
          <w:gridAfter w:val="1"/>
          <w:wAfter w:w="76" w:type="dxa"/>
          <w:trHeight w:hRule="exact" w:val="300"/>
        </w:trPr>
        <w:tc>
          <w:tcPr>
            <w:tcW w:w="3371" w:type="dxa"/>
            <w:gridSpan w:val="4"/>
            <w:tcBorders>
              <w:top w:val="single" w:sz="4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действующ</w:t>
            </w:r>
            <w:proofErr w:type="spellEnd"/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 xml:space="preserve">___ на основании </w:t>
            </w:r>
          </w:p>
        </w:tc>
        <w:tc>
          <w:tcPr>
            <w:tcW w:w="652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u w:color="000000"/>
                <w:lang w:eastAsia="ru-RU"/>
              </w:rPr>
            </w:pPr>
          </w:p>
        </w:tc>
      </w:tr>
      <w:tr w:rsidR="00413C90" w:rsidRPr="00413C90" w:rsidTr="000B0639">
        <w:trPr>
          <w:gridAfter w:val="1"/>
          <w:wAfter w:w="76" w:type="dxa"/>
          <w:trHeight w:hRule="exact" w:val="240"/>
        </w:trPr>
        <w:tc>
          <w:tcPr>
            <w:tcW w:w="4364" w:type="dxa"/>
            <w:gridSpan w:val="5"/>
            <w:tcBorders>
              <w:bottom w:val="single" w:sz="4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553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jc w:val="center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</w:p>
        </w:tc>
      </w:tr>
      <w:tr w:rsidR="00413C90" w:rsidRPr="00413C90" w:rsidTr="000B0639">
        <w:trPr>
          <w:gridAfter w:val="1"/>
          <w:wAfter w:w="76" w:type="dxa"/>
          <w:trHeight w:hRule="exact" w:val="300"/>
        </w:trPr>
        <w:tc>
          <w:tcPr>
            <w:tcW w:w="1528" w:type="dxa"/>
            <w:gridSpan w:val="2"/>
            <w:tcBorders>
              <w:top w:val="single" w:sz="4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доверяет</w:t>
            </w:r>
          </w:p>
        </w:tc>
        <w:tc>
          <w:tcPr>
            <w:tcW w:w="837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13C90" w:rsidRPr="00413C90" w:rsidRDefault="00413C90" w:rsidP="00413C90">
            <w:pPr>
              <w:keepNext/>
              <w:tabs>
                <w:tab w:val="left" w:pos="720"/>
                <w:tab w:val="left" w:pos="9000"/>
              </w:tabs>
              <w:spacing w:after="0" w:line="240" w:lineRule="auto"/>
              <w:ind w:right="-185"/>
              <w:jc w:val="both"/>
              <w:outlineLvl w:val="3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 xml:space="preserve">Центральному банку Российской Федерации </w:t>
            </w:r>
          </w:p>
        </w:tc>
      </w:tr>
      <w:tr w:rsidR="00413C90" w:rsidRPr="00413C90" w:rsidTr="000B0639">
        <w:trPr>
          <w:gridAfter w:val="1"/>
          <w:wAfter w:w="76" w:type="dxa"/>
        </w:trPr>
        <w:tc>
          <w:tcPr>
            <w:tcW w:w="9900" w:type="dxa"/>
            <w:gridSpan w:val="17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  <w:t>(полное наименование юридического лица)</w:t>
            </w:r>
          </w:p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осуществлять следующие действия по счету депо владельца Депонента № _______________________, открытому в Небанковской кредитной организации акционерном обществе «Национальный расчетный депозитарий» (далее – Депозитарий):</w:t>
            </w:r>
          </w:p>
          <w:p w:rsidR="00413C90" w:rsidRPr="00413C90" w:rsidRDefault="00413C90" w:rsidP="00413C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0"/>
              </w:tabs>
              <w:spacing w:before="120" w:after="120" w:line="240" w:lineRule="auto"/>
              <w:ind w:right="142" w:hanging="357"/>
              <w:jc w:val="both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открывать и присваивать номера следующим разделам счета депо владельца Депонента: «Блокировано Банком России», «Блокировано в залоге под ломбардные кредиты Банка России», «Блокировано в залоге под кредиты овернайт Банка России», в порядке, установленном Депозитарием;</w:t>
            </w:r>
          </w:p>
          <w:p w:rsidR="00413C90" w:rsidRPr="00413C90" w:rsidRDefault="00413C90" w:rsidP="00413C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0"/>
              </w:tabs>
              <w:spacing w:before="120" w:after="120" w:line="240" w:lineRule="auto"/>
              <w:ind w:right="142" w:hanging="357"/>
              <w:jc w:val="both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оформлять, подписывать и передавать поручения на переводы ценных бумаг:</w:t>
            </w:r>
          </w:p>
          <w:p w:rsidR="00413C90" w:rsidRPr="00413C90" w:rsidRDefault="00413C90" w:rsidP="00413C9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0"/>
              </w:tabs>
              <w:spacing w:before="120" w:after="120" w:line="240" w:lineRule="auto"/>
              <w:ind w:right="142" w:hanging="357"/>
              <w:jc w:val="both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между разделами «Блокировано Банком России», открытыми на счете депо владельца Депонента в Депозитарии;</w:t>
            </w:r>
          </w:p>
          <w:p w:rsidR="00413C90" w:rsidRPr="00413C90" w:rsidRDefault="00413C90" w:rsidP="00413C9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0"/>
              </w:tabs>
              <w:spacing w:before="120" w:after="120" w:line="240" w:lineRule="auto"/>
              <w:ind w:right="142" w:hanging="357"/>
              <w:jc w:val="both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из разделов «Блокировано Банком России», открытых на счете депо владельца Депонента в Депозитарии в разделы «Блокировано в залоге под ломбардные кредиты Банка России», «Блокировано в залоге под кредиты овернайт Банка России», или в раздел «Основной», открытые на указанном счете депо владельца Депонента в Депозитарии;</w:t>
            </w:r>
          </w:p>
          <w:p w:rsidR="00413C90" w:rsidRPr="00413C90" w:rsidRDefault="00413C90" w:rsidP="00413C90">
            <w:pPr>
              <w:numPr>
                <w:ilvl w:val="1"/>
                <w:numId w:val="3"/>
              </w:numPr>
              <w:tabs>
                <w:tab w:val="left" w:pos="9000"/>
              </w:tabs>
              <w:spacing w:before="120" w:after="120" w:line="240" w:lineRule="auto"/>
              <w:ind w:right="142" w:hanging="357"/>
              <w:jc w:val="both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между разделами «Блокировано в залоге под ломбардные кредиты Банка России»,</w:t>
            </w:r>
            <w:r w:rsidRPr="00413C90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 xml:space="preserve">открытыми на счете депо владельца Депонента в Депозитарии; </w:t>
            </w:r>
          </w:p>
          <w:p w:rsidR="00413C90" w:rsidRPr="00413C90" w:rsidRDefault="00413C90" w:rsidP="00413C9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0"/>
              </w:tabs>
              <w:spacing w:before="120" w:after="120" w:line="240" w:lineRule="auto"/>
              <w:ind w:right="142" w:hanging="357"/>
              <w:jc w:val="both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из разделов «Блокировано в залоге под ломбардные кредиты Банка России», «Блокировано в залоге под кредиты овернайт Банка России» счета депо владельца Депонента в Депозитарии в разделы «Блокировано Банком России» или в раздел «Основной» указанного счета депо владельца Депонента в Депозитарии;</w:t>
            </w:r>
          </w:p>
          <w:p w:rsidR="00413C90" w:rsidRPr="00413C90" w:rsidRDefault="00413C90" w:rsidP="00413C9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0"/>
              </w:tabs>
              <w:spacing w:before="120" w:after="120" w:line="240" w:lineRule="auto"/>
              <w:ind w:right="142" w:hanging="357"/>
              <w:jc w:val="both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из разделов «Блокировано в залоге под ломбардные кредиты Банка России», «Блокировано в залоге под кредиты овернайт Банка России» счета депо владельца Депонента в Депозитарии в раздел «Основной» счета депо владельца Банка России в Депозитарии;</w:t>
            </w:r>
          </w:p>
          <w:p w:rsidR="00413C90" w:rsidRPr="00413C90" w:rsidRDefault="00413C90" w:rsidP="00413C90">
            <w:pPr>
              <w:numPr>
                <w:ilvl w:val="0"/>
                <w:numId w:val="1"/>
              </w:numPr>
              <w:spacing w:after="160" w:line="240" w:lineRule="auto"/>
              <w:ind w:right="142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lastRenderedPageBreak/>
              <w:t>осуществлять выбор отдельных ценных бумаг из раздела (разделов) «Блокировано Банком России» счета депо владельца Депонента в Депозитарии для перевода в залог под каждый ломбардный кредит и (или) кредит овернайт, а также выбор отдельных ценных бумаг, находящихся в залоге по каждому предоставленному кредиту Банка России, из разделов «Блокировано в залоге под ломбардные кредиты Банка России», «Блокировано в залоге под кредиты овернайт Банка России» счета депо владельца Депонента;</w:t>
            </w:r>
          </w:p>
          <w:p w:rsidR="00413C90" w:rsidRPr="00413C90" w:rsidRDefault="00413C90" w:rsidP="00413C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0"/>
              </w:tabs>
              <w:spacing w:before="120" w:after="120" w:line="240" w:lineRule="auto"/>
              <w:ind w:right="142" w:hanging="357"/>
              <w:jc w:val="both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получать информацию, в том числе отчеты (выписки), на основании информационных запросов Банка России, об остатках ценных бумаг и операциях по разделам «Блокировано Банком России», «Блокировано в залоге под ломбардные кредиты Банка России», «Блокировано в залоге под кредиты овернайт Банка России», открытым на счете депо владельца Депонента в Депозитарии;</w:t>
            </w:r>
          </w:p>
          <w:p w:rsidR="00413C90" w:rsidRPr="00413C90" w:rsidRDefault="00413C90" w:rsidP="00413C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0"/>
              </w:tabs>
              <w:spacing w:before="120" w:after="120" w:line="240" w:lineRule="auto"/>
              <w:ind w:right="142" w:hanging="357"/>
              <w:jc w:val="both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закрывать разделы счета депо владельца Депонента: «Блокировано Банком России», «Блокировано в залоге под ломбардные кредиты Банка России», «Блокировано в залоге под кредиты овернайт Банка России»</w:t>
            </w:r>
            <w:r w:rsidRPr="00413C90">
              <w:rPr>
                <w:rFonts w:ascii="Tahoma" w:eastAsia="Times New Roman" w:hAnsi="Tahoma" w:cs="Tahoma"/>
                <w:szCs w:val="20"/>
                <w:lang w:eastAsia="ru-RU"/>
              </w:rPr>
              <w:t xml:space="preserve"> </w:t>
            </w: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в порядке, установленном Депозитарием.</w:t>
            </w:r>
          </w:p>
          <w:p w:rsidR="00413C90" w:rsidRPr="00413C90" w:rsidRDefault="00413C90" w:rsidP="00413C90">
            <w:pPr>
              <w:spacing w:after="0" w:line="240" w:lineRule="auto"/>
              <w:ind w:left="536" w:hanging="142"/>
              <w:jc w:val="both"/>
              <w:rPr>
                <w:rFonts w:ascii="Tahoma" w:eastAsia="Times New Roman" w:hAnsi="Tahoma" w:cs="Tahoma"/>
                <w:iCs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iCs/>
                <w:sz w:val="24"/>
                <w:szCs w:val="24"/>
                <w:u w:color="000000"/>
                <w:lang w:eastAsia="ru-RU"/>
              </w:rPr>
              <w:t>Доверенность предоставляется с правом передоверия.</w:t>
            </w:r>
          </w:p>
          <w:p w:rsidR="00413C90" w:rsidRPr="00413C90" w:rsidRDefault="00413C90" w:rsidP="00413C90">
            <w:pPr>
              <w:tabs>
                <w:tab w:val="left" w:pos="9000"/>
              </w:tabs>
              <w:spacing w:after="12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</w:pPr>
          </w:p>
        </w:tc>
      </w:tr>
    </w:tbl>
    <w:p w:rsidR="00413C90" w:rsidRPr="00413C90" w:rsidRDefault="00413C90" w:rsidP="00413C90">
      <w:pPr>
        <w:tabs>
          <w:tab w:val="left" w:pos="9000"/>
        </w:tabs>
        <w:spacing w:after="0" w:line="240" w:lineRule="auto"/>
        <w:ind w:left="142" w:right="-185"/>
        <w:rPr>
          <w:rFonts w:ascii="Tahoma" w:eastAsia="Times New Roman" w:hAnsi="Tahoma" w:cs="Tahoma"/>
          <w:noProof/>
          <w:sz w:val="24"/>
          <w:szCs w:val="24"/>
          <w:u w:color="000000"/>
          <w:lang w:eastAsia="ru-RU"/>
        </w:rPr>
      </w:pPr>
      <w:r w:rsidRPr="00413C90">
        <w:rPr>
          <w:rFonts w:ascii="Tahoma" w:eastAsia="Times New Roman" w:hAnsi="Tahoma" w:cs="Tahoma"/>
          <w:noProof/>
          <w:sz w:val="24"/>
          <w:szCs w:val="24"/>
          <w:u w:color="000000"/>
          <w:lang w:eastAsia="ru-RU"/>
        </w:rPr>
        <w:lastRenderedPageBreak/>
        <w:t>Настоящая доверенность действует до ____________________________________________</w:t>
      </w:r>
      <w:r w:rsidR="003301AA">
        <w:rPr>
          <w:rFonts w:ascii="Tahoma" w:eastAsia="Times New Roman" w:hAnsi="Tahoma" w:cs="Tahoma"/>
          <w:noProof/>
          <w:sz w:val="24"/>
          <w:szCs w:val="24"/>
          <w:u w:color="000000"/>
          <w:lang w:eastAsia="ru-RU"/>
        </w:rPr>
        <w:t>___________________________</w:t>
      </w:r>
    </w:p>
    <w:p w:rsidR="00413C90" w:rsidRPr="00413C90" w:rsidRDefault="00413C90" w:rsidP="00413C90">
      <w:pPr>
        <w:tabs>
          <w:tab w:val="left" w:pos="9000"/>
        </w:tabs>
        <w:spacing w:after="0" w:line="240" w:lineRule="auto"/>
        <w:ind w:left="142" w:right="-185"/>
        <w:rPr>
          <w:rFonts w:ascii="Tahoma" w:eastAsia="Times New Roman" w:hAnsi="Tahoma" w:cs="Tahoma"/>
          <w:noProof/>
          <w:sz w:val="24"/>
          <w:szCs w:val="24"/>
          <w:u w:color="00000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992"/>
        <w:gridCol w:w="2551"/>
        <w:gridCol w:w="1276"/>
        <w:gridCol w:w="2410"/>
      </w:tblGrid>
      <w:tr w:rsidR="00413C90" w:rsidRPr="00413C90" w:rsidTr="000B0639">
        <w:tc>
          <w:tcPr>
            <w:tcW w:w="2410" w:type="dxa"/>
            <w:tcBorders>
              <w:bottom w:val="single" w:sz="4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92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rPr>
                <w:rFonts w:ascii="Tahoma" w:eastAsia="Times New Roman" w:hAnsi="Tahoma" w:cs="Tahoma"/>
                <w:b/>
                <w:spacing w:val="-2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276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</w:pPr>
          </w:p>
        </w:tc>
      </w:tr>
      <w:tr w:rsidR="00413C90" w:rsidRPr="00413C90" w:rsidTr="000B0639">
        <w:tc>
          <w:tcPr>
            <w:tcW w:w="2410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  <w:t>(должность)</w:t>
            </w:r>
          </w:p>
        </w:tc>
        <w:tc>
          <w:tcPr>
            <w:tcW w:w="992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2551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  <w:t>(Ф.И.О.)</w:t>
            </w:r>
          </w:p>
        </w:tc>
        <w:tc>
          <w:tcPr>
            <w:tcW w:w="1276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left="-108" w:right="-185" w:firstLine="108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sz w:val="24"/>
                <w:szCs w:val="24"/>
                <w:u w:color="000000"/>
                <w:lang w:eastAsia="ru-RU"/>
              </w:rPr>
              <w:t>М.П.</w:t>
            </w:r>
          </w:p>
        </w:tc>
        <w:tc>
          <w:tcPr>
            <w:tcW w:w="2410" w:type="dxa"/>
          </w:tcPr>
          <w:p w:rsidR="00413C90" w:rsidRPr="00413C90" w:rsidRDefault="00413C90" w:rsidP="00413C90">
            <w:pPr>
              <w:tabs>
                <w:tab w:val="left" w:pos="9000"/>
              </w:tabs>
              <w:spacing w:after="0" w:line="240" w:lineRule="auto"/>
              <w:ind w:right="-185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</w:pPr>
            <w:r w:rsidRPr="00413C90">
              <w:rPr>
                <w:rFonts w:ascii="Tahoma" w:eastAsia="Times New Roman" w:hAnsi="Tahoma" w:cs="Tahoma"/>
                <w:i/>
                <w:sz w:val="24"/>
                <w:szCs w:val="24"/>
                <w:u w:color="000000"/>
                <w:lang w:eastAsia="ru-RU"/>
              </w:rPr>
              <w:t>(подпись)</w:t>
            </w:r>
          </w:p>
        </w:tc>
      </w:tr>
    </w:tbl>
    <w:p w:rsidR="00F96380" w:rsidRDefault="008D27CE"/>
    <w:sectPr w:rsidR="00F96380" w:rsidSect="00374A1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0BA"/>
    <w:multiLevelType w:val="singleLevel"/>
    <w:tmpl w:val="A18C2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A9A6ECE"/>
    <w:multiLevelType w:val="hybridMultilevel"/>
    <w:tmpl w:val="5CAE0652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1097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90"/>
    <w:rsid w:val="000A25F6"/>
    <w:rsid w:val="00137D19"/>
    <w:rsid w:val="001520C8"/>
    <w:rsid w:val="001A238B"/>
    <w:rsid w:val="002A7A51"/>
    <w:rsid w:val="0031622F"/>
    <w:rsid w:val="003301AA"/>
    <w:rsid w:val="00374A14"/>
    <w:rsid w:val="00413C90"/>
    <w:rsid w:val="00897B86"/>
    <w:rsid w:val="008D27CE"/>
    <w:rsid w:val="008F0E74"/>
    <w:rsid w:val="00994B26"/>
    <w:rsid w:val="009E388D"/>
    <w:rsid w:val="00A26A76"/>
    <w:rsid w:val="00B8621D"/>
    <w:rsid w:val="00D73E3B"/>
    <w:rsid w:val="00E033FA"/>
    <w:rsid w:val="00E36551"/>
    <w:rsid w:val="00EC4FC0"/>
    <w:rsid w:val="00F43966"/>
    <w:rsid w:val="00F64A6C"/>
    <w:rsid w:val="00F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5F0EC-3515-4D29-87F0-EF22E40E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Елена Владимировна</dc:creator>
  <cp:keywords/>
  <dc:description/>
  <cp:lastModifiedBy>Шамсутдинов Марсель Маратович</cp:lastModifiedBy>
  <cp:revision>3</cp:revision>
  <dcterms:created xsi:type="dcterms:W3CDTF">2025-10-27T06:37:00Z</dcterms:created>
  <dcterms:modified xsi:type="dcterms:W3CDTF">2025-10-27T06:38:00Z</dcterms:modified>
</cp:coreProperties>
</file>