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7BFD" w14:textId="2AE5BB5F" w:rsidR="003F1BAC" w:rsidRDefault="003F1BAC" w:rsidP="00804C33">
      <w:pPr>
        <w:ind w:firstLine="708"/>
      </w:pPr>
      <w:r>
        <w:t xml:space="preserve">Уважаемые </w:t>
      </w:r>
      <w:r w:rsidR="002E0C1C">
        <w:t>коллеги</w:t>
      </w:r>
      <w:r>
        <w:t>!</w:t>
      </w:r>
    </w:p>
    <w:p w14:paraId="5B9165DC" w14:textId="77777777" w:rsidR="003F1BAC" w:rsidRDefault="003F1BAC" w:rsidP="003F1BAC"/>
    <w:p w14:paraId="2C98396D" w14:textId="1D03D9EE" w:rsidR="008F6C11" w:rsidRDefault="008F6C11" w:rsidP="008F6C11">
      <w:pPr>
        <w:ind w:firstLine="708"/>
        <w:jc w:val="both"/>
      </w:pPr>
      <w:r>
        <w:t xml:space="preserve">В период </w:t>
      </w:r>
      <w:r w:rsidRPr="000009D0">
        <w:rPr>
          <w:b/>
        </w:rPr>
        <w:t>07-27 апреля 2026 года</w:t>
      </w:r>
      <w:r>
        <w:t xml:space="preserve"> проведен </w:t>
      </w:r>
      <w:r w:rsidRPr="008F6C11">
        <w:t>промышленн</w:t>
      </w:r>
      <w:r>
        <w:t>ый запуск</w:t>
      </w:r>
      <w:r w:rsidRPr="008F6C11">
        <w:t xml:space="preserve"> нового механизма проведения расчетов</w:t>
      </w:r>
      <w:r>
        <w:t xml:space="preserve"> </w:t>
      </w:r>
      <w:r w:rsidRPr="00424CB6">
        <w:t xml:space="preserve">по депозитным операциям и операциям </w:t>
      </w:r>
      <w:r w:rsidR="005175B7">
        <w:t>репо</w:t>
      </w:r>
      <w:r>
        <w:t xml:space="preserve"> по итогам клиринга НРД, предусматривающего завершение расчетов по счетам в платежной системе Банка России (далее – новый механизм)</w:t>
      </w:r>
      <w:r w:rsidR="005175B7">
        <w:t>,</w:t>
      </w:r>
      <w:r>
        <w:t xml:space="preserve"> </w:t>
      </w:r>
      <w:r w:rsidRPr="008F6C11">
        <w:t>в режиме расширенного распространения</w:t>
      </w:r>
      <w:r>
        <w:t xml:space="preserve"> (далее – пилот).</w:t>
      </w:r>
    </w:p>
    <w:p w14:paraId="66DFC6EA" w14:textId="77777777" w:rsidR="008F6C11" w:rsidRDefault="008F6C11" w:rsidP="008F6C11">
      <w:pPr>
        <w:ind w:firstLine="708"/>
        <w:jc w:val="both"/>
      </w:pPr>
    </w:p>
    <w:p w14:paraId="385F4CBB" w14:textId="36D17422" w:rsidR="008F6C11" w:rsidRDefault="008F6C11" w:rsidP="008F6C11">
      <w:pPr>
        <w:ind w:firstLine="708"/>
        <w:jc w:val="both"/>
      </w:pPr>
      <w:r>
        <w:t xml:space="preserve">В пилоте приняли участие Банк России, </w:t>
      </w:r>
      <w:r w:rsidRPr="00412592">
        <w:t>М</w:t>
      </w:r>
      <w:r>
        <w:t xml:space="preserve">ежрегиональное </w:t>
      </w:r>
      <w:r w:rsidRPr="00412592">
        <w:t>УФК</w:t>
      </w:r>
      <w:r>
        <w:t xml:space="preserve"> в сфере управления ликвидностью (далее – МУФК СУЛ), НРД, </w:t>
      </w:r>
      <w:r w:rsidRPr="008F6C11">
        <w:t>Московск</w:t>
      </w:r>
      <w:r>
        <w:t>ая</w:t>
      </w:r>
      <w:r w:rsidRPr="008F6C11">
        <w:t xml:space="preserve"> бирж</w:t>
      </w:r>
      <w:r>
        <w:t>а</w:t>
      </w:r>
      <w:r w:rsidRPr="008F6C11">
        <w:t>, Санкт-Петербургск</w:t>
      </w:r>
      <w:r>
        <w:t>ая</w:t>
      </w:r>
      <w:r w:rsidRPr="008F6C11">
        <w:t xml:space="preserve"> валютн</w:t>
      </w:r>
      <w:r>
        <w:t>ая биржа</w:t>
      </w:r>
      <w:r w:rsidRPr="008F6C11">
        <w:t xml:space="preserve"> и кредитные организации</w:t>
      </w:r>
      <w:r>
        <w:t xml:space="preserve">, заключившие </w:t>
      </w:r>
      <w:r w:rsidRPr="008F6C11">
        <w:t>генеральны</w:t>
      </w:r>
      <w:r>
        <w:t>е</w:t>
      </w:r>
      <w:r w:rsidRPr="008F6C11">
        <w:t xml:space="preserve"> соглашени</w:t>
      </w:r>
      <w:r>
        <w:t>я</w:t>
      </w:r>
      <w:r w:rsidRPr="008F6C11">
        <w:t xml:space="preserve"> с МУФК СУЛ по депозитным операциям и</w:t>
      </w:r>
      <w:r>
        <w:t>/или</w:t>
      </w:r>
      <w:r w:rsidRPr="008F6C11">
        <w:t xml:space="preserve"> операциям репо</w:t>
      </w:r>
      <w:r>
        <w:t xml:space="preserve">. </w:t>
      </w:r>
    </w:p>
    <w:p w14:paraId="5BD86EEE" w14:textId="77777777" w:rsidR="008F6C11" w:rsidRDefault="008F6C11" w:rsidP="008F6C11">
      <w:pPr>
        <w:ind w:firstLine="708"/>
        <w:jc w:val="both"/>
      </w:pPr>
    </w:p>
    <w:p w14:paraId="793CF701" w14:textId="44A1FED9" w:rsidR="00263850" w:rsidRDefault="008F6C11" w:rsidP="008D3BFD">
      <w:pPr>
        <w:ind w:firstLine="708"/>
        <w:jc w:val="both"/>
      </w:pPr>
      <w:r>
        <w:t>Результаты пилота подтверждают успешность его проведения</w:t>
      </w:r>
      <w:r w:rsidR="000009D0">
        <w:t>,</w:t>
      </w:r>
      <w:r>
        <w:t xml:space="preserve"> достижение поставленных целей, включая техническую готовность участников</w:t>
      </w:r>
      <w:r w:rsidR="00263850">
        <w:t xml:space="preserve">, </w:t>
      </w:r>
      <w:r w:rsidR="000009D0">
        <w:t xml:space="preserve">и </w:t>
      </w:r>
      <w:r w:rsidR="00263850">
        <w:t>финализиру</w:t>
      </w:r>
      <w:r w:rsidR="000009D0">
        <w:t>ют</w:t>
      </w:r>
      <w:r w:rsidR="00263850">
        <w:t xml:space="preserve"> этапы</w:t>
      </w:r>
      <w:r w:rsidR="000009D0">
        <w:t xml:space="preserve"> подготовки</w:t>
      </w:r>
      <w:r w:rsidR="002E0C1C">
        <w:t xml:space="preserve"> всех участников</w:t>
      </w:r>
      <w:r w:rsidR="000009D0">
        <w:t xml:space="preserve"> к полномасштабному переходу на новый механизм расчетов.</w:t>
      </w:r>
    </w:p>
    <w:p w14:paraId="5F89C0A0" w14:textId="77777777" w:rsidR="00263850" w:rsidRDefault="00263850" w:rsidP="008D3BFD">
      <w:pPr>
        <w:ind w:firstLine="708"/>
        <w:jc w:val="both"/>
      </w:pPr>
    </w:p>
    <w:p w14:paraId="793C23EB" w14:textId="5CFD2DE9" w:rsidR="008D3BFD" w:rsidRDefault="005175B7" w:rsidP="008D3BFD">
      <w:pPr>
        <w:ind w:firstLine="708"/>
        <w:jc w:val="both"/>
      </w:pPr>
      <w:r>
        <w:t>В этой связи, и</w:t>
      </w:r>
      <w:r w:rsidR="008D3BFD">
        <w:t>нформируем вас, что</w:t>
      </w:r>
      <w:r w:rsidR="008D3BFD" w:rsidRPr="00EC67ED">
        <w:rPr>
          <w:b/>
        </w:rPr>
        <w:t xml:space="preserve"> </w:t>
      </w:r>
      <w:r w:rsidR="00C60E58" w:rsidRPr="00833FCB">
        <w:t>в</w:t>
      </w:r>
      <w:r w:rsidR="00C60E58" w:rsidRPr="00EC67ED">
        <w:rPr>
          <w:b/>
        </w:rPr>
        <w:t xml:space="preserve"> </w:t>
      </w:r>
      <w:r w:rsidR="008D3BFD" w:rsidRPr="00EC67ED">
        <w:rPr>
          <w:b/>
        </w:rPr>
        <w:t>июн</w:t>
      </w:r>
      <w:r w:rsidR="00C60E58">
        <w:rPr>
          <w:b/>
        </w:rPr>
        <w:t>е</w:t>
      </w:r>
      <w:r w:rsidR="008D3BFD" w:rsidRPr="00EC67ED">
        <w:rPr>
          <w:b/>
        </w:rPr>
        <w:t xml:space="preserve"> 2026 года</w:t>
      </w:r>
      <w:r w:rsidR="008D3BFD">
        <w:t xml:space="preserve"> будет осуществлен </w:t>
      </w:r>
      <w:r w:rsidR="00BC4E76" w:rsidRPr="00BC4E76">
        <w:rPr>
          <w:b/>
        </w:rPr>
        <w:t>полномасштабный</w:t>
      </w:r>
      <w:r w:rsidR="00BC4E76">
        <w:t xml:space="preserve"> </w:t>
      </w:r>
      <w:r w:rsidR="008D3BFD" w:rsidRPr="00EC67ED">
        <w:rPr>
          <w:b/>
        </w:rPr>
        <w:t>промышленн</w:t>
      </w:r>
      <w:r w:rsidR="00C60E58">
        <w:rPr>
          <w:b/>
        </w:rPr>
        <w:t>ы</w:t>
      </w:r>
      <w:r w:rsidR="008D3BFD" w:rsidRPr="00EC67ED">
        <w:rPr>
          <w:b/>
        </w:rPr>
        <w:t xml:space="preserve">й </w:t>
      </w:r>
      <w:r w:rsidR="00BC4E76" w:rsidRPr="00EC67ED">
        <w:rPr>
          <w:b/>
          <w:bCs/>
        </w:rPr>
        <w:t>запуск</w:t>
      </w:r>
      <w:r w:rsidR="00BC4E76" w:rsidRPr="00EC67ED">
        <w:rPr>
          <w:b/>
        </w:rPr>
        <w:t xml:space="preserve"> </w:t>
      </w:r>
      <w:r w:rsidR="008D3BFD" w:rsidRPr="00EC67ED">
        <w:rPr>
          <w:b/>
        </w:rPr>
        <w:t>нового механизма расчетов</w:t>
      </w:r>
      <w:r w:rsidR="00DB020B">
        <w:rPr>
          <w:b/>
        </w:rPr>
        <w:t>.</w:t>
      </w:r>
      <w:r w:rsidR="00833FCB">
        <w:rPr>
          <w:b/>
        </w:rPr>
        <w:t xml:space="preserve"> </w:t>
      </w:r>
    </w:p>
    <w:p w14:paraId="133AE3A3" w14:textId="77777777" w:rsidR="008D3BFD" w:rsidRDefault="008D3BFD" w:rsidP="008D3BFD">
      <w:pPr>
        <w:ind w:firstLine="708"/>
        <w:jc w:val="both"/>
      </w:pPr>
    </w:p>
    <w:p w14:paraId="553BA208" w14:textId="0C584C42" w:rsidR="008D3BFD" w:rsidRDefault="008D3BFD" w:rsidP="008D3BFD">
      <w:pPr>
        <w:ind w:firstLine="708"/>
        <w:jc w:val="both"/>
      </w:pPr>
      <w:r>
        <w:t xml:space="preserve">Расчеты по новому механизму </w:t>
      </w:r>
      <w:r w:rsidR="00293ED7">
        <w:t xml:space="preserve">будут </w:t>
      </w:r>
      <w:r>
        <w:t>доступны всем кредитным организациям</w:t>
      </w:r>
      <w:r w:rsidR="000009D0">
        <w:t xml:space="preserve"> в соответствии с</w:t>
      </w:r>
      <w:r>
        <w:t xml:space="preserve"> </w:t>
      </w:r>
      <w:r w:rsidR="000009D0">
        <w:t>заключенными генеральными</w:t>
      </w:r>
      <w:r w:rsidRPr="00412592">
        <w:t xml:space="preserve"> соглашения</w:t>
      </w:r>
      <w:r w:rsidR="000009D0">
        <w:t>ми</w:t>
      </w:r>
      <w:r w:rsidRPr="00412592">
        <w:t xml:space="preserve"> с</w:t>
      </w:r>
      <w:r>
        <w:t xml:space="preserve"> МУФК СУЛ по депозитным операциям и/или операциям репо.</w:t>
      </w:r>
    </w:p>
    <w:p w14:paraId="6BC3E120" w14:textId="77777777" w:rsidR="008D3BFD" w:rsidRDefault="008D3BFD" w:rsidP="008D3BFD">
      <w:pPr>
        <w:ind w:firstLine="708"/>
        <w:jc w:val="both"/>
      </w:pPr>
    </w:p>
    <w:p w14:paraId="1EA4968D" w14:textId="531D07F2" w:rsidR="003F1BAC" w:rsidRDefault="009B7859" w:rsidP="001378CD">
      <w:pPr>
        <w:ind w:firstLine="708"/>
        <w:jc w:val="both"/>
      </w:pPr>
      <w:r>
        <w:t>На</w:t>
      </w:r>
      <w:r w:rsidR="003F1BAC">
        <w:t xml:space="preserve"> вебинар</w:t>
      </w:r>
      <w:r>
        <w:t xml:space="preserve">е </w:t>
      </w:r>
      <w:r w:rsidR="00EC67ED">
        <w:rPr>
          <w:b/>
        </w:rPr>
        <w:t>22</w:t>
      </w:r>
      <w:r w:rsidRPr="009B7859">
        <w:rPr>
          <w:b/>
        </w:rPr>
        <w:t xml:space="preserve"> </w:t>
      </w:r>
      <w:r w:rsidR="00EC67ED">
        <w:rPr>
          <w:b/>
        </w:rPr>
        <w:t>мая</w:t>
      </w:r>
      <w:r w:rsidRPr="009B7859">
        <w:rPr>
          <w:b/>
        </w:rPr>
        <w:t xml:space="preserve"> 202</w:t>
      </w:r>
      <w:r w:rsidR="00EC67ED">
        <w:rPr>
          <w:b/>
        </w:rPr>
        <w:t>6 года</w:t>
      </w:r>
      <w:r w:rsidR="003F1BAC">
        <w:t xml:space="preserve"> </w:t>
      </w:r>
      <w:r>
        <w:t>мы</w:t>
      </w:r>
      <w:r w:rsidR="003F1BAC">
        <w:t xml:space="preserve"> представим </w:t>
      </w:r>
      <w:r w:rsidR="00863DF4">
        <w:t xml:space="preserve">подробную </w:t>
      </w:r>
      <w:r w:rsidR="003F1BAC">
        <w:t>информацию о</w:t>
      </w:r>
      <w:r w:rsidR="00EC67ED">
        <w:t xml:space="preserve"> </w:t>
      </w:r>
      <w:r w:rsidR="009070BA">
        <w:t>результатах пилот</w:t>
      </w:r>
      <w:r w:rsidR="000009D0">
        <w:t>а,</w:t>
      </w:r>
      <w:r w:rsidR="00EC67ED">
        <w:t xml:space="preserve"> о </w:t>
      </w:r>
      <w:r w:rsidR="003F1BAC">
        <w:t xml:space="preserve">запуске </w:t>
      </w:r>
      <w:r w:rsidR="001B17BE">
        <w:t xml:space="preserve">нового </w:t>
      </w:r>
      <w:r w:rsidR="003F1BAC">
        <w:t>механизма</w:t>
      </w:r>
      <w:r w:rsidR="00DB020B">
        <w:t xml:space="preserve"> и его особенностях, отраженных в Приложении</w:t>
      </w:r>
      <w:r w:rsidR="003F1BAC">
        <w:t xml:space="preserve">, а также ответим на ваши вопросы. </w:t>
      </w:r>
    </w:p>
    <w:p w14:paraId="75651DCE" w14:textId="77777777" w:rsidR="00F52C97" w:rsidRDefault="00F52C97" w:rsidP="003F1BAC">
      <w:pPr>
        <w:jc w:val="both"/>
      </w:pPr>
    </w:p>
    <w:p w14:paraId="79236DCF" w14:textId="77777777" w:rsidR="003F1BAC" w:rsidRDefault="003F1BAC" w:rsidP="003F1BAC">
      <w:pPr>
        <w:jc w:val="both"/>
      </w:pPr>
    </w:p>
    <w:p w14:paraId="5F389329" w14:textId="77777777" w:rsidR="003F1BAC" w:rsidRDefault="003F1BAC" w:rsidP="003F1BAC">
      <w:pPr>
        <w:jc w:val="both"/>
      </w:pPr>
      <w:r>
        <w:t xml:space="preserve">Материалы по новому механизму проведения расчетов можно найти по ссылке: </w:t>
      </w:r>
      <w:hyperlink r:id="rId7" w:history="1">
        <w:r>
          <w:rPr>
            <w:rStyle w:val="a3"/>
          </w:rPr>
          <w:t>https://www.nsd.ru/publications/klub-kaznacheyskikh-raschetov/</w:t>
        </w:r>
      </w:hyperlink>
    </w:p>
    <w:p w14:paraId="18727A91" w14:textId="77777777" w:rsidR="003F1BAC" w:rsidRDefault="003F1BAC" w:rsidP="003F1BAC">
      <w:pPr>
        <w:jc w:val="both"/>
      </w:pPr>
    </w:p>
    <w:p w14:paraId="7AD4CB03" w14:textId="47D62B15" w:rsidR="003F1BAC" w:rsidRDefault="003F1BAC" w:rsidP="003F1BAC">
      <w:pPr>
        <w:jc w:val="both"/>
        <w:rPr>
          <w:rStyle w:val="a3"/>
        </w:rPr>
      </w:pPr>
      <w:r>
        <w:t xml:space="preserve">В случае возникновения вопросов, </w:t>
      </w:r>
      <w:r w:rsidR="00874E07" w:rsidRPr="000009D0">
        <w:t>в том числе к вебинару,</w:t>
      </w:r>
      <w:r w:rsidR="00874E07">
        <w:t xml:space="preserve"> </w:t>
      </w:r>
      <w:r>
        <w:t xml:space="preserve">пожалуйста, направляйте их на адрес: </w:t>
      </w:r>
      <w:hyperlink r:id="rId8" w:history="1">
        <w:r>
          <w:rPr>
            <w:rStyle w:val="a3"/>
          </w:rPr>
          <w:t>triparty@nsd.ru</w:t>
        </w:r>
      </w:hyperlink>
      <w:r w:rsidR="00874E07">
        <w:rPr>
          <w:rStyle w:val="a3"/>
        </w:rPr>
        <w:t xml:space="preserve">. </w:t>
      </w:r>
    </w:p>
    <w:p w14:paraId="0C27FB93" w14:textId="77777777" w:rsidR="00874E07" w:rsidRDefault="00874E07" w:rsidP="003F1BAC">
      <w:pPr>
        <w:jc w:val="both"/>
      </w:pPr>
    </w:p>
    <w:p w14:paraId="507D3716" w14:textId="1199A549" w:rsidR="00FE6081" w:rsidRDefault="00FE6081">
      <w:pPr>
        <w:spacing w:after="160" w:line="259" w:lineRule="auto"/>
      </w:pPr>
      <w:r>
        <w:br w:type="page"/>
      </w:r>
    </w:p>
    <w:p w14:paraId="4E66A328" w14:textId="3A6BB030" w:rsidR="001E662C" w:rsidRDefault="00FE6081" w:rsidP="00833FCB">
      <w:pPr>
        <w:jc w:val="right"/>
      </w:pPr>
      <w:r>
        <w:lastRenderedPageBreak/>
        <w:t>Приложение</w:t>
      </w:r>
    </w:p>
    <w:p w14:paraId="5052E5D9" w14:textId="17488974" w:rsidR="00FE6081" w:rsidRDefault="00FE6081" w:rsidP="003F1BAC"/>
    <w:p w14:paraId="500C370C" w14:textId="77777777" w:rsidR="00DB020B" w:rsidRDefault="00DB020B" w:rsidP="00FA10A0">
      <w:pPr>
        <w:spacing w:after="120"/>
        <w:ind w:left="357"/>
      </w:pPr>
    </w:p>
    <w:p w14:paraId="05B276E1" w14:textId="631F26CF" w:rsidR="00DB020B" w:rsidRDefault="00DB020B" w:rsidP="00FA10A0">
      <w:pPr>
        <w:spacing w:after="120"/>
        <w:ind w:left="357"/>
        <w:jc w:val="center"/>
      </w:pPr>
      <w:r w:rsidRPr="00915E90">
        <w:rPr>
          <w:b/>
        </w:rPr>
        <w:t>Особенности перехода на новый механизм расчетов</w:t>
      </w:r>
    </w:p>
    <w:p w14:paraId="54CDF5E4" w14:textId="484F6FB2" w:rsidR="00FE6081" w:rsidRPr="00FA10A0" w:rsidRDefault="009827ED" w:rsidP="00833FCB">
      <w:pPr>
        <w:pStyle w:val="af"/>
        <w:numPr>
          <w:ilvl w:val="0"/>
          <w:numId w:val="3"/>
        </w:numPr>
        <w:spacing w:after="120"/>
        <w:ind w:left="714" w:hanging="357"/>
        <w:contextualSpacing w:val="0"/>
      </w:pPr>
      <w:r w:rsidRPr="00FA10A0">
        <w:t>и</w:t>
      </w:r>
      <w:r w:rsidR="00FE6081" w:rsidRPr="00FA10A0">
        <w:t xml:space="preserve">нформирование о </w:t>
      </w:r>
      <w:r w:rsidR="00833FCB" w:rsidRPr="00FA10A0">
        <w:t xml:space="preserve">дате запуска </w:t>
      </w:r>
      <w:r w:rsidR="00FE6081" w:rsidRPr="00FA10A0">
        <w:t>нов</w:t>
      </w:r>
      <w:r w:rsidR="00833FCB" w:rsidRPr="00FA10A0">
        <w:t>ого</w:t>
      </w:r>
      <w:r w:rsidR="00FE6081" w:rsidRPr="00FA10A0">
        <w:t xml:space="preserve"> механизм</w:t>
      </w:r>
      <w:r w:rsidR="00833FCB" w:rsidRPr="00FA10A0">
        <w:t>а</w:t>
      </w:r>
      <w:r w:rsidR="00FE6081" w:rsidRPr="00FA10A0">
        <w:t xml:space="preserve"> </w:t>
      </w:r>
      <w:r w:rsidR="006F49EF" w:rsidRPr="00FA10A0">
        <w:t xml:space="preserve">расчетов </w:t>
      </w:r>
      <w:r w:rsidR="00FE6081" w:rsidRPr="00FA10A0">
        <w:t>будет осуществлено посредством публикации</w:t>
      </w:r>
      <w:r w:rsidR="00DB16DE" w:rsidRPr="00FA10A0">
        <w:t xml:space="preserve"> </w:t>
      </w:r>
      <w:r w:rsidR="006F49EF" w:rsidRPr="00FA10A0">
        <w:t xml:space="preserve">сообщения </w:t>
      </w:r>
      <w:r w:rsidR="00FE6081" w:rsidRPr="00FA10A0">
        <w:t>на официальных сайтах НКО АО НРД и Федерального казначейства</w:t>
      </w:r>
      <w:r w:rsidR="00DB16DE" w:rsidRPr="00FA10A0">
        <w:t>;</w:t>
      </w:r>
    </w:p>
    <w:p w14:paraId="05A26D16" w14:textId="20AD9A69" w:rsidR="00FE6081" w:rsidRPr="00FA10A0" w:rsidRDefault="00FE6081" w:rsidP="00833FCB">
      <w:pPr>
        <w:pStyle w:val="af"/>
        <w:numPr>
          <w:ilvl w:val="0"/>
          <w:numId w:val="3"/>
        </w:numPr>
        <w:spacing w:after="120"/>
        <w:ind w:left="714" w:hanging="357"/>
        <w:contextualSpacing w:val="0"/>
      </w:pPr>
      <w:r w:rsidRPr="00FA10A0">
        <w:t xml:space="preserve">расчеты по вторым частям сделок репо </w:t>
      </w:r>
      <w:r w:rsidR="00DB16DE" w:rsidRPr="00FA10A0">
        <w:t>МУФК СУЛ</w:t>
      </w:r>
      <w:r w:rsidR="00305AD0" w:rsidRPr="00FA10A0">
        <w:t xml:space="preserve"> и Банка России</w:t>
      </w:r>
      <w:r w:rsidRPr="00FA10A0">
        <w:t>, заключенных не на организованных торгах с клирингом НРД</w:t>
      </w:r>
      <w:r w:rsidR="00DB16DE" w:rsidRPr="00FA10A0">
        <w:t xml:space="preserve"> до запуска нов</w:t>
      </w:r>
      <w:r w:rsidR="00833FCB" w:rsidRPr="00FA10A0">
        <w:t>ого механизма</w:t>
      </w:r>
      <w:r w:rsidR="00DB16DE" w:rsidRPr="00FA10A0">
        <w:t xml:space="preserve"> расчетов, будут проведены по типу расчетов и с использованием реквизитов, указанных при открытии</w:t>
      </w:r>
      <w:r w:rsidR="00244B53" w:rsidRPr="00FA10A0">
        <w:t xml:space="preserve"> этих сделок</w:t>
      </w:r>
      <w:r w:rsidRPr="00FA10A0">
        <w:t>;</w:t>
      </w:r>
    </w:p>
    <w:p w14:paraId="433FA4D5" w14:textId="3F0975B4" w:rsidR="00FE6081" w:rsidRPr="00FA10A0" w:rsidRDefault="00FE6081" w:rsidP="00833FCB">
      <w:pPr>
        <w:pStyle w:val="af"/>
        <w:numPr>
          <w:ilvl w:val="0"/>
          <w:numId w:val="3"/>
        </w:numPr>
        <w:spacing w:after="120"/>
        <w:ind w:left="714" w:hanging="357"/>
        <w:contextualSpacing w:val="0"/>
      </w:pPr>
      <w:r w:rsidRPr="00FA10A0">
        <w:t xml:space="preserve">возврат денежных средств по всем сделкам банковского депозита </w:t>
      </w:r>
      <w:r w:rsidR="00244B53" w:rsidRPr="00FA10A0">
        <w:t>МУФК СУЛ</w:t>
      </w:r>
      <w:r w:rsidRPr="00FA10A0">
        <w:t xml:space="preserve">, заключенным до </w:t>
      </w:r>
      <w:r w:rsidR="00244B53" w:rsidRPr="00FA10A0">
        <w:t>даты запуска</w:t>
      </w:r>
      <w:r w:rsidR="00C209F5" w:rsidRPr="00FA10A0">
        <w:t xml:space="preserve"> нов</w:t>
      </w:r>
      <w:r w:rsidR="00833FCB" w:rsidRPr="00FA10A0">
        <w:t>ого механизма</w:t>
      </w:r>
      <w:r w:rsidR="00C209F5" w:rsidRPr="00FA10A0">
        <w:t xml:space="preserve"> расчетов</w:t>
      </w:r>
      <w:r w:rsidRPr="00FA10A0">
        <w:t xml:space="preserve">, будет осуществляться в текущем режиме: кредитные организации должны напрямую осуществить возврат основной суммы депозита и начисленных процентов по реквизитам </w:t>
      </w:r>
      <w:r w:rsidR="00244B53" w:rsidRPr="00FA10A0">
        <w:t>МУФК СУЛ</w:t>
      </w:r>
      <w:r w:rsidRPr="00FA10A0">
        <w:t>;</w:t>
      </w:r>
    </w:p>
    <w:p w14:paraId="5BCF08CE" w14:textId="3C765866" w:rsidR="00FE6081" w:rsidRPr="003F1BAC" w:rsidRDefault="00FE6081" w:rsidP="00833FCB">
      <w:pPr>
        <w:pStyle w:val="af"/>
        <w:numPr>
          <w:ilvl w:val="0"/>
          <w:numId w:val="3"/>
        </w:numPr>
        <w:spacing w:after="120"/>
        <w:contextualSpacing w:val="0"/>
      </w:pPr>
      <w:r w:rsidRPr="00FA10A0">
        <w:t xml:space="preserve">с </w:t>
      </w:r>
      <w:r w:rsidR="00141B49" w:rsidRPr="00FA10A0">
        <w:t>даты запуска нового механизма расчеты кредитных организаций</w:t>
      </w:r>
      <w:r w:rsidR="00141B49">
        <w:t xml:space="preserve"> будут осуществляться </w:t>
      </w:r>
      <w:r w:rsidR="00AF19D6" w:rsidRPr="00AF19D6">
        <w:t xml:space="preserve">в едином пуле ликвидности </w:t>
      </w:r>
      <w:r w:rsidR="00141B49">
        <w:t xml:space="preserve">НКО АО НРД по корреспондентским счетам, открытым в Банке России, </w:t>
      </w:r>
      <w:r w:rsidR="00817083">
        <w:t xml:space="preserve">в том числе </w:t>
      </w:r>
      <w:r w:rsidR="00141B49">
        <w:t xml:space="preserve">с </w:t>
      </w:r>
      <w:r w:rsidR="00AF19D6" w:rsidRPr="00AF19D6">
        <w:t>неттинг</w:t>
      </w:r>
      <w:r w:rsidR="00141B49">
        <w:t>ом</w:t>
      </w:r>
      <w:r w:rsidR="00AF19D6" w:rsidRPr="00AF19D6">
        <w:t xml:space="preserve"> операций МУФК СУЛ</w:t>
      </w:r>
      <w:r w:rsidR="00141B49">
        <w:t xml:space="preserve"> (депозитные сделки, сделки репо и займов ценных бумаг)</w:t>
      </w:r>
      <w:r w:rsidR="00AF19D6" w:rsidRPr="00AF19D6">
        <w:t xml:space="preserve"> и ре</w:t>
      </w:r>
      <w:bookmarkStart w:id="0" w:name="_GoBack"/>
      <w:bookmarkEnd w:id="0"/>
      <w:r w:rsidR="00AF19D6" w:rsidRPr="00AF19D6">
        <w:t>по Банка России</w:t>
      </w:r>
    </w:p>
    <w:sectPr w:rsidR="00FE6081" w:rsidRPr="003F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8C0DA" w14:textId="77777777" w:rsidR="00076B89" w:rsidRDefault="00076B89" w:rsidP="00AC659C">
      <w:r>
        <w:separator/>
      </w:r>
    </w:p>
  </w:endnote>
  <w:endnote w:type="continuationSeparator" w:id="0">
    <w:p w14:paraId="0B002B94" w14:textId="77777777" w:rsidR="00076B89" w:rsidRDefault="00076B89" w:rsidP="00AC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ED003" w14:textId="77777777" w:rsidR="00076B89" w:rsidRDefault="00076B89" w:rsidP="00AC659C">
      <w:r>
        <w:separator/>
      </w:r>
    </w:p>
  </w:footnote>
  <w:footnote w:type="continuationSeparator" w:id="0">
    <w:p w14:paraId="64336507" w14:textId="77777777" w:rsidR="00076B89" w:rsidRDefault="00076B89" w:rsidP="00AC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6CD"/>
    <w:multiLevelType w:val="multilevel"/>
    <w:tmpl w:val="D67E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E1C6F"/>
    <w:multiLevelType w:val="multilevel"/>
    <w:tmpl w:val="F68C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5E63DB"/>
    <w:multiLevelType w:val="hybridMultilevel"/>
    <w:tmpl w:val="33721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22"/>
    <w:rsid w:val="000009D0"/>
    <w:rsid w:val="0004749B"/>
    <w:rsid w:val="00076B89"/>
    <w:rsid w:val="000A1D66"/>
    <w:rsid w:val="000D10A0"/>
    <w:rsid w:val="001378CD"/>
    <w:rsid w:val="00141B49"/>
    <w:rsid w:val="00161B22"/>
    <w:rsid w:val="001B17BE"/>
    <w:rsid w:val="001D46AE"/>
    <w:rsid w:val="00201429"/>
    <w:rsid w:val="00244B53"/>
    <w:rsid w:val="00263850"/>
    <w:rsid w:val="00293ED7"/>
    <w:rsid w:val="002E0C1C"/>
    <w:rsid w:val="00305AD0"/>
    <w:rsid w:val="0031481C"/>
    <w:rsid w:val="00372DFB"/>
    <w:rsid w:val="003D744B"/>
    <w:rsid w:val="003F1BAC"/>
    <w:rsid w:val="00410D76"/>
    <w:rsid w:val="00424CB6"/>
    <w:rsid w:val="004862B8"/>
    <w:rsid w:val="005175B7"/>
    <w:rsid w:val="00551890"/>
    <w:rsid w:val="00677C52"/>
    <w:rsid w:val="00677C6F"/>
    <w:rsid w:val="0068140E"/>
    <w:rsid w:val="006B7E4E"/>
    <w:rsid w:val="006F49EF"/>
    <w:rsid w:val="00713153"/>
    <w:rsid w:val="00763C07"/>
    <w:rsid w:val="007A0331"/>
    <w:rsid w:val="00804C33"/>
    <w:rsid w:val="00817083"/>
    <w:rsid w:val="00833FCB"/>
    <w:rsid w:val="00863DF4"/>
    <w:rsid w:val="00874E07"/>
    <w:rsid w:val="0089011D"/>
    <w:rsid w:val="008D3BFD"/>
    <w:rsid w:val="008F6C11"/>
    <w:rsid w:val="009070BA"/>
    <w:rsid w:val="00951987"/>
    <w:rsid w:val="00976921"/>
    <w:rsid w:val="009827ED"/>
    <w:rsid w:val="009B7859"/>
    <w:rsid w:val="00A32F97"/>
    <w:rsid w:val="00AB1799"/>
    <w:rsid w:val="00AC659C"/>
    <w:rsid w:val="00AF19D6"/>
    <w:rsid w:val="00B02838"/>
    <w:rsid w:val="00B45252"/>
    <w:rsid w:val="00BC4E76"/>
    <w:rsid w:val="00BE61E7"/>
    <w:rsid w:val="00C209F5"/>
    <w:rsid w:val="00C60E58"/>
    <w:rsid w:val="00D27382"/>
    <w:rsid w:val="00D63020"/>
    <w:rsid w:val="00DB020B"/>
    <w:rsid w:val="00DB16DE"/>
    <w:rsid w:val="00E22B1C"/>
    <w:rsid w:val="00EA15ED"/>
    <w:rsid w:val="00EC4893"/>
    <w:rsid w:val="00EC67ED"/>
    <w:rsid w:val="00EE4D9F"/>
    <w:rsid w:val="00F10615"/>
    <w:rsid w:val="00F22C81"/>
    <w:rsid w:val="00F5252E"/>
    <w:rsid w:val="00F52C97"/>
    <w:rsid w:val="00F615F9"/>
    <w:rsid w:val="00FA10A0"/>
    <w:rsid w:val="00FA5821"/>
    <w:rsid w:val="00FC23F5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3D27"/>
  <w15:chartTrackingRefBased/>
  <w15:docId w15:val="{B4278AC5-648C-4F46-9C44-CBFB2CB3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2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B22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FC23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23F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23F5"/>
    <w:rPr>
      <w:rFonts w:ascii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23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23F5"/>
    <w:rPr>
      <w:rFonts w:ascii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23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23F5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AC659C"/>
    <w:rPr>
      <w:rFonts w:ascii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C659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C659C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0A1D66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FE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party@ns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d.ru/publications/klub-kaznacheyskikh-raschet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Тимашева Светлана Павловна</dc:creator>
  <cp:keywords/>
  <dc:description/>
  <cp:lastModifiedBy>Шовикова Елена Юрьевна</cp:lastModifiedBy>
  <cp:revision>4</cp:revision>
  <dcterms:created xsi:type="dcterms:W3CDTF">2026-05-21T13:33:00Z</dcterms:created>
  <dcterms:modified xsi:type="dcterms:W3CDTF">2026-05-22T06:08:00Z</dcterms:modified>
</cp:coreProperties>
</file>