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81" w:rsidRPr="00B94E2C" w:rsidRDefault="005A0DD6">
      <w:pPr>
        <w:jc w:val="right"/>
        <w:rPr>
          <w:lang w:val="ru-RU"/>
        </w:rPr>
      </w:pPr>
      <w:r w:rsidRPr="00B94E2C">
        <w:rPr>
          <w:sz w:val="16"/>
          <w:szCs w:val="16"/>
          <w:lang w:val="ru-RU"/>
        </w:rPr>
        <w:t>Дата действия с: 01.04.2024</w:t>
      </w:r>
    </w:p>
    <w:p w:rsidR="00711381" w:rsidRPr="00B94E2C" w:rsidRDefault="00711381">
      <w:pPr>
        <w:rPr>
          <w:lang w:val="ru-RU"/>
        </w:rPr>
      </w:pPr>
    </w:p>
    <w:p w:rsidR="00711381" w:rsidRPr="00B94E2C" w:rsidRDefault="005A0DD6">
      <w:pPr>
        <w:jc w:val="center"/>
        <w:rPr>
          <w:lang w:val="ru-RU"/>
        </w:rPr>
      </w:pPr>
      <w:r w:rsidRPr="00B94E2C">
        <w:rPr>
          <w:rFonts w:ascii="Calibri" w:eastAsia="Calibri" w:hAnsi="Calibri" w:cs="Calibri"/>
          <w:b/>
          <w:bCs/>
          <w:sz w:val="24"/>
          <w:szCs w:val="24"/>
          <w:lang w:val="ru-RU"/>
        </w:rPr>
        <w:t>Информация о депозитариях, в том числе иностранных организациях, открывших центральному депозитарию счет лица, действующего в интересах других лиц (счет депо номинального держателя) для учета прав на ценные бумаги</w:t>
      </w:r>
    </w:p>
    <w:p w:rsidR="00711381" w:rsidRPr="00B94E2C" w:rsidRDefault="00711381">
      <w:pPr>
        <w:rPr>
          <w:lang w:val="ru-RU"/>
        </w:rPr>
      </w:pPr>
    </w:p>
    <w:tbl>
      <w:tblPr>
        <w:tblW w:w="0" w:type="auto"/>
        <w:tblInd w:w="10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top w:w="50" w:type="dxa"/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02"/>
        <w:gridCol w:w="5003"/>
      </w:tblGrid>
      <w:tr w:rsidR="00711381" w:rsidRPr="00B94E2C" w:rsidTr="00B94E2C">
        <w:tblPrEx>
          <w:tblCellMar>
            <w:bottom w:w="0" w:type="dxa"/>
          </w:tblCellMar>
        </w:tblPrEx>
        <w:tc>
          <w:tcPr>
            <w:tcW w:w="5002" w:type="dxa"/>
            <w:shd w:val="clear" w:color="auto" w:fill="F2F2F2"/>
            <w:noWrap/>
            <w:vAlign w:val="center"/>
          </w:tcPr>
          <w:p w:rsidR="00711381" w:rsidRDefault="005A0DD6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Наименование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организации</w:t>
            </w:r>
            <w:proofErr w:type="spellEnd"/>
          </w:p>
        </w:tc>
        <w:tc>
          <w:tcPr>
            <w:tcW w:w="5003" w:type="dxa"/>
            <w:shd w:val="clear" w:color="auto" w:fill="F2F2F2"/>
            <w:noWrap/>
            <w:vAlign w:val="center"/>
          </w:tcPr>
          <w:p w:rsidR="00711381" w:rsidRPr="00B94E2C" w:rsidRDefault="005A0DD6">
            <w:pPr>
              <w:jc w:val="center"/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b/>
                <w:bCs/>
                <w:lang w:val="ru-RU"/>
              </w:rPr>
              <w:t>Место нахождения (адрес центрального (головного) офиса организации)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Default="005A0DD6">
            <w:proofErr w:type="spellStart"/>
            <w:r>
              <w:rPr>
                <w:rFonts w:ascii="Calibri" w:eastAsia="Calibri" w:hAnsi="Calibri" w:cs="Calibri"/>
              </w:rPr>
              <w:t>Clearstream</w:t>
            </w:r>
            <w:proofErr w:type="spellEnd"/>
            <w:r>
              <w:rPr>
                <w:rFonts w:ascii="Calibri" w:eastAsia="Calibri" w:hAnsi="Calibri" w:cs="Calibri"/>
              </w:rPr>
              <w:t xml:space="preserve"> Banking S.A.</w:t>
            </w:r>
          </w:p>
        </w:tc>
        <w:tc>
          <w:tcPr>
            <w:tcW w:w="5003" w:type="dxa"/>
            <w:noWrap/>
          </w:tcPr>
          <w:p w:rsidR="00711381" w:rsidRDefault="005A0DD6">
            <w:proofErr w:type="spellStart"/>
            <w:r>
              <w:rPr>
                <w:rFonts w:ascii="Calibri" w:eastAsia="Calibri" w:hAnsi="Calibri" w:cs="Calibri"/>
              </w:rPr>
              <w:t>Люксембург</w:t>
            </w:r>
            <w:proofErr w:type="spellEnd"/>
            <w:r>
              <w:rPr>
                <w:rFonts w:ascii="Calibri" w:eastAsia="Calibri" w:hAnsi="Calibri" w:cs="Calibri"/>
              </w:rPr>
              <w:t xml:space="preserve"> (42 Avenue JF Kennedy L-1855 Luxembourg Luxembourg)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Default="005A0DD6">
            <w:proofErr w:type="spellStart"/>
            <w:r>
              <w:rPr>
                <w:rFonts w:ascii="Calibri" w:eastAsia="Calibri" w:hAnsi="Calibri" w:cs="Calibri"/>
              </w:rPr>
              <w:t>Euroclear</w:t>
            </w:r>
            <w:proofErr w:type="spellEnd"/>
            <w:r>
              <w:rPr>
                <w:rFonts w:ascii="Calibri" w:eastAsia="Calibri" w:hAnsi="Calibri" w:cs="Calibri"/>
              </w:rPr>
              <w:t xml:space="preserve"> Bank S.A./N.V.</w:t>
            </w:r>
          </w:p>
        </w:tc>
        <w:tc>
          <w:tcPr>
            <w:tcW w:w="5003" w:type="dxa"/>
            <w:noWrap/>
          </w:tcPr>
          <w:p w:rsidR="00711381" w:rsidRDefault="005A0DD6">
            <w:proofErr w:type="spellStart"/>
            <w:r>
              <w:rPr>
                <w:rFonts w:ascii="Calibri" w:eastAsia="Calibri" w:hAnsi="Calibri" w:cs="Calibri"/>
              </w:rPr>
              <w:t>Бельгия</w:t>
            </w:r>
            <w:proofErr w:type="spellEnd"/>
            <w:r>
              <w:rPr>
                <w:rFonts w:ascii="Calibri" w:eastAsia="Calibri" w:hAnsi="Calibri" w:cs="Calibri"/>
              </w:rPr>
              <w:t xml:space="preserve"> (1, Boulevard du </w:t>
            </w:r>
            <w:proofErr w:type="spellStart"/>
            <w:r>
              <w:rPr>
                <w:rFonts w:ascii="Calibri" w:eastAsia="Calibri" w:hAnsi="Calibri" w:cs="Calibri"/>
              </w:rPr>
              <w:t>Roi</w:t>
            </w:r>
            <w:proofErr w:type="spellEnd"/>
            <w:r>
              <w:rPr>
                <w:rFonts w:ascii="Calibri" w:eastAsia="Calibri" w:hAnsi="Calibri" w:cs="Calibri"/>
              </w:rPr>
              <w:t xml:space="preserve"> Albert II B - 1210 Brussels)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Default="005A0DD6">
            <w:bookmarkStart w:id="0" w:name="_GoBack"/>
            <w:bookmarkEnd w:id="0"/>
            <w:r>
              <w:rPr>
                <w:rFonts w:ascii="Calibri" w:eastAsia="Calibri" w:hAnsi="Calibri" w:cs="Calibri"/>
              </w:rPr>
              <w:t>Industrial and Commercial Bank of China (Asia) Limited</w:t>
            </w:r>
          </w:p>
        </w:tc>
        <w:tc>
          <w:tcPr>
            <w:tcW w:w="5003" w:type="dxa"/>
            <w:noWrap/>
          </w:tcPr>
          <w:p w:rsidR="00711381" w:rsidRDefault="005A0DD6">
            <w:proofErr w:type="spellStart"/>
            <w:r>
              <w:rPr>
                <w:rFonts w:ascii="Calibri" w:eastAsia="Calibri" w:hAnsi="Calibri" w:cs="Calibri"/>
              </w:rPr>
              <w:t>Гонконг</w:t>
            </w:r>
            <w:proofErr w:type="spellEnd"/>
            <w:r>
              <w:rPr>
                <w:rFonts w:ascii="Calibri" w:eastAsia="Calibri" w:hAnsi="Calibri" w:cs="Calibri"/>
              </w:rPr>
              <w:t xml:space="preserve"> (33/F ICBC Tower, 3 Gar</w:t>
            </w:r>
            <w:r>
              <w:rPr>
                <w:rFonts w:ascii="Calibri" w:eastAsia="Calibri" w:hAnsi="Calibri" w:cs="Calibri"/>
              </w:rPr>
              <w:t>den Road, Central, Hong Kong)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Акционерное общество "Центральный депозитарий ценных бумаг"</w:t>
            </w:r>
          </w:p>
        </w:tc>
        <w:tc>
          <w:tcPr>
            <w:tcW w:w="5003" w:type="dxa"/>
            <w:noWrap/>
          </w:tcPr>
          <w:p w:rsidR="00711381" w:rsidRDefault="005A0DD6">
            <w:r w:rsidRPr="00B94E2C">
              <w:rPr>
                <w:rFonts w:ascii="Calibri" w:eastAsia="Calibri" w:hAnsi="Calibri" w:cs="Calibri"/>
                <w:lang w:val="ru-RU"/>
              </w:rPr>
              <w:t xml:space="preserve">Республика Казахстан (050051, г. Алматы, </w:t>
            </w:r>
            <w:proofErr w:type="spellStart"/>
            <w:r w:rsidRPr="00B94E2C">
              <w:rPr>
                <w:rFonts w:ascii="Calibri" w:eastAsia="Calibri" w:hAnsi="Calibri" w:cs="Calibri"/>
                <w:lang w:val="ru-RU"/>
              </w:rPr>
              <w:t>мкр</w:t>
            </w:r>
            <w:proofErr w:type="spellEnd"/>
            <w:r w:rsidRPr="00B94E2C">
              <w:rPr>
                <w:rFonts w:ascii="Calibri" w:eastAsia="Calibri" w:hAnsi="Calibri" w:cs="Calibri"/>
                <w:lang w:val="ru-RU"/>
              </w:rPr>
              <w:t xml:space="preserve">. </w:t>
            </w:r>
            <w:r>
              <w:rPr>
                <w:rFonts w:ascii="Calibri" w:eastAsia="Calibri" w:hAnsi="Calibri" w:cs="Calibri"/>
              </w:rPr>
              <w:t>"Самал"-1, 28)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Республиканское унитарное предприятие "Республиканский центральный депозитарий ценных бумаг"</w:t>
            </w:r>
          </w:p>
        </w:tc>
        <w:tc>
          <w:tcPr>
            <w:tcW w:w="5003" w:type="dxa"/>
            <w:noWrap/>
          </w:tcPr>
          <w:p w:rsidR="00711381" w:rsidRDefault="005A0DD6">
            <w:r w:rsidRPr="00B94E2C">
              <w:rPr>
                <w:rFonts w:ascii="Calibri" w:eastAsia="Calibri" w:hAnsi="Calibri" w:cs="Calibri"/>
                <w:lang w:val="ru-RU"/>
              </w:rPr>
              <w:t>Республика</w:t>
            </w:r>
            <w:r w:rsidRPr="00B94E2C">
              <w:rPr>
                <w:rFonts w:ascii="Calibri" w:eastAsia="Calibri" w:hAnsi="Calibri" w:cs="Calibri"/>
                <w:lang w:val="ru-RU"/>
              </w:rPr>
              <w:t xml:space="preserve"> Беларусь (220004, г. Минск, ул. </w:t>
            </w:r>
            <w:proofErr w:type="spellStart"/>
            <w:r>
              <w:rPr>
                <w:rFonts w:ascii="Calibri" w:eastAsia="Calibri" w:hAnsi="Calibri" w:cs="Calibri"/>
              </w:rPr>
              <w:t>Мельникайте</w:t>
            </w:r>
            <w:proofErr w:type="spellEnd"/>
            <w:r>
              <w:rPr>
                <w:rFonts w:ascii="Calibri" w:eastAsia="Calibri" w:hAnsi="Calibri" w:cs="Calibri"/>
              </w:rPr>
              <w:t>, 2)</w:t>
            </w:r>
          </w:p>
        </w:tc>
      </w:tr>
      <w:tr w:rsidR="00711381" w:rsidRPr="00B94E2C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Закрытое Акционерное Общество «Национальный Депозитарный Центр»</w:t>
            </w:r>
          </w:p>
        </w:tc>
        <w:tc>
          <w:tcPr>
            <w:tcW w:w="5003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Азербайджанская Республика (</w:t>
            </w:r>
            <w:r>
              <w:rPr>
                <w:rFonts w:ascii="Calibri" w:eastAsia="Calibri" w:hAnsi="Calibri" w:cs="Calibri"/>
              </w:rPr>
              <w:t>AZ</w:t>
            </w:r>
            <w:r w:rsidRPr="00B94E2C">
              <w:rPr>
                <w:rFonts w:ascii="Calibri" w:eastAsia="Calibri" w:hAnsi="Calibri" w:cs="Calibri"/>
                <w:lang w:val="ru-RU"/>
              </w:rPr>
              <w:t xml:space="preserve">1000, г. Баку, проспект </w:t>
            </w:r>
            <w:proofErr w:type="spellStart"/>
            <w:r w:rsidRPr="00B94E2C">
              <w:rPr>
                <w:rFonts w:ascii="Calibri" w:eastAsia="Calibri" w:hAnsi="Calibri" w:cs="Calibri"/>
                <w:lang w:val="ru-RU"/>
              </w:rPr>
              <w:t>Бюль-Бюля</w:t>
            </w:r>
            <w:proofErr w:type="spellEnd"/>
            <w:r w:rsidRPr="00B94E2C">
              <w:rPr>
                <w:rFonts w:ascii="Calibri" w:eastAsia="Calibri" w:hAnsi="Calibri" w:cs="Calibri"/>
                <w:lang w:val="ru-RU"/>
              </w:rPr>
              <w:t>, 19)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Открытое Акционерное Общество «Центральный депозитарий Армении»</w:t>
            </w:r>
          </w:p>
        </w:tc>
        <w:tc>
          <w:tcPr>
            <w:tcW w:w="5003" w:type="dxa"/>
            <w:noWrap/>
          </w:tcPr>
          <w:p w:rsidR="00711381" w:rsidRDefault="005A0DD6">
            <w:r w:rsidRPr="00B94E2C">
              <w:rPr>
                <w:rFonts w:ascii="Calibri" w:eastAsia="Calibri" w:hAnsi="Calibri" w:cs="Calibri"/>
                <w:lang w:val="ru-RU"/>
              </w:rPr>
              <w:t xml:space="preserve">Республика Армения, 0010, г. Ереван, ул. </w:t>
            </w:r>
            <w:proofErr w:type="spellStart"/>
            <w:r>
              <w:rPr>
                <w:rFonts w:ascii="Calibri" w:eastAsia="Calibri" w:hAnsi="Calibri" w:cs="Calibri"/>
              </w:rPr>
              <w:t>Вазгена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Саркисяна</w:t>
            </w:r>
            <w:proofErr w:type="spellEnd"/>
            <w:r>
              <w:rPr>
                <w:rFonts w:ascii="Calibri" w:eastAsia="Calibri" w:hAnsi="Calibri" w:cs="Calibri"/>
              </w:rPr>
              <w:t xml:space="preserve"> 26/1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Закрытое Акционерное Общество «Центральный депозитарий»</w:t>
            </w:r>
          </w:p>
        </w:tc>
        <w:tc>
          <w:tcPr>
            <w:tcW w:w="5003" w:type="dxa"/>
            <w:noWrap/>
          </w:tcPr>
          <w:p w:rsidR="00711381" w:rsidRDefault="005A0DD6">
            <w:proofErr w:type="spellStart"/>
            <w:r w:rsidRPr="00B94E2C">
              <w:rPr>
                <w:rFonts w:ascii="Calibri" w:eastAsia="Calibri" w:hAnsi="Calibri" w:cs="Calibri"/>
                <w:lang w:val="ru-RU"/>
              </w:rPr>
              <w:t>Кыргызская</w:t>
            </w:r>
            <w:proofErr w:type="spellEnd"/>
            <w:r w:rsidRPr="00B94E2C">
              <w:rPr>
                <w:rFonts w:ascii="Calibri" w:eastAsia="Calibri" w:hAnsi="Calibri" w:cs="Calibri"/>
                <w:lang w:val="ru-RU"/>
              </w:rPr>
              <w:t xml:space="preserve"> Республика (720010, г. Бишкек, ул. </w:t>
            </w:r>
            <w:r>
              <w:rPr>
                <w:rFonts w:ascii="Calibri" w:eastAsia="Calibri" w:hAnsi="Calibri" w:cs="Calibri"/>
              </w:rPr>
              <w:t>Московская, 172)</w:t>
            </w:r>
          </w:p>
        </w:tc>
      </w:tr>
      <w:tr w:rsidR="00711381" w:rsidRPr="00B94E2C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АО «Центральный Депозитарий Ценных Бумаг Грузии»</w:t>
            </w:r>
          </w:p>
        </w:tc>
        <w:tc>
          <w:tcPr>
            <w:tcW w:w="5003" w:type="dxa"/>
            <w:noWrap/>
          </w:tcPr>
          <w:p w:rsidR="00711381" w:rsidRPr="00B94E2C" w:rsidRDefault="005A0DD6">
            <w:pPr>
              <w:rPr>
                <w:lang w:val="ru-RU"/>
              </w:rPr>
            </w:pPr>
            <w:r w:rsidRPr="00B94E2C">
              <w:rPr>
                <w:rFonts w:ascii="Calibri" w:eastAsia="Calibri" w:hAnsi="Calibri" w:cs="Calibri"/>
                <w:lang w:val="ru-RU"/>
              </w:rPr>
              <w:t>Грузия, г. Тбилиси, 01</w:t>
            </w:r>
            <w:r w:rsidRPr="00B94E2C">
              <w:rPr>
                <w:rFonts w:ascii="Calibri" w:eastAsia="Calibri" w:hAnsi="Calibri" w:cs="Calibri"/>
                <w:lang w:val="ru-RU"/>
              </w:rPr>
              <w:t xml:space="preserve">86, пр. </w:t>
            </w:r>
            <w:proofErr w:type="spellStart"/>
            <w:r w:rsidRPr="00B94E2C">
              <w:rPr>
                <w:rFonts w:ascii="Calibri" w:eastAsia="Calibri" w:hAnsi="Calibri" w:cs="Calibri"/>
                <w:lang w:val="ru-RU"/>
              </w:rPr>
              <w:t>Важа</w:t>
            </w:r>
            <w:proofErr w:type="spellEnd"/>
            <w:r w:rsidRPr="00B94E2C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B94E2C">
              <w:rPr>
                <w:rFonts w:ascii="Calibri" w:eastAsia="Calibri" w:hAnsi="Calibri" w:cs="Calibri"/>
                <w:lang w:val="ru-RU"/>
              </w:rPr>
              <w:t>Пшавела</w:t>
            </w:r>
            <w:proofErr w:type="spellEnd"/>
            <w:r w:rsidRPr="00B94E2C">
              <w:rPr>
                <w:rFonts w:ascii="Calibri" w:eastAsia="Calibri" w:hAnsi="Calibri" w:cs="Calibri"/>
                <w:lang w:val="ru-RU"/>
              </w:rPr>
              <w:t xml:space="preserve"> 71</w:t>
            </w:r>
          </w:p>
        </w:tc>
      </w:tr>
      <w:tr w:rsidR="00711381" w:rsidTr="00B94E2C">
        <w:tblPrEx>
          <w:tblCellMar>
            <w:bottom w:w="0" w:type="dxa"/>
          </w:tblCellMar>
        </w:tblPrEx>
        <w:tc>
          <w:tcPr>
            <w:tcW w:w="5002" w:type="dxa"/>
            <w:noWrap/>
          </w:tcPr>
          <w:p w:rsidR="00711381" w:rsidRDefault="005A0DD6">
            <w:r>
              <w:rPr>
                <w:rFonts w:ascii="Calibri" w:eastAsia="Calibri" w:hAnsi="Calibri" w:cs="Calibri"/>
              </w:rPr>
              <w:t>Citibank N.A. London Branch</w:t>
            </w:r>
          </w:p>
        </w:tc>
        <w:tc>
          <w:tcPr>
            <w:tcW w:w="5003" w:type="dxa"/>
            <w:noWrap/>
          </w:tcPr>
          <w:p w:rsidR="00711381" w:rsidRDefault="005A0DD6">
            <w:r>
              <w:rPr>
                <w:rFonts w:ascii="Calibri" w:eastAsia="Calibri" w:hAnsi="Calibri" w:cs="Calibri"/>
              </w:rPr>
              <w:t>США (10013, 388 Greenwich Street, New York, NY)</w:t>
            </w:r>
          </w:p>
        </w:tc>
      </w:tr>
    </w:tbl>
    <w:p w:rsidR="005A0DD6" w:rsidRDefault="005A0DD6"/>
    <w:sectPr w:rsidR="005A0DD6">
      <w:pgSz w:w="11905" w:h="16837"/>
      <w:pgMar w:top="500" w:right="1000" w:bottom="144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1381"/>
    <w:rsid w:val="005A0DD6"/>
    <w:rsid w:val="00711381"/>
    <w:rsid w:val="00B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7FA31-D705-4282-BDE0-5DA24983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Manager/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Белига Алексей Алексеевич</cp:lastModifiedBy>
  <cp:revision>2</cp:revision>
  <dcterms:created xsi:type="dcterms:W3CDTF">2024-04-01T08:30:00Z</dcterms:created>
  <dcterms:modified xsi:type="dcterms:W3CDTF">2026-02-12T13:22:00Z</dcterms:modified>
  <cp:category/>
</cp:coreProperties>
</file>