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D4" w:rsidRPr="00262044" w:rsidRDefault="005534D4" w:rsidP="005534D4">
      <w:pPr>
        <w:numPr>
          <w:ilvl w:val="12"/>
          <w:numId w:val="0"/>
        </w:numPr>
        <w:ind w:right="-64"/>
        <w:jc w:val="center"/>
        <w:rPr>
          <w:b/>
          <w:sz w:val="24"/>
          <w:szCs w:val="24"/>
        </w:rPr>
      </w:pPr>
    </w:p>
    <w:p w:rsidR="005534D4" w:rsidRPr="00467F4B" w:rsidRDefault="005534D4" w:rsidP="005534D4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0" w:name="_Toc50995883"/>
      <w:r w:rsidRPr="00467F4B">
        <w:rPr>
          <w:rFonts w:ascii="Tahoma" w:hAnsi="Tahoma" w:cs="Tahoma"/>
          <w:color w:val="auto"/>
          <w:sz w:val="24"/>
          <w:szCs w:val="24"/>
        </w:rPr>
        <w:t>Регламент работы НРД</w:t>
      </w:r>
      <w:bookmarkEnd w:id="0"/>
      <w:r w:rsidRPr="00467F4B">
        <w:rPr>
          <w:rFonts w:ascii="Tahoma" w:hAnsi="Tahoma" w:cs="Tahoma"/>
          <w:color w:val="auto"/>
          <w:sz w:val="24"/>
          <w:szCs w:val="24"/>
        </w:rPr>
        <w:t xml:space="preserve"> </w:t>
      </w:r>
    </w:p>
    <w:p w:rsidR="005534D4" w:rsidRPr="00467F4B" w:rsidRDefault="005534D4" w:rsidP="005534D4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r w:rsidRPr="00467F4B">
        <w:rPr>
          <w:rFonts w:ascii="Tahoma" w:hAnsi="Tahoma" w:cs="Tahoma"/>
          <w:color w:val="auto"/>
          <w:sz w:val="24"/>
          <w:szCs w:val="24"/>
        </w:rPr>
        <w:t xml:space="preserve">   </w:t>
      </w:r>
      <w:bookmarkStart w:id="1" w:name="_Toc50995884"/>
      <w:r w:rsidRPr="00467F4B">
        <w:rPr>
          <w:rFonts w:ascii="Tahoma" w:hAnsi="Tahoma" w:cs="Tahoma"/>
          <w:color w:val="auto"/>
          <w:sz w:val="24"/>
          <w:szCs w:val="24"/>
        </w:rPr>
        <w:t>в Секторе «</w:t>
      </w:r>
      <w:r>
        <w:rPr>
          <w:rFonts w:ascii="Tahoma" w:hAnsi="Tahoma" w:cs="Tahoma"/>
          <w:color w:val="auto"/>
          <w:sz w:val="24"/>
          <w:szCs w:val="24"/>
        </w:rPr>
        <w:t>Товарный к</w:t>
      </w:r>
      <w:r w:rsidRPr="00467F4B">
        <w:rPr>
          <w:rFonts w:ascii="Tahoma" w:hAnsi="Tahoma" w:cs="Tahoma"/>
          <w:color w:val="auto"/>
          <w:sz w:val="24"/>
          <w:szCs w:val="24"/>
        </w:rPr>
        <w:t>лиринг НРД»*</w:t>
      </w:r>
      <w:bookmarkEnd w:id="1"/>
    </w:p>
    <w:p w:rsidR="005534D4" w:rsidRPr="00262044" w:rsidRDefault="005534D4" w:rsidP="005534D4">
      <w:pPr>
        <w:pStyle w:val="a0"/>
        <w:ind w:left="360" w:hanging="360"/>
        <w:rPr>
          <w:rFonts w:ascii="Tahoma" w:hAnsi="Tahoma" w:cs="Tahoma"/>
          <w:sz w:val="24"/>
          <w:szCs w:val="24"/>
        </w:rPr>
      </w:pPr>
    </w:p>
    <w:p w:rsidR="005534D4" w:rsidRPr="00262044" w:rsidRDefault="005534D4" w:rsidP="005534D4">
      <w:pPr>
        <w:pStyle w:val="a0"/>
        <w:ind w:left="360"/>
        <w:rPr>
          <w:rFonts w:ascii="Tahoma" w:hAnsi="Tahoma" w:cs="Tahoma"/>
        </w:rPr>
      </w:pPr>
    </w:p>
    <w:tbl>
      <w:tblPr>
        <w:tblW w:w="9532" w:type="dxa"/>
        <w:jc w:val="center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371"/>
        <w:gridCol w:w="1559"/>
      </w:tblGrid>
      <w:tr w:rsidR="005534D4" w:rsidRPr="00871C84" w:rsidTr="00BA37BB">
        <w:trPr>
          <w:trHeight w:val="20"/>
          <w:jc w:val="center"/>
        </w:trPr>
        <w:tc>
          <w:tcPr>
            <w:tcW w:w="602" w:type="dxa"/>
          </w:tcPr>
          <w:p w:rsidR="005534D4" w:rsidRPr="00871C84" w:rsidRDefault="005534D4" w:rsidP="00BA37BB">
            <w:pPr>
              <w:jc w:val="center"/>
              <w:rPr>
                <w:rFonts w:ascii="Tahoma" w:hAnsi="Tahoma" w:cs="Tahoma"/>
                <w:b/>
              </w:rPr>
            </w:pPr>
            <w:r w:rsidRPr="00871C84">
              <w:rPr>
                <w:rFonts w:ascii="Tahoma" w:hAnsi="Tahoma" w:cs="Tahoma"/>
                <w:b/>
              </w:rPr>
              <w:t xml:space="preserve">№  </w:t>
            </w:r>
            <w:proofErr w:type="gramStart"/>
            <w:r w:rsidRPr="00871C84">
              <w:rPr>
                <w:rFonts w:ascii="Tahoma" w:hAnsi="Tahoma" w:cs="Tahoma"/>
                <w:b/>
              </w:rPr>
              <w:t>п</w:t>
            </w:r>
            <w:proofErr w:type="gramEnd"/>
            <w:r w:rsidRPr="00871C84">
              <w:rPr>
                <w:rFonts w:ascii="Tahoma" w:hAnsi="Tahoma" w:cs="Tahoma"/>
                <w:b/>
              </w:rPr>
              <w:t>/п</w:t>
            </w:r>
          </w:p>
        </w:tc>
        <w:tc>
          <w:tcPr>
            <w:tcW w:w="7371" w:type="dxa"/>
          </w:tcPr>
          <w:p w:rsidR="005534D4" w:rsidRPr="00871C84" w:rsidRDefault="005534D4" w:rsidP="00BA37BB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871C84">
              <w:rPr>
                <w:rFonts w:ascii="Tahoma" w:hAnsi="Tahoma" w:cs="Tahoma"/>
                <w:b/>
                <w:iCs/>
              </w:rPr>
              <w:t>Операция</w:t>
            </w:r>
          </w:p>
        </w:tc>
        <w:tc>
          <w:tcPr>
            <w:tcW w:w="1559" w:type="dxa"/>
          </w:tcPr>
          <w:p w:rsidR="005534D4" w:rsidRPr="00871C84" w:rsidRDefault="005534D4" w:rsidP="00BA37BB">
            <w:pPr>
              <w:jc w:val="center"/>
              <w:rPr>
                <w:rFonts w:ascii="Tahoma" w:hAnsi="Tahoma" w:cs="Tahoma"/>
                <w:b/>
              </w:rPr>
            </w:pPr>
            <w:r w:rsidRPr="00871C84">
              <w:rPr>
                <w:rFonts w:ascii="Tahoma" w:hAnsi="Tahoma" w:cs="Tahoma"/>
                <w:b/>
              </w:rPr>
              <w:t>Время</w:t>
            </w:r>
          </w:p>
        </w:tc>
      </w:tr>
      <w:tr w:rsidR="005534D4" w:rsidRPr="00871C84" w:rsidTr="00BA37BB">
        <w:trPr>
          <w:trHeight w:val="51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D4" w:rsidRPr="00871C84" w:rsidRDefault="005534D4" w:rsidP="00BA37BB">
            <w:pPr>
              <w:rPr>
                <w:rFonts w:ascii="Tahoma" w:hAnsi="Tahoma" w:cs="Tahoma"/>
              </w:rPr>
            </w:pPr>
            <w:r w:rsidRPr="00871C84">
              <w:rPr>
                <w:rFonts w:ascii="Tahoma" w:hAnsi="Tahoma" w:cs="Tahoma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D4" w:rsidRPr="00871C84" w:rsidRDefault="005534D4" w:rsidP="00BA37BB">
            <w:pPr>
              <w:rPr>
                <w:rFonts w:ascii="Tahoma" w:hAnsi="Tahoma" w:cs="Tahoma"/>
                <w:i/>
              </w:rPr>
            </w:pPr>
            <w:r w:rsidRPr="00871C84">
              <w:rPr>
                <w:rFonts w:ascii="Tahoma" w:hAnsi="Tahoma" w:cs="Tahoma"/>
              </w:rPr>
              <w:t>Прием Распоряжений Клиента для изменения данных о денежных средствах на Торговых банковских счетах.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  <w:r w:rsidRPr="00871C84">
              <w:rPr>
                <w:rFonts w:ascii="Tahoma" w:hAnsi="Tahoma" w:cs="Tahoma"/>
              </w:rPr>
              <w:t>8:30-15:00</w:t>
            </w:r>
          </w:p>
        </w:tc>
      </w:tr>
      <w:tr w:rsidR="005534D4" w:rsidRPr="00871C84" w:rsidTr="00BA37BB">
        <w:trPr>
          <w:trHeight w:val="2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D4" w:rsidRPr="00871C84" w:rsidRDefault="005534D4" w:rsidP="00BA37BB">
            <w:pPr>
              <w:rPr>
                <w:rFonts w:ascii="Tahoma" w:hAnsi="Tahoma" w:cs="Tahoma"/>
              </w:rPr>
            </w:pPr>
            <w:r w:rsidRPr="00871C84">
              <w:rPr>
                <w:rFonts w:ascii="Tahoma" w:hAnsi="Tahoma" w:cs="Tahoma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D4" w:rsidRPr="00871C84" w:rsidRDefault="005534D4" w:rsidP="00BA37BB">
            <w:pPr>
              <w:rPr>
                <w:rFonts w:ascii="Tahoma" w:hAnsi="Tahoma" w:cs="Tahoma"/>
                <w:i/>
              </w:rPr>
            </w:pPr>
            <w:r w:rsidRPr="00871C84">
              <w:rPr>
                <w:rFonts w:ascii="Tahoma" w:hAnsi="Tahoma" w:cs="Tahoma"/>
              </w:rPr>
              <w:t>Проведение операций по Торговым банковским счетам на основании «Сводной ведомости по обязательствам и требованиям по денежным средствам», получаемой по итогам расчетов в следующих клиринговых сеансах:</w:t>
            </w:r>
          </w:p>
          <w:p w:rsidR="005534D4" w:rsidRPr="00871C84" w:rsidRDefault="005534D4" w:rsidP="00BA37BB">
            <w:pPr>
              <w:rPr>
                <w:rFonts w:ascii="Tahoma" w:hAnsi="Tahoma" w:cs="Tahoma"/>
                <w:i/>
              </w:rPr>
            </w:pPr>
            <w:r w:rsidRPr="00871C84">
              <w:rPr>
                <w:rFonts w:ascii="Tahoma" w:hAnsi="Tahoma" w:cs="Tahoma"/>
              </w:rPr>
              <w:t>- первый клиринговый сеанс;</w:t>
            </w:r>
          </w:p>
          <w:p w:rsidR="005534D4" w:rsidRPr="00871C84" w:rsidRDefault="005534D4" w:rsidP="00BA37BB">
            <w:pPr>
              <w:rPr>
                <w:rFonts w:ascii="Tahoma" w:hAnsi="Tahoma" w:cs="Tahoma"/>
                <w:i/>
              </w:rPr>
            </w:pPr>
            <w:r w:rsidRPr="00871C84">
              <w:rPr>
                <w:rFonts w:ascii="Tahoma" w:hAnsi="Tahoma" w:cs="Tahoma"/>
              </w:rPr>
              <w:t>- второй  клиринговый сеанс;</w:t>
            </w:r>
          </w:p>
          <w:p w:rsidR="005534D4" w:rsidRPr="00871C84" w:rsidRDefault="005534D4" w:rsidP="00BA37BB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</w:p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</w:p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</w:p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</w:p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  <w:r w:rsidRPr="00871C84">
              <w:rPr>
                <w:rFonts w:ascii="Tahoma" w:hAnsi="Tahoma" w:cs="Tahoma"/>
              </w:rPr>
              <w:t>9:00</w:t>
            </w:r>
          </w:p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  <w:r w:rsidRPr="00871C84">
              <w:rPr>
                <w:rFonts w:ascii="Tahoma" w:hAnsi="Tahoma" w:cs="Tahoma"/>
              </w:rPr>
              <w:t>15:00</w:t>
            </w:r>
          </w:p>
          <w:p w:rsidR="005534D4" w:rsidRPr="00871C84" w:rsidRDefault="005534D4" w:rsidP="00BA37B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534D4" w:rsidRPr="0026204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5534D4" w:rsidRPr="00B044F8" w:rsidRDefault="005534D4" w:rsidP="005534D4">
      <w:pPr>
        <w:spacing w:after="200" w:line="276" w:lineRule="auto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Pr="00262044" w:rsidRDefault="005534D4" w:rsidP="005534D4">
      <w:pPr>
        <w:pStyle w:val="a0"/>
        <w:ind w:left="360"/>
        <w:rPr>
          <w:rFonts w:ascii="Tahoma" w:hAnsi="Tahoma" w:cs="Tahoma"/>
        </w:rPr>
      </w:pPr>
    </w:p>
    <w:p w:rsidR="005534D4" w:rsidRDefault="005534D4" w:rsidP="005534D4">
      <w:pPr>
        <w:spacing w:after="120"/>
        <w:rPr>
          <w:rFonts w:ascii="Tahoma" w:hAnsi="Tahoma" w:cs="Tahoma"/>
        </w:rPr>
      </w:pPr>
      <w:r w:rsidRPr="00F040F6">
        <w:rPr>
          <w:rFonts w:ascii="Tahoma" w:hAnsi="Tahoma" w:cs="Tahoma"/>
        </w:rPr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5534D4" w:rsidRPr="00262044" w:rsidTr="00BA37BB">
        <w:trPr>
          <w:trHeight w:val="271"/>
        </w:trPr>
        <w:tc>
          <w:tcPr>
            <w:tcW w:w="709" w:type="dxa"/>
          </w:tcPr>
          <w:p w:rsidR="005534D4" w:rsidRPr="00262044" w:rsidRDefault="005534D4" w:rsidP="00BA37BB">
            <w:pPr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(*)</w:t>
            </w:r>
          </w:p>
        </w:tc>
        <w:tc>
          <w:tcPr>
            <w:tcW w:w="8590" w:type="dxa"/>
          </w:tcPr>
          <w:p w:rsidR="005534D4" w:rsidRPr="00262044" w:rsidRDefault="005534D4" w:rsidP="00BA37BB">
            <w:pPr>
              <w:pStyle w:val="a0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При изменении времени проведения клиринговых сеансов Регламент может быть изменен.</w:t>
            </w:r>
          </w:p>
        </w:tc>
      </w:tr>
    </w:tbl>
    <w:p w:rsidR="005534D4" w:rsidRDefault="005534D4" w:rsidP="005534D4">
      <w:pPr>
        <w:pStyle w:val="a0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9607EE" w:rsidRPr="005534D4" w:rsidRDefault="009607EE" w:rsidP="005534D4">
      <w:pPr>
        <w:spacing w:after="200" w:line="276" w:lineRule="auto"/>
        <w:rPr>
          <w:rFonts w:ascii="Tahoma" w:hAnsi="Tahoma" w:cs="Tahoma"/>
        </w:rPr>
      </w:pPr>
      <w:bookmarkStart w:id="2" w:name="_GoBack"/>
      <w:bookmarkEnd w:id="2"/>
    </w:p>
    <w:sectPr w:rsidR="009607EE" w:rsidRPr="0055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4"/>
    <w:rsid w:val="005534D4"/>
    <w:rsid w:val="009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4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34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5534D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4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34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5534D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1</cp:revision>
  <dcterms:created xsi:type="dcterms:W3CDTF">2020-09-25T09:46:00Z</dcterms:created>
  <dcterms:modified xsi:type="dcterms:W3CDTF">2020-09-25T09:46:00Z</dcterms:modified>
</cp:coreProperties>
</file>