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448E6" w14:textId="77777777" w:rsidR="005C6B05" w:rsidRDefault="005C6B05" w:rsidP="006E7CF0">
      <w:pPr>
        <w:tabs>
          <w:tab w:val="left" w:pos="4111"/>
        </w:tabs>
        <w:spacing w:after="0" w:line="240" w:lineRule="auto"/>
        <w:rPr>
          <w:sz w:val="24"/>
          <w:szCs w:val="24"/>
        </w:rPr>
      </w:pPr>
    </w:p>
    <w:p w14:paraId="51B93E58" w14:textId="538B3F9D" w:rsidR="006E7CF0" w:rsidRPr="00007BB1" w:rsidRDefault="006E7CF0" w:rsidP="006E7CF0">
      <w:pPr>
        <w:tabs>
          <w:tab w:val="left" w:pos="4111"/>
        </w:tabs>
        <w:spacing w:after="0" w:line="240" w:lineRule="auto"/>
        <w:rPr>
          <w:sz w:val="24"/>
          <w:szCs w:val="24"/>
        </w:rPr>
      </w:pPr>
      <w:r w:rsidRPr="00007BB1">
        <w:rPr>
          <w:sz w:val="24"/>
          <w:szCs w:val="24"/>
        </w:rPr>
        <w:t xml:space="preserve">                                                                                      </w:t>
      </w:r>
    </w:p>
    <w:p w14:paraId="64C5F58B" w14:textId="77777777" w:rsidR="00F92E09" w:rsidRPr="00916687" w:rsidRDefault="00F92E09" w:rsidP="006E7CF0">
      <w:pPr>
        <w:ind w:left="6521"/>
      </w:pPr>
    </w:p>
    <w:p w14:paraId="1969BE2C" w14:textId="77777777" w:rsidR="00F92E09" w:rsidRPr="00916687" w:rsidRDefault="00F92E09" w:rsidP="009339D3"/>
    <w:p w14:paraId="08B16E50" w14:textId="77777777" w:rsidR="00F92E09" w:rsidRPr="003B5551" w:rsidRDefault="00F92E09" w:rsidP="009339D3"/>
    <w:p w14:paraId="19E19BC0" w14:textId="77777777" w:rsidR="00F92E09" w:rsidRPr="003B5551" w:rsidRDefault="00F92E09" w:rsidP="009339D3"/>
    <w:p w14:paraId="7F20E06D" w14:textId="77777777" w:rsidR="00F92E09" w:rsidRPr="003B5551" w:rsidRDefault="00F92E09" w:rsidP="009339D3"/>
    <w:p w14:paraId="2B4EA0F9" w14:textId="77777777" w:rsidR="00F92E09" w:rsidRPr="003B5551" w:rsidRDefault="00F92E09" w:rsidP="009339D3"/>
    <w:p w14:paraId="02822F2D" w14:textId="77777777" w:rsidR="00F92E09" w:rsidRPr="00E933D3" w:rsidRDefault="00F92E09" w:rsidP="009339D3"/>
    <w:p w14:paraId="57588619" w14:textId="77777777" w:rsidR="00F92E09" w:rsidRPr="009737CD" w:rsidRDefault="00F92E09" w:rsidP="009339D3"/>
    <w:p w14:paraId="7A1D4220" w14:textId="77777777" w:rsidR="00F92E09" w:rsidRPr="005F1C68" w:rsidRDefault="00F92E09" w:rsidP="009339D3"/>
    <w:p w14:paraId="4F7EBCAF" w14:textId="77777777" w:rsidR="00F92E09" w:rsidRPr="005F1C68" w:rsidRDefault="00F92E09" w:rsidP="009339D3"/>
    <w:p w14:paraId="4C19778A" w14:textId="77777777" w:rsidR="00F92E09" w:rsidRPr="005F1C68" w:rsidRDefault="00F92E09" w:rsidP="009339D3"/>
    <w:p w14:paraId="080BCD8A" w14:textId="77777777" w:rsidR="00F92E09" w:rsidRPr="005F1C68" w:rsidRDefault="00F92E09" w:rsidP="009339D3"/>
    <w:p w14:paraId="47D8E9E5" w14:textId="3D30DCBA" w:rsidR="00EA6873" w:rsidRPr="00A60DBC" w:rsidRDefault="00F92E09" w:rsidP="009339D3">
      <w:pPr>
        <w:spacing w:after="120" w:line="240" w:lineRule="auto"/>
        <w:jc w:val="center"/>
        <w:rPr>
          <w:rFonts w:ascii="Times New Roman" w:hAnsi="Times New Roman" w:cs="Times New Roman"/>
          <w:b/>
          <w:sz w:val="28"/>
          <w:szCs w:val="28"/>
        </w:rPr>
      </w:pPr>
      <w:r w:rsidRPr="00A60DBC">
        <w:rPr>
          <w:rFonts w:ascii="Times New Roman" w:hAnsi="Times New Roman" w:cs="Times New Roman"/>
          <w:b/>
          <w:sz w:val="28"/>
          <w:szCs w:val="28"/>
        </w:rPr>
        <w:t xml:space="preserve">Порядок </w:t>
      </w:r>
      <w:r w:rsidR="00EA6873" w:rsidRPr="00A60DBC">
        <w:rPr>
          <w:rFonts w:ascii="Times New Roman" w:hAnsi="Times New Roman" w:cs="Times New Roman"/>
          <w:b/>
          <w:sz w:val="28"/>
          <w:szCs w:val="28"/>
        </w:rPr>
        <w:t>проведени</w:t>
      </w:r>
      <w:r w:rsidR="006017EE">
        <w:rPr>
          <w:rFonts w:ascii="Times New Roman" w:hAnsi="Times New Roman" w:cs="Times New Roman"/>
          <w:b/>
          <w:sz w:val="28"/>
          <w:szCs w:val="28"/>
        </w:rPr>
        <w:t>я</w:t>
      </w:r>
      <w:r w:rsidR="00EA6873" w:rsidRPr="00A60DBC">
        <w:rPr>
          <w:rFonts w:ascii="Times New Roman" w:hAnsi="Times New Roman" w:cs="Times New Roman"/>
          <w:b/>
          <w:sz w:val="28"/>
          <w:szCs w:val="28"/>
        </w:rPr>
        <w:t xml:space="preserve"> денежных расчетов</w:t>
      </w:r>
    </w:p>
    <w:p w14:paraId="6791C9F6" w14:textId="77777777" w:rsidR="00EA6873" w:rsidRPr="00A60DBC" w:rsidRDefault="00EA6873" w:rsidP="009339D3">
      <w:pPr>
        <w:spacing w:after="120" w:line="240" w:lineRule="auto"/>
        <w:jc w:val="center"/>
        <w:rPr>
          <w:rFonts w:ascii="Times New Roman" w:hAnsi="Times New Roman" w:cs="Times New Roman"/>
          <w:b/>
          <w:sz w:val="28"/>
          <w:szCs w:val="28"/>
        </w:rPr>
      </w:pPr>
      <w:r w:rsidRPr="00A60DBC">
        <w:rPr>
          <w:rFonts w:ascii="Times New Roman" w:hAnsi="Times New Roman" w:cs="Times New Roman"/>
          <w:b/>
          <w:sz w:val="28"/>
          <w:szCs w:val="28"/>
        </w:rPr>
        <w:t>при исполнении обязательств по сделкам с ценными бумагами,</w:t>
      </w:r>
    </w:p>
    <w:p w14:paraId="5EFDBF0D" w14:textId="0A9796A2" w:rsidR="0014580F" w:rsidRPr="00A60DBC" w:rsidRDefault="00EA4D9A" w:rsidP="009339D3">
      <w:pPr>
        <w:spacing w:after="120" w:line="240" w:lineRule="auto"/>
        <w:jc w:val="center"/>
        <w:rPr>
          <w:rFonts w:ascii="Times New Roman" w:hAnsi="Times New Roman" w:cs="Times New Roman"/>
          <w:b/>
          <w:sz w:val="28"/>
          <w:szCs w:val="28"/>
        </w:rPr>
      </w:pPr>
      <w:r w:rsidRPr="00A60DBC">
        <w:rPr>
          <w:rFonts w:ascii="Times New Roman" w:hAnsi="Times New Roman" w:cs="Times New Roman"/>
          <w:b/>
          <w:sz w:val="28"/>
          <w:szCs w:val="28"/>
        </w:rPr>
        <w:t>клиринг</w:t>
      </w:r>
      <w:r w:rsidR="00EA6873" w:rsidRPr="00A60DBC">
        <w:rPr>
          <w:rFonts w:ascii="Times New Roman" w:hAnsi="Times New Roman" w:cs="Times New Roman"/>
          <w:b/>
          <w:sz w:val="28"/>
          <w:szCs w:val="28"/>
        </w:rPr>
        <w:t xml:space="preserve"> по которым осуществляет НКО АО НРД</w:t>
      </w:r>
    </w:p>
    <w:p w14:paraId="47974A03" w14:textId="77777777" w:rsidR="00F92E09" w:rsidRPr="00A60DBC" w:rsidRDefault="00F92E09">
      <w:pPr>
        <w:rPr>
          <w:rFonts w:ascii="Times New Roman" w:hAnsi="Times New Roman" w:cs="Times New Roman"/>
          <w:color w:val="000000"/>
          <w:sz w:val="24"/>
          <w:szCs w:val="24"/>
        </w:rPr>
      </w:pPr>
      <w:r w:rsidRPr="00A60DBC">
        <w:rPr>
          <w:rFonts w:ascii="Times New Roman" w:hAnsi="Times New Roman" w:cs="Times New Roman"/>
          <w:color w:val="000000"/>
          <w:sz w:val="24"/>
          <w:szCs w:val="24"/>
        </w:rPr>
        <w:br w:type="page"/>
      </w:r>
    </w:p>
    <w:sdt>
      <w:sdtPr>
        <w:rPr>
          <w:rFonts w:ascii="Times New Roman" w:hAnsi="Times New Roman" w:cs="Times New Roman"/>
          <w:sz w:val="24"/>
          <w:szCs w:val="24"/>
        </w:rPr>
        <w:id w:val="-1616984776"/>
        <w:docPartObj>
          <w:docPartGallery w:val="Table of Contents"/>
          <w:docPartUnique/>
        </w:docPartObj>
      </w:sdtPr>
      <w:sdtEndPr>
        <w:rPr>
          <w:b/>
          <w:bCs/>
        </w:rPr>
      </w:sdtEndPr>
      <w:sdtContent>
        <w:p w14:paraId="593440FD" w14:textId="77777777" w:rsidR="00006038" w:rsidRDefault="00006038" w:rsidP="00A60DBC">
          <w:pPr>
            <w:rPr>
              <w:rFonts w:ascii="Times New Roman" w:hAnsi="Times New Roman" w:cs="Times New Roman"/>
              <w:sz w:val="24"/>
              <w:szCs w:val="24"/>
            </w:rPr>
          </w:pPr>
        </w:p>
        <w:p w14:paraId="44AE0C84" w14:textId="77777777" w:rsidR="00F92E09" w:rsidRPr="009339D3" w:rsidRDefault="00F92E09" w:rsidP="00A60DBC">
          <w:pPr>
            <w:rPr>
              <w:rFonts w:ascii="Times New Roman" w:hAnsi="Times New Roman" w:cs="Times New Roman"/>
              <w:b/>
              <w:sz w:val="24"/>
              <w:szCs w:val="24"/>
            </w:rPr>
          </w:pPr>
          <w:r w:rsidRPr="009339D3">
            <w:rPr>
              <w:rFonts w:ascii="Times New Roman" w:hAnsi="Times New Roman" w:cs="Times New Roman"/>
              <w:b/>
              <w:sz w:val="24"/>
              <w:szCs w:val="24"/>
            </w:rPr>
            <w:t>Оглавление</w:t>
          </w:r>
        </w:p>
        <w:p w14:paraId="6422FF4A" w14:textId="77777777" w:rsidR="00006038" w:rsidRPr="009339D3" w:rsidRDefault="00006038" w:rsidP="00A60DBC">
          <w:pPr>
            <w:rPr>
              <w:rFonts w:ascii="Times New Roman" w:hAnsi="Times New Roman" w:cs="Times New Roman"/>
              <w:b/>
              <w:sz w:val="24"/>
              <w:szCs w:val="24"/>
            </w:rPr>
          </w:pPr>
        </w:p>
        <w:p w14:paraId="7343DBA7" w14:textId="27591B13" w:rsidR="009737CD" w:rsidRPr="009339D3" w:rsidRDefault="00F92E09">
          <w:pPr>
            <w:pStyle w:val="11"/>
            <w:rPr>
              <w:rFonts w:asciiTheme="minorHAnsi" w:eastAsiaTheme="minorEastAsia" w:hAnsiTheme="minorHAnsi" w:cstheme="minorBidi"/>
              <w:sz w:val="24"/>
              <w:szCs w:val="24"/>
            </w:rPr>
          </w:pPr>
          <w:r w:rsidRPr="009339D3">
            <w:rPr>
              <w:sz w:val="24"/>
              <w:szCs w:val="24"/>
            </w:rPr>
            <w:fldChar w:fldCharType="begin"/>
          </w:r>
          <w:r w:rsidRPr="009339D3">
            <w:rPr>
              <w:sz w:val="24"/>
              <w:szCs w:val="24"/>
            </w:rPr>
            <w:instrText xml:space="preserve"> TOC \o "1-3" \h \z \u </w:instrText>
          </w:r>
          <w:r w:rsidRPr="009339D3">
            <w:rPr>
              <w:sz w:val="24"/>
              <w:szCs w:val="24"/>
            </w:rPr>
            <w:fldChar w:fldCharType="separate"/>
          </w:r>
          <w:hyperlink w:anchor="_Toc82445182" w:history="1">
            <w:r w:rsidR="009737CD" w:rsidRPr="009339D3">
              <w:rPr>
                <w:rStyle w:val="afd"/>
                <w:b/>
                <w:color w:val="auto"/>
                <w:sz w:val="24"/>
                <w:szCs w:val="24"/>
              </w:rPr>
              <w:t>1.</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Термины и определения</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_Toc82445182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3</w:t>
            </w:r>
            <w:r w:rsidR="009737CD" w:rsidRPr="009339D3">
              <w:rPr>
                <w:webHidden/>
                <w:sz w:val="24"/>
                <w:szCs w:val="24"/>
              </w:rPr>
              <w:fldChar w:fldCharType="end"/>
            </w:r>
          </w:hyperlink>
        </w:p>
        <w:p w14:paraId="0D4E7ECC" w14:textId="6845E1A8" w:rsidR="009737CD" w:rsidRPr="009339D3" w:rsidRDefault="005E6903">
          <w:pPr>
            <w:pStyle w:val="11"/>
            <w:rPr>
              <w:rFonts w:asciiTheme="minorHAnsi" w:eastAsiaTheme="minorEastAsia" w:hAnsiTheme="minorHAnsi" w:cstheme="minorBidi"/>
              <w:sz w:val="24"/>
              <w:szCs w:val="24"/>
            </w:rPr>
          </w:pPr>
          <w:hyperlink w:anchor="_Toc82445183" w:history="1">
            <w:r w:rsidR="009737CD" w:rsidRPr="009339D3">
              <w:rPr>
                <w:rStyle w:val="afd"/>
                <w:b/>
                <w:color w:val="auto"/>
                <w:sz w:val="24"/>
                <w:szCs w:val="24"/>
              </w:rPr>
              <w:t>2.</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Общие положения</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_Toc82445183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4</w:t>
            </w:r>
            <w:r w:rsidR="009737CD" w:rsidRPr="009339D3">
              <w:rPr>
                <w:webHidden/>
                <w:sz w:val="24"/>
                <w:szCs w:val="24"/>
              </w:rPr>
              <w:fldChar w:fldCharType="end"/>
            </w:r>
          </w:hyperlink>
        </w:p>
        <w:p w14:paraId="17630598" w14:textId="350E5CC6" w:rsidR="009737CD" w:rsidRPr="009339D3" w:rsidRDefault="005E6903">
          <w:pPr>
            <w:pStyle w:val="11"/>
            <w:rPr>
              <w:rFonts w:asciiTheme="minorHAnsi" w:eastAsiaTheme="minorEastAsia" w:hAnsiTheme="minorHAnsi" w:cstheme="minorBidi"/>
              <w:sz w:val="24"/>
              <w:szCs w:val="24"/>
            </w:rPr>
          </w:pPr>
          <w:hyperlink w:anchor="_Toc82445184" w:history="1">
            <w:r w:rsidR="009737CD" w:rsidRPr="009339D3">
              <w:rPr>
                <w:rStyle w:val="afd"/>
                <w:b/>
                <w:color w:val="auto"/>
                <w:sz w:val="24"/>
                <w:szCs w:val="24"/>
              </w:rPr>
              <w:t>3.</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Заключение, изменение и прекращение Договора</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_Toc82445184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4</w:t>
            </w:r>
            <w:r w:rsidR="009737CD" w:rsidRPr="009339D3">
              <w:rPr>
                <w:webHidden/>
                <w:sz w:val="24"/>
                <w:szCs w:val="24"/>
              </w:rPr>
              <w:fldChar w:fldCharType="end"/>
            </w:r>
          </w:hyperlink>
        </w:p>
        <w:p w14:paraId="4CDA5582" w14:textId="70C0A3EB" w:rsidR="009737CD" w:rsidRPr="009339D3" w:rsidRDefault="005E6903">
          <w:pPr>
            <w:pStyle w:val="11"/>
            <w:rPr>
              <w:rFonts w:asciiTheme="minorHAnsi" w:eastAsiaTheme="minorEastAsia" w:hAnsiTheme="minorHAnsi" w:cstheme="minorBidi"/>
              <w:sz w:val="24"/>
              <w:szCs w:val="24"/>
            </w:rPr>
          </w:pPr>
          <w:hyperlink w:anchor="_Toc82445185" w:history="1">
            <w:r w:rsidR="009737CD" w:rsidRPr="009339D3">
              <w:rPr>
                <w:rStyle w:val="afd"/>
                <w:b/>
                <w:color w:val="auto"/>
                <w:sz w:val="24"/>
                <w:szCs w:val="24"/>
              </w:rPr>
              <w:t>4.</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Порядок проведения расчетов</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_Toc82445185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5</w:t>
            </w:r>
            <w:r w:rsidR="009737CD" w:rsidRPr="009339D3">
              <w:rPr>
                <w:webHidden/>
                <w:sz w:val="24"/>
                <w:szCs w:val="24"/>
              </w:rPr>
              <w:fldChar w:fldCharType="end"/>
            </w:r>
          </w:hyperlink>
        </w:p>
        <w:p w14:paraId="6F0F4C64" w14:textId="56F304EC" w:rsidR="009737CD" w:rsidRPr="009339D3" w:rsidRDefault="005E6903">
          <w:pPr>
            <w:pStyle w:val="11"/>
            <w:rPr>
              <w:rFonts w:asciiTheme="minorHAnsi" w:eastAsiaTheme="minorEastAsia" w:hAnsiTheme="minorHAnsi" w:cstheme="minorBidi"/>
              <w:sz w:val="24"/>
              <w:szCs w:val="24"/>
            </w:rPr>
          </w:pPr>
          <w:hyperlink w:anchor="_Toc82445186" w:history="1">
            <w:r w:rsidR="009737CD" w:rsidRPr="009339D3">
              <w:rPr>
                <w:rStyle w:val="afd"/>
                <w:b/>
                <w:color w:val="auto"/>
                <w:sz w:val="24"/>
                <w:szCs w:val="24"/>
              </w:rPr>
              <w:t>5.</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Особенности осуществления расчетов по сделкам с типом расчетов DVP-1</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_Toc82445186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6</w:t>
            </w:r>
            <w:r w:rsidR="009737CD" w:rsidRPr="009339D3">
              <w:rPr>
                <w:webHidden/>
                <w:sz w:val="24"/>
                <w:szCs w:val="24"/>
              </w:rPr>
              <w:fldChar w:fldCharType="end"/>
            </w:r>
          </w:hyperlink>
        </w:p>
        <w:p w14:paraId="38F2954F" w14:textId="65A86EBD" w:rsidR="009737CD" w:rsidRPr="009339D3" w:rsidRDefault="005E6903">
          <w:pPr>
            <w:pStyle w:val="11"/>
            <w:rPr>
              <w:rFonts w:asciiTheme="minorHAnsi" w:eastAsiaTheme="minorEastAsia" w:hAnsiTheme="minorHAnsi" w:cstheme="minorBidi"/>
              <w:sz w:val="24"/>
              <w:szCs w:val="24"/>
            </w:rPr>
          </w:pPr>
          <w:hyperlink w:anchor="_Toc82445187" w:history="1">
            <w:r w:rsidR="009737CD" w:rsidRPr="009339D3">
              <w:rPr>
                <w:rStyle w:val="afd"/>
                <w:b/>
                <w:color w:val="auto"/>
                <w:sz w:val="24"/>
                <w:szCs w:val="24"/>
              </w:rPr>
              <w:t>6.</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Особенности осуществления расчетов по сделкам с типом расчетов DVP-2 и DVP-3</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_Toc82445187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6</w:t>
            </w:r>
            <w:r w:rsidR="009737CD" w:rsidRPr="009339D3">
              <w:rPr>
                <w:webHidden/>
                <w:sz w:val="24"/>
                <w:szCs w:val="24"/>
              </w:rPr>
              <w:fldChar w:fldCharType="end"/>
            </w:r>
          </w:hyperlink>
        </w:p>
        <w:p w14:paraId="4D56D0A3" w14:textId="47355C8A" w:rsidR="009737CD" w:rsidRPr="009339D3" w:rsidRDefault="005E6903">
          <w:pPr>
            <w:pStyle w:val="11"/>
            <w:rPr>
              <w:rFonts w:asciiTheme="minorHAnsi" w:eastAsiaTheme="minorEastAsia" w:hAnsiTheme="minorHAnsi" w:cstheme="minorBidi"/>
              <w:sz w:val="24"/>
              <w:szCs w:val="24"/>
            </w:rPr>
          </w:pPr>
          <w:hyperlink w:anchor="_Toc82445188" w:history="1">
            <w:r w:rsidR="009737CD" w:rsidRPr="009339D3">
              <w:rPr>
                <w:rStyle w:val="afd"/>
                <w:b/>
                <w:color w:val="auto"/>
                <w:sz w:val="24"/>
                <w:szCs w:val="24"/>
              </w:rPr>
              <w:t>7.</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Особенности уплаты Компенсационных взносов по Сделкам РЕПО</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_Toc82445188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6</w:t>
            </w:r>
            <w:r w:rsidR="009737CD" w:rsidRPr="009339D3">
              <w:rPr>
                <w:webHidden/>
                <w:sz w:val="24"/>
                <w:szCs w:val="24"/>
              </w:rPr>
              <w:fldChar w:fldCharType="end"/>
            </w:r>
          </w:hyperlink>
        </w:p>
        <w:p w14:paraId="168EEE5C" w14:textId="4C32F583" w:rsidR="009737CD" w:rsidRPr="009339D3" w:rsidRDefault="005E6903">
          <w:pPr>
            <w:pStyle w:val="11"/>
            <w:rPr>
              <w:rFonts w:asciiTheme="minorHAnsi" w:eastAsiaTheme="minorEastAsia" w:hAnsiTheme="minorHAnsi" w:cstheme="minorBidi"/>
              <w:sz w:val="24"/>
              <w:szCs w:val="24"/>
            </w:rPr>
          </w:pPr>
          <w:hyperlink w:anchor="_Toc82445189" w:history="1">
            <w:r w:rsidR="009737CD" w:rsidRPr="009339D3">
              <w:rPr>
                <w:rStyle w:val="afd"/>
                <w:b/>
                <w:color w:val="auto"/>
                <w:sz w:val="24"/>
                <w:szCs w:val="24"/>
              </w:rPr>
              <w:t>8.</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Конфиденциальность</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_Toc82445189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7</w:t>
            </w:r>
            <w:r w:rsidR="009737CD" w:rsidRPr="009339D3">
              <w:rPr>
                <w:webHidden/>
                <w:sz w:val="24"/>
                <w:szCs w:val="24"/>
              </w:rPr>
              <w:fldChar w:fldCharType="end"/>
            </w:r>
          </w:hyperlink>
        </w:p>
        <w:p w14:paraId="045AFD8B" w14:textId="72E36052" w:rsidR="009737CD" w:rsidRPr="009339D3" w:rsidRDefault="005E6903">
          <w:pPr>
            <w:pStyle w:val="11"/>
            <w:rPr>
              <w:rFonts w:asciiTheme="minorHAnsi" w:eastAsiaTheme="minorEastAsia" w:hAnsiTheme="minorHAnsi" w:cstheme="minorBidi"/>
              <w:sz w:val="24"/>
              <w:szCs w:val="24"/>
            </w:rPr>
          </w:pPr>
          <w:hyperlink w:anchor="_Toc82445190" w:history="1">
            <w:r w:rsidR="009737CD" w:rsidRPr="009339D3">
              <w:rPr>
                <w:rStyle w:val="afd"/>
                <w:b/>
                <w:color w:val="auto"/>
                <w:sz w:val="24"/>
                <w:szCs w:val="24"/>
              </w:rPr>
              <w:t>9.</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Претензионный порядок урегулирования споров и разногласий</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_Toc82445190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8</w:t>
            </w:r>
            <w:r w:rsidR="009737CD" w:rsidRPr="009339D3">
              <w:rPr>
                <w:webHidden/>
                <w:sz w:val="24"/>
                <w:szCs w:val="24"/>
              </w:rPr>
              <w:fldChar w:fldCharType="end"/>
            </w:r>
          </w:hyperlink>
        </w:p>
        <w:p w14:paraId="31BD60DD" w14:textId="024B7F8A" w:rsidR="009737CD" w:rsidRPr="009339D3" w:rsidRDefault="005E6903">
          <w:pPr>
            <w:pStyle w:val="11"/>
            <w:rPr>
              <w:rFonts w:asciiTheme="minorHAnsi" w:eastAsiaTheme="minorEastAsia" w:hAnsiTheme="minorHAnsi" w:cstheme="minorBidi"/>
              <w:sz w:val="24"/>
              <w:szCs w:val="24"/>
            </w:rPr>
          </w:pPr>
          <w:hyperlink w:anchor="_Toc82445191" w:history="1">
            <w:r w:rsidR="009737CD" w:rsidRPr="009339D3">
              <w:rPr>
                <w:rStyle w:val="afd"/>
                <w:b/>
                <w:color w:val="auto"/>
                <w:sz w:val="24"/>
                <w:szCs w:val="24"/>
              </w:rPr>
              <w:t>10.</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Ответственность Сторон</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_Toc82445191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8</w:t>
            </w:r>
            <w:r w:rsidR="009737CD" w:rsidRPr="009339D3">
              <w:rPr>
                <w:webHidden/>
                <w:sz w:val="24"/>
                <w:szCs w:val="24"/>
              </w:rPr>
              <w:fldChar w:fldCharType="end"/>
            </w:r>
          </w:hyperlink>
        </w:p>
        <w:p w14:paraId="4939CDEF" w14:textId="7BA38F11" w:rsidR="009737CD" w:rsidRPr="009339D3" w:rsidRDefault="005E6903">
          <w:pPr>
            <w:pStyle w:val="11"/>
            <w:rPr>
              <w:rFonts w:asciiTheme="minorHAnsi" w:eastAsiaTheme="minorEastAsia" w:hAnsiTheme="minorHAnsi" w:cstheme="minorBidi"/>
              <w:sz w:val="24"/>
              <w:szCs w:val="24"/>
            </w:rPr>
          </w:pPr>
          <w:hyperlink w:anchor="_Toc82445192" w:history="1">
            <w:r w:rsidR="009737CD" w:rsidRPr="009339D3">
              <w:rPr>
                <w:rStyle w:val="afd"/>
                <w:b/>
                <w:color w:val="auto"/>
                <w:sz w:val="24"/>
                <w:szCs w:val="24"/>
              </w:rPr>
              <w:t>11.</w:t>
            </w:r>
            <w:r w:rsidR="009737CD" w:rsidRPr="009339D3">
              <w:rPr>
                <w:rFonts w:asciiTheme="minorHAnsi" w:eastAsiaTheme="minorEastAsia" w:hAnsiTheme="minorHAnsi" w:cstheme="minorBidi"/>
                <w:sz w:val="24"/>
                <w:szCs w:val="24"/>
              </w:rPr>
              <w:tab/>
            </w:r>
            <w:r w:rsidR="009737CD" w:rsidRPr="009339D3">
              <w:rPr>
                <w:rStyle w:val="afd"/>
                <w:b/>
                <w:color w:val="auto"/>
                <w:sz w:val="24"/>
                <w:szCs w:val="24"/>
              </w:rPr>
              <w:t>Антикоррупционная оговорка</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_Toc82445192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8</w:t>
            </w:r>
            <w:r w:rsidR="009737CD" w:rsidRPr="009339D3">
              <w:rPr>
                <w:webHidden/>
                <w:sz w:val="24"/>
                <w:szCs w:val="24"/>
              </w:rPr>
              <w:fldChar w:fldCharType="end"/>
            </w:r>
          </w:hyperlink>
        </w:p>
        <w:p w14:paraId="499E26E3" w14:textId="345B020C" w:rsidR="009737CD" w:rsidRPr="009339D3" w:rsidRDefault="005E6903">
          <w:pPr>
            <w:pStyle w:val="11"/>
            <w:rPr>
              <w:rFonts w:asciiTheme="minorHAnsi" w:eastAsiaTheme="minorEastAsia" w:hAnsiTheme="minorHAnsi" w:cstheme="minorBidi"/>
              <w:sz w:val="24"/>
              <w:szCs w:val="24"/>
            </w:rPr>
          </w:pPr>
          <w:hyperlink w:anchor="_Toc82445193" w:history="1">
            <w:r w:rsidR="009737CD" w:rsidRPr="009339D3">
              <w:rPr>
                <w:rStyle w:val="afd"/>
                <w:color w:val="auto"/>
                <w:sz w:val="24"/>
                <w:szCs w:val="24"/>
              </w:rPr>
              <w:t>Приложение 1 к Порядку проведения денежных расчетов при исполнении обязательств по сделкам с ценными бумагами, клиринг по которым осуществляет НКО АО НРД</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_Toc82445193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9</w:t>
            </w:r>
            <w:r w:rsidR="009737CD" w:rsidRPr="009339D3">
              <w:rPr>
                <w:webHidden/>
                <w:sz w:val="24"/>
                <w:szCs w:val="24"/>
              </w:rPr>
              <w:fldChar w:fldCharType="end"/>
            </w:r>
          </w:hyperlink>
        </w:p>
        <w:p w14:paraId="53469CDE" w14:textId="6CDFC687" w:rsidR="009737CD" w:rsidRPr="009339D3" w:rsidRDefault="005E6903">
          <w:pPr>
            <w:pStyle w:val="11"/>
            <w:rPr>
              <w:rFonts w:asciiTheme="minorHAnsi" w:eastAsiaTheme="minorEastAsia" w:hAnsiTheme="minorHAnsi" w:cstheme="minorBidi"/>
              <w:sz w:val="24"/>
              <w:szCs w:val="24"/>
            </w:rPr>
          </w:pPr>
          <w:hyperlink w:anchor="_Toc82445194" w:history="1">
            <w:r w:rsidR="009737CD" w:rsidRPr="009339D3">
              <w:rPr>
                <w:rStyle w:val="afd"/>
                <w:color w:val="auto"/>
                <w:sz w:val="24"/>
                <w:szCs w:val="24"/>
              </w:rPr>
              <w:t>Приложение 2 к Порядку проведения денежных расчетов при исполнении обязательств по сделкам с ценными бумагами, клиринг по которым осуществляет НКО АО НРД</w:t>
            </w:r>
            <w:r w:rsidR="009737CD" w:rsidRPr="009339D3">
              <w:rPr>
                <w:webHidden/>
                <w:sz w:val="24"/>
                <w:szCs w:val="24"/>
              </w:rPr>
              <w:tab/>
            </w:r>
            <w:r w:rsidR="009737CD" w:rsidRPr="009339D3">
              <w:rPr>
                <w:webHidden/>
                <w:sz w:val="24"/>
                <w:szCs w:val="24"/>
              </w:rPr>
              <w:fldChar w:fldCharType="begin"/>
            </w:r>
            <w:r w:rsidR="009737CD" w:rsidRPr="009339D3">
              <w:rPr>
                <w:webHidden/>
                <w:sz w:val="24"/>
                <w:szCs w:val="24"/>
              </w:rPr>
              <w:instrText xml:space="preserve"> PAGEREF _Toc82445194 \h </w:instrText>
            </w:r>
            <w:r w:rsidR="009737CD" w:rsidRPr="009339D3">
              <w:rPr>
                <w:webHidden/>
                <w:sz w:val="24"/>
                <w:szCs w:val="24"/>
              </w:rPr>
            </w:r>
            <w:r w:rsidR="009737CD" w:rsidRPr="009339D3">
              <w:rPr>
                <w:webHidden/>
                <w:sz w:val="24"/>
                <w:szCs w:val="24"/>
              </w:rPr>
              <w:fldChar w:fldCharType="separate"/>
            </w:r>
            <w:r w:rsidR="009737CD" w:rsidRPr="009339D3">
              <w:rPr>
                <w:webHidden/>
                <w:sz w:val="24"/>
                <w:szCs w:val="24"/>
              </w:rPr>
              <w:t>10</w:t>
            </w:r>
            <w:r w:rsidR="009737CD" w:rsidRPr="009339D3">
              <w:rPr>
                <w:webHidden/>
                <w:sz w:val="24"/>
                <w:szCs w:val="24"/>
              </w:rPr>
              <w:fldChar w:fldCharType="end"/>
            </w:r>
          </w:hyperlink>
        </w:p>
        <w:p w14:paraId="0593044B" w14:textId="555D308B" w:rsidR="00F92E09" w:rsidRPr="009339D3" w:rsidRDefault="00F92E09">
          <w:pPr>
            <w:rPr>
              <w:rFonts w:ascii="Times New Roman" w:hAnsi="Times New Roman" w:cs="Times New Roman"/>
              <w:b/>
              <w:sz w:val="24"/>
              <w:szCs w:val="24"/>
            </w:rPr>
          </w:pPr>
          <w:r w:rsidRPr="009339D3">
            <w:rPr>
              <w:rFonts w:ascii="Times New Roman" w:hAnsi="Times New Roman" w:cs="Times New Roman"/>
              <w:bCs/>
              <w:sz w:val="24"/>
              <w:szCs w:val="24"/>
            </w:rPr>
            <w:fldChar w:fldCharType="end"/>
          </w:r>
        </w:p>
      </w:sdtContent>
    </w:sdt>
    <w:p w14:paraId="741859B4" w14:textId="77777777" w:rsidR="00F92E09" w:rsidRPr="009339D3" w:rsidRDefault="00F92E09">
      <w:pPr>
        <w:rPr>
          <w:rFonts w:ascii="Times New Roman" w:hAnsi="Times New Roman" w:cs="Times New Roman"/>
          <w:b/>
          <w:bCs/>
          <w:sz w:val="24"/>
          <w:szCs w:val="24"/>
        </w:rPr>
      </w:pPr>
      <w:r w:rsidRPr="009339D3">
        <w:rPr>
          <w:rFonts w:ascii="Times New Roman" w:hAnsi="Times New Roman" w:cs="Times New Roman"/>
          <w:b/>
          <w:bCs/>
          <w:sz w:val="24"/>
          <w:szCs w:val="24"/>
        </w:rPr>
        <w:br w:type="page"/>
      </w:r>
    </w:p>
    <w:p w14:paraId="6FF06946" w14:textId="77777777" w:rsidR="00EA6873" w:rsidRPr="00916687" w:rsidRDefault="00B43E0E" w:rsidP="00F531F5">
      <w:pPr>
        <w:pStyle w:val="1"/>
        <w:numPr>
          <w:ilvl w:val="0"/>
          <w:numId w:val="2"/>
        </w:numPr>
        <w:ind w:left="709" w:hanging="709"/>
        <w:rPr>
          <w:rFonts w:ascii="Times New Roman" w:hAnsi="Times New Roman" w:cs="Times New Roman"/>
          <w:b/>
          <w:color w:val="auto"/>
          <w:sz w:val="24"/>
          <w:szCs w:val="24"/>
        </w:rPr>
      </w:pPr>
      <w:bookmarkStart w:id="0" w:name="_Toc82445182"/>
      <w:r w:rsidRPr="00916687">
        <w:rPr>
          <w:rFonts w:ascii="Times New Roman" w:hAnsi="Times New Roman" w:cs="Times New Roman"/>
          <w:b/>
          <w:color w:val="auto"/>
          <w:sz w:val="24"/>
          <w:szCs w:val="24"/>
        </w:rPr>
        <w:lastRenderedPageBreak/>
        <w:t>Термины и определения</w:t>
      </w:r>
      <w:bookmarkEnd w:id="0"/>
    </w:p>
    <w:p w14:paraId="244FB788" w14:textId="157B484E" w:rsidR="00A60DBC" w:rsidRPr="00916687" w:rsidRDefault="00A60DBC" w:rsidP="00F531F5">
      <w:pPr>
        <w:pStyle w:val="a2"/>
        <w:widowControl w:val="0"/>
        <w:numPr>
          <w:ilvl w:val="1"/>
          <w:numId w:val="2"/>
        </w:numPr>
        <w:ind w:left="709" w:hanging="709"/>
      </w:pPr>
      <w:r w:rsidRPr="003B5551">
        <w:rPr>
          <w:b/>
        </w:rPr>
        <w:t xml:space="preserve">Договор - </w:t>
      </w:r>
      <w:r w:rsidR="00710342" w:rsidRPr="003B5551">
        <w:t>д</w:t>
      </w:r>
      <w:r w:rsidRPr="003B5551">
        <w:t>оговор</w:t>
      </w:r>
      <w:r w:rsidRPr="003B5551">
        <w:rPr>
          <w:bCs/>
        </w:rPr>
        <w:t xml:space="preserve"> </w:t>
      </w:r>
      <w:r w:rsidR="00C7005A" w:rsidRPr="003B5551">
        <w:rPr>
          <w:bCs/>
        </w:rPr>
        <w:t xml:space="preserve">о </w:t>
      </w:r>
      <w:r w:rsidRPr="003B5551">
        <w:rPr>
          <w:bCs/>
        </w:rPr>
        <w:t xml:space="preserve">проведении денежных расчетов </w:t>
      </w:r>
      <w:r w:rsidR="00F531F5" w:rsidRPr="003B5551">
        <w:rPr>
          <w:bCs/>
        </w:rPr>
        <w:t>по сделкам с ценными бумагами</w:t>
      </w:r>
      <w:r w:rsidRPr="003B5551">
        <w:t>,</w:t>
      </w:r>
      <w:r w:rsidR="00F531F5" w:rsidRPr="003B5551">
        <w:t xml:space="preserve"> клиринг по которым осуществляет НКО АО НРД,</w:t>
      </w:r>
      <w:r w:rsidRPr="003B5551">
        <w:t xml:space="preserve"> заключенный между </w:t>
      </w:r>
      <w:r w:rsidR="0082067C" w:rsidRPr="003B5551">
        <w:t>НРД</w:t>
      </w:r>
      <w:r w:rsidRPr="003B5551">
        <w:t xml:space="preserve"> и </w:t>
      </w:r>
      <w:r w:rsidRPr="00E933D3">
        <w:t>Плательщиком путем присоединения к указанному договору (в соответствии со статьей 428 Гражданского Кодекса Р</w:t>
      </w:r>
      <w:r w:rsidRPr="009737CD">
        <w:t>оссийской Федерации), условия которого определены Порядком</w:t>
      </w:r>
      <w:r w:rsidRPr="00916687">
        <w:t xml:space="preserve">. </w:t>
      </w:r>
    </w:p>
    <w:p w14:paraId="2140B50C" w14:textId="4EDC73B2" w:rsidR="0094589C" w:rsidRPr="00916687" w:rsidRDefault="0094589C" w:rsidP="00F531F5">
      <w:pPr>
        <w:pStyle w:val="a2"/>
        <w:widowControl w:val="0"/>
        <w:numPr>
          <w:ilvl w:val="1"/>
          <w:numId w:val="2"/>
        </w:numPr>
        <w:ind w:left="709" w:hanging="709"/>
      </w:pPr>
      <w:r w:rsidRPr="00916687">
        <w:rPr>
          <w:b/>
        </w:rPr>
        <w:t>Договор ЭДО</w:t>
      </w:r>
      <w:r w:rsidRPr="00916687">
        <w:t xml:space="preserve"> - договор об обмене электронными документами</w:t>
      </w:r>
      <w:r w:rsidR="00E84A32" w:rsidRPr="00916687">
        <w:t xml:space="preserve">, заключенный между </w:t>
      </w:r>
      <w:r w:rsidR="0082067C" w:rsidRPr="00916687">
        <w:t>НРД</w:t>
      </w:r>
      <w:r w:rsidR="00E84A32" w:rsidRPr="00916687">
        <w:t xml:space="preserve"> и Плательщиком</w:t>
      </w:r>
      <w:r w:rsidRPr="00916687">
        <w:t>.</w:t>
      </w:r>
    </w:p>
    <w:p w14:paraId="4A6E62A1" w14:textId="77777777" w:rsidR="00710342" w:rsidRPr="00916687" w:rsidRDefault="00710342" w:rsidP="00710342">
      <w:pPr>
        <w:pStyle w:val="a2"/>
        <w:widowControl w:val="0"/>
        <w:numPr>
          <w:ilvl w:val="1"/>
          <w:numId w:val="2"/>
        </w:numPr>
        <w:ind w:left="709" w:hanging="709"/>
      </w:pPr>
      <w:r w:rsidRPr="00916687">
        <w:rPr>
          <w:b/>
        </w:rPr>
        <w:t>Заявление о присоединении</w:t>
      </w:r>
      <w:r w:rsidRPr="00916687">
        <w:t xml:space="preserve"> – Заявление о присоединении к </w:t>
      </w:r>
      <w:r w:rsidR="00E84A32" w:rsidRPr="00916687">
        <w:t>Д</w:t>
      </w:r>
      <w:r w:rsidRPr="00916687">
        <w:t>оговору по форме Приложения 1 к Порядку.</w:t>
      </w:r>
    </w:p>
    <w:p w14:paraId="07CA8918" w14:textId="16E448F6" w:rsidR="0094589C" w:rsidRPr="00916687" w:rsidRDefault="0093585C" w:rsidP="00F531F5">
      <w:pPr>
        <w:pStyle w:val="a2"/>
        <w:widowControl w:val="0"/>
        <w:numPr>
          <w:ilvl w:val="1"/>
          <w:numId w:val="2"/>
        </w:numPr>
        <w:ind w:left="709" w:hanging="709"/>
      </w:pPr>
      <w:r w:rsidRPr="00916687">
        <w:rPr>
          <w:b/>
        </w:rPr>
        <w:t>Клиент Участника клиринга</w:t>
      </w:r>
      <w:r w:rsidRPr="00916687">
        <w:t xml:space="preserve"> - юридическое или физическое лицо, зарегистрированное </w:t>
      </w:r>
      <w:r w:rsidR="005A150A" w:rsidRPr="00916687">
        <w:t>НРД</w:t>
      </w:r>
      <w:r w:rsidRPr="00916687">
        <w:t xml:space="preserve"> в качестве клиента Участника клиринга в соответствии с </w:t>
      </w:r>
      <w:r w:rsidR="0094589C" w:rsidRPr="00916687">
        <w:t>Правилами клиринга</w:t>
      </w:r>
      <w:r w:rsidR="00947AEC" w:rsidRPr="00916687">
        <w:t>.</w:t>
      </w:r>
    </w:p>
    <w:p w14:paraId="7FF9FF95" w14:textId="6268AB11" w:rsidR="00F531F5" w:rsidRPr="00916687" w:rsidRDefault="0082067C" w:rsidP="00F531F5">
      <w:pPr>
        <w:pStyle w:val="a2"/>
        <w:widowControl w:val="0"/>
        <w:numPr>
          <w:ilvl w:val="1"/>
          <w:numId w:val="2"/>
        </w:numPr>
        <w:ind w:left="709" w:hanging="709"/>
      </w:pPr>
      <w:r w:rsidRPr="00916687">
        <w:rPr>
          <w:b/>
        </w:rPr>
        <w:t>НРД</w:t>
      </w:r>
      <w:r w:rsidR="00EA6873" w:rsidRPr="00916687">
        <w:t xml:space="preserve"> </w:t>
      </w:r>
      <w:r w:rsidR="00704FB6" w:rsidRPr="00916687">
        <w:t xml:space="preserve">– </w:t>
      </w:r>
      <w:r w:rsidR="00F531F5" w:rsidRPr="00916687">
        <w:t xml:space="preserve">НКО АО </w:t>
      </w:r>
      <w:r w:rsidR="0094589C" w:rsidRPr="00916687">
        <w:t>НРД</w:t>
      </w:r>
      <w:r w:rsidR="00F4584E" w:rsidRPr="00916687">
        <w:t xml:space="preserve">, являющаяся получателем денежных средств по </w:t>
      </w:r>
      <w:r w:rsidR="00D75529" w:rsidRPr="00916687">
        <w:t>направленным в платежную систему Банка России</w:t>
      </w:r>
      <w:r w:rsidR="00F4584E" w:rsidRPr="00916687">
        <w:t xml:space="preserve"> инкассовым поручениям</w:t>
      </w:r>
      <w:r w:rsidR="00D75529" w:rsidRPr="00916687">
        <w:t xml:space="preserve"> к </w:t>
      </w:r>
      <w:r w:rsidR="00352D6E" w:rsidRPr="00916687">
        <w:t>К</w:t>
      </w:r>
      <w:r w:rsidR="00D75529" w:rsidRPr="00916687">
        <w:t xml:space="preserve">орреспондентским счетам </w:t>
      </w:r>
      <w:r w:rsidR="00F531F5" w:rsidRPr="00916687">
        <w:t>Плательщиков.</w:t>
      </w:r>
    </w:p>
    <w:p w14:paraId="34CEFB3A" w14:textId="77777777" w:rsidR="00F531F5" w:rsidRPr="00916687" w:rsidRDefault="00A90D2F" w:rsidP="00F531F5">
      <w:pPr>
        <w:pStyle w:val="a2"/>
        <w:widowControl w:val="0"/>
        <w:numPr>
          <w:ilvl w:val="1"/>
          <w:numId w:val="2"/>
        </w:numPr>
        <w:ind w:left="709" w:hanging="709"/>
      </w:pPr>
      <w:r w:rsidRPr="00916687">
        <w:rPr>
          <w:b/>
        </w:rPr>
        <w:t>Компенсационный взнос</w:t>
      </w:r>
      <w:r w:rsidRPr="00916687">
        <w:t xml:space="preserve"> –</w:t>
      </w:r>
      <w:r w:rsidR="00A81AA6" w:rsidRPr="00916687">
        <w:t xml:space="preserve"> </w:t>
      </w:r>
      <w:r w:rsidRPr="00916687">
        <w:t xml:space="preserve">денежные средства, </w:t>
      </w:r>
      <w:r w:rsidR="00E02806" w:rsidRPr="00916687">
        <w:t xml:space="preserve">дополнительно </w:t>
      </w:r>
      <w:r w:rsidR="00A81AA6" w:rsidRPr="00916687">
        <w:t>уплачиваемые</w:t>
      </w:r>
      <w:r w:rsidRPr="00916687">
        <w:t xml:space="preserve"> </w:t>
      </w:r>
      <w:r w:rsidR="00AB5659" w:rsidRPr="00916687">
        <w:t>с</w:t>
      </w:r>
      <w:r w:rsidRPr="00916687">
        <w:t xml:space="preserve">тороной по </w:t>
      </w:r>
      <w:r w:rsidR="00904A10" w:rsidRPr="00916687">
        <w:t>С</w:t>
      </w:r>
      <w:r w:rsidRPr="00916687">
        <w:t>делке</w:t>
      </w:r>
      <w:r w:rsidR="00E02806" w:rsidRPr="00916687">
        <w:t xml:space="preserve"> РЕПО</w:t>
      </w:r>
      <w:r w:rsidRPr="00916687">
        <w:t xml:space="preserve"> </w:t>
      </w:r>
      <w:r w:rsidR="00E02806" w:rsidRPr="00916687">
        <w:t xml:space="preserve">другой </w:t>
      </w:r>
      <w:r w:rsidR="00AB5659" w:rsidRPr="00916687">
        <w:t>с</w:t>
      </w:r>
      <w:r w:rsidR="00E02806" w:rsidRPr="00916687">
        <w:t xml:space="preserve">тороне в </w:t>
      </w:r>
      <w:r w:rsidR="00A81AA6" w:rsidRPr="00916687">
        <w:t>результате</w:t>
      </w:r>
      <w:r w:rsidR="00E02806" w:rsidRPr="00916687">
        <w:t xml:space="preserve"> переоценки при изменении цен ценных бумаг</w:t>
      </w:r>
      <w:r w:rsidR="003F2580" w:rsidRPr="00916687">
        <w:t xml:space="preserve">, переданных в качестве обеспечения по </w:t>
      </w:r>
      <w:r w:rsidR="00F531F5" w:rsidRPr="00916687">
        <w:t>С</w:t>
      </w:r>
      <w:r w:rsidR="003F2580" w:rsidRPr="00916687">
        <w:t xml:space="preserve">делке </w:t>
      </w:r>
      <w:r w:rsidR="00F531F5" w:rsidRPr="00916687">
        <w:t>РЕПО.</w:t>
      </w:r>
    </w:p>
    <w:p w14:paraId="0388C2E8" w14:textId="6477A336" w:rsidR="00F531F5" w:rsidRPr="00916687" w:rsidRDefault="00D147D2" w:rsidP="00F531F5">
      <w:pPr>
        <w:pStyle w:val="a2"/>
        <w:widowControl w:val="0"/>
        <w:numPr>
          <w:ilvl w:val="1"/>
          <w:numId w:val="2"/>
        </w:numPr>
        <w:ind w:left="709" w:hanging="709"/>
      </w:pPr>
      <w:r w:rsidRPr="00916687">
        <w:rPr>
          <w:b/>
        </w:rPr>
        <w:t>Корреспондентский счет</w:t>
      </w:r>
      <w:r w:rsidRPr="00916687">
        <w:t xml:space="preserve"> – корреспондентский счет Плательщика, открытый в Банке России и зарегистрированный</w:t>
      </w:r>
      <w:r w:rsidR="00A41324" w:rsidRPr="00916687">
        <w:t xml:space="preserve"> в </w:t>
      </w:r>
      <w:r w:rsidR="0082067C" w:rsidRPr="00916687">
        <w:t>НРД</w:t>
      </w:r>
      <w:r w:rsidR="00A41324" w:rsidRPr="00916687">
        <w:t xml:space="preserve"> в качестве счета</w:t>
      </w:r>
      <w:r w:rsidRPr="00916687">
        <w:t xml:space="preserve"> для исполнения обязательств по итогам клиринга в соответствии с Правилами</w:t>
      </w:r>
      <w:r w:rsidR="00F531F5" w:rsidRPr="00916687">
        <w:t xml:space="preserve"> клиринга.</w:t>
      </w:r>
    </w:p>
    <w:p w14:paraId="30A9E1CC" w14:textId="55A81E6E" w:rsidR="00E84A32" w:rsidRPr="00916687" w:rsidRDefault="0003582B" w:rsidP="0003582B">
      <w:pPr>
        <w:pStyle w:val="a2"/>
        <w:numPr>
          <w:ilvl w:val="1"/>
          <w:numId w:val="2"/>
        </w:numPr>
        <w:ind w:left="709" w:hanging="709"/>
      </w:pPr>
      <w:r w:rsidRPr="00916687">
        <w:rPr>
          <w:b/>
        </w:rPr>
        <w:t>ЛКУ</w:t>
      </w:r>
      <w:r w:rsidRPr="00916687">
        <w:t xml:space="preserve"> – программно-технический комплекс «Личный кабинет Участника», являющийся составной частью СЭД Московской Биржи, посредством которого </w:t>
      </w:r>
      <w:r w:rsidR="00AE7B0C" w:rsidRPr="00916687">
        <w:t>Плательщик</w:t>
      </w:r>
      <w:r w:rsidRPr="00916687">
        <w:t xml:space="preserve"> может осуществлять WEB-взаимодействие с НРД.</w:t>
      </w:r>
      <w:r w:rsidRPr="00916687" w:rsidDel="0003582B">
        <w:rPr>
          <w:rStyle w:val="af4"/>
        </w:rPr>
        <w:t xml:space="preserve"> </w:t>
      </w:r>
    </w:p>
    <w:p w14:paraId="00482CB3" w14:textId="5CBD2801" w:rsidR="00F531F5" w:rsidRPr="00916687" w:rsidRDefault="00EA6873" w:rsidP="00F531F5">
      <w:pPr>
        <w:pStyle w:val="a2"/>
        <w:widowControl w:val="0"/>
        <w:numPr>
          <w:ilvl w:val="1"/>
          <w:numId w:val="2"/>
        </w:numPr>
        <w:ind w:left="709" w:hanging="709"/>
      </w:pPr>
      <w:r w:rsidRPr="00916687">
        <w:rPr>
          <w:b/>
        </w:rPr>
        <w:t>Обязательство</w:t>
      </w:r>
      <w:r w:rsidRPr="00916687">
        <w:t xml:space="preserve"> </w:t>
      </w:r>
      <w:r w:rsidR="00F53665" w:rsidRPr="00916687">
        <w:t>–</w:t>
      </w:r>
      <w:r w:rsidR="00C65553" w:rsidRPr="00916687">
        <w:t xml:space="preserve"> </w:t>
      </w:r>
      <w:r w:rsidRPr="00916687">
        <w:t>обязательство</w:t>
      </w:r>
      <w:r w:rsidR="00F6137C" w:rsidRPr="00916687">
        <w:t xml:space="preserve"> </w:t>
      </w:r>
      <w:r w:rsidR="00AB7878" w:rsidRPr="00916687">
        <w:t xml:space="preserve">Участника клиринга </w:t>
      </w:r>
      <w:r w:rsidR="00F6137C" w:rsidRPr="00916687">
        <w:t xml:space="preserve">по </w:t>
      </w:r>
      <w:r w:rsidR="0080414E" w:rsidRPr="00916687">
        <w:t xml:space="preserve">итогам </w:t>
      </w:r>
      <w:r w:rsidR="003D00DE" w:rsidRPr="00916687">
        <w:t>клиринга,</w:t>
      </w:r>
      <w:r w:rsidR="00F6137C" w:rsidRPr="00916687">
        <w:t xml:space="preserve"> которы</w:t>
      </w:r>
      <w:r w:rsidR="003D00DE" w:rsidRPr="00916687">
        <w:t>й</w:t>
      </w:r>
      <w:r w:rsidR="00F6137C" w:rsidRPr="00916687">
        <w:t xml:space="preserve"> осуществляет </w:t>
      </w:r>
      <w:r w:rsidR="005A150A" w:rsidRPr="00916687">
        <w:t>НРД</w:t>
      </w:r>
      <w:r w:rsidR="00D57713" w:rsidRPr="00916687">
        <w:t xml:space="preserve">, </w:t>
      </w:r>
      <w:r w:rsidR="00763F1C" w:rsidRPr="00916687">
        <w:t>а также</w:t>
      </w:r>
      <w:r w:rsidR="00D57713" w:rsidRPr="00916687">
        <w:t xml:space="preserve"> обязательств</w:t>
      </w:r>
      <w:r w:rsidR="00FB7AED" w:rsidRPr="00916687">
        <w:t>о</w:t>
      </w:r>
      <w:r w:rsidR="00D57713" w:rsidRPr="00916687">
        <w:t xml:space="preserve"> по уплате </w:t>
      </w:r>
      <w:r w:rsidR="009A0F72" w:rsidRPr="00916687">
        <w:t xml:space="preserve">денежного </w:t>
      </w:r>
      <w:r w:rsidR="00FB7AED" w:rsidRPr="00916687">
        <w:t>К</w:t>
      </w:r>
      <w:r w:rsidR="00D57713" w:rsidRPr="00916687">
        <w:t xml:space="preserve">омпенсационного </w:t>
      </w:r>
      <w:r w:rsidR="00F531F5" w:rsidRPr="00916687">
        <w:t>взноса.</w:t>
      </w:r>
    </w:p>
    <w:p w14:paraId="6BE77D7B" w14:textId="77777777" w:rsidR="0094589C" w:rsidRPr="00916687" w:rsidRDefault="0094589C" w:rsidP="00F531F5">
      <w:pPr>
        <w:pStyle w:val="a2"/>
        <w:widowControl w:val="0"/>
        <w:numPr>
          <w:ilvl w:val="1"/>
          <w:numId w:val="2"/>
        </w:numPr>
        <w:ind w:left="709" w:hanging="709"/>
      </w:pPr>
      <w:r w:rsidRPr="00916687">
        <w:rPr>
          <w:b/>
        </w:rPr>
        <w:t>Перечень документов</w:t>
      </w:r>
      <w:r w:rsidRPr="00916687">
        <w:t xml:space="preserve"> – Перечень документов, предоставляемых Клиентами - юридическими лицами в НКО АО НРД, размещенный на Сайте.</w:t>
      </w:r>
    </w:p>
    <w:p w14:paraId="2AC5C934" w14:textId="1120C2F5" w:rsidR="00F531F5" w:rsidRPr="00916687" w:rsidRDefault="00EA6873" w:rsidP="00F531F5">
      <w:pPr>
        <w:pStyle w:val="a2"/>
        <w:widowControl w:val="0"/>
        <w:numPr>
          <w:ilvl w:val="1"/>
          <w:numId w:val="2"/>
        </w:numPr>
        <w:ind w:left="709" w:hanging="709"/>
      </w:pPr>
      <w:r w:rsidRPr="00916687">
        <w:rPr>
          <w:b/>
        </w:rPr>
        <w:t>Правила клиринга</w:t>
      </w:r>
      <w:r w:rsidRPr="00916687">
        <w:t xml:space="preserve"> – Правила клиринга Небанковской кредитной организации акционерного общества «Национальный расчетный депозитарий</w:t>
      </w:r>
      <w:r w:rsidR="00F531F5" w:rsidRPr="00916687">
        <w:t>.</w:t>
      </w:r>
    </w:p>
    <w:p w14:paraId="00C498F3" w14:textId="5F4EC521" w:rsidR="00EA6873" w:rsidRPr="00916687" w:rsidRDefault="00EA6873" w:rsidP="00407E5E">
      <w:pPr>
        <w:pStyle w:val="a2"/>
        <w:widowControl w:val="0"/>
        <w:numPr>
          <w:ilvl w:val="1"/>
          <w:numId w:val="2"/>
        </w:numPr>
        <w:ind w:left="709" w:hanging="709"/>
      </w:pPr>
      <w:r w:rsidRPr="00916687">
        <w:rPr>
          <w:b/>
        </w:rPr>
        <w:t>Плательщик</w:t>
      </w:r>
      <w:r w:rsidRPr="00916687">
        <w:t xml:space="preserve"> – Участник клиринга</w:t>
      </w:r>
      <w:r w:rsidR="005D6910" w:rsidRPr="00916687">
        <w:t>/Клиент Участника клиринга</w:t>
      </w:r>
      <w:r w:rsidRPr="00916687">
        <w:t xml:space="preserve">, имеющий </w:t>
      </w:r>
      <w:r w:rsidR="006017EE" w:rsidRPr="00916687">
        <w:t>К</w:t>
      </w:r>
      <w:r w:rsidRPr="00916687">
        <w:t xml:space="preserve">орреспондентский счет в Банке России, и являющийся </w:t>
      </w:r>
      <w:r w:rsidR="006017EE" w:rsidRPr="00916687">
        <w:t>пл</w:t>
      </w:r>
      <w:r w:rsidRPr="00916687">
        <w:t xml:space="preserve">ательщиком денежных средств по инкассовым поручениям, </w:t>
      </w:r>
      <w:r w:rsidR="00D75529" w:rsidRPr="00916687">
        <w:t>направленным в платежную систему Банка России</w:t>
      </w:r>
      <w:r w:rsidR="003D00DE" w:rsidRPr="00916687">
        <w:t xml:space="preserve"> </w:t>
      </w:r>
      <w:r w:rsidR="005A150A" w:rsidRPr="00916687">
        <w:t>НРД</w:t>
      </w:r>
      <w:r w:rsidR="003D00DE" w:rsidRPr="00916687">
        <w:t>.</w:t>
      </w:r>
    </w:p>
    <w:p w14:paraId="112C5994" w14:textId="5B70F337" w:rsidR="00F531F5" w:rsidRPr="00916687" w:rsidRDefault="00F531F5" w:rsidP="00407E5E">
      <w:pPr>
        <w:pStyle w:val="a2"/>
        <w:widowControl w:val="0"/>
        <w:numPr>
          <w:ilvl w:val="1"/>
          <w:numId w:val="2"/>
        </w:numPr>
        <w:ind w:left="709" w:hanging="709"/>
      </w:pPr>
      <w:r w:rsidRPr="00916687">
        <w:rPr>
          <w:b/>
        </w:rPr>
        <w:t xml:space="preserve">Порядок </w:t>
      </w:r>
      <w:r w:rsidRPr="00916687">
        <w:t xml:space="preserve">– </w:t>
      </w:r>
      <w:r w:rsidR="00006038" w:rsidRPr="00916687">
        <w:t xml:space="preserve">настоящий </w:t>
      </w:r>
      <w:r w:rsidRPr="00916687">
        <w:t xml:space="preserve">Порядок </w:t>
      </w:r>
      <w:r w:rsidRPr="00916687">
        <w:rPr>
          <w:bCs/>
        </w:rPr>
        <w:t>проведени</w:t>
      </w:r>
      <w:r w:rsidR="00EB1F22" w:rsidRPr="00916687">
        <w:rPr>
          <w:bCs/>
        </w:rPr>
        <w:t>я</w:t>
      </w:r>
      <w:r w:rsidRPr="00916687">
        <w:rPr>
          <w:bCs/>
        </w:rPr>
        <w:t xml:space="preserve"> денежных расчетов при исполнении обязательств по сделкам с ценными бумагами</w:t>
      </w:r>
      <w:r w:rsidRPr="00916687">
        <w:t>, клиринг по которым осуществляет НКО АО НРД.</w:t>
      </w:r>
    </w:p>
    <w:p w14:paraId="6D753830" w14:textId="77777777" w:rsidR="00F531F5" w:rsidRPr="00916687" w:rsidRDefault="00500005" w:rsidP="00407E5E">
      <w:pPr>
        <w:pStyle w:val="a2"/>
        <w:widowControl w:val="0"/>
        <w:numPr>
          <w:ilvl w:val="1"/>
          <w:numId w:val="2"/>
        </w:numPr>
        <w:ind w:left="709" w:hanging="709"/>
      </w:pPr>
      <w:r w:rsidRPr="00916687">
        <w:rPr>
          <w:b/>
        </w:rPr>
        <w:t>Порядок СУО</w:t>
      </w:r>
      <w:r w:rsidRPr="00916687">
        <w:t xml:space="preserve"> – Порядок взаимодействия </w:t>
      </w:r>
      <w:r w:rsidR="002D225B" w:rsidRPr="00916687">
        <w:t>клиентов и НКО АО НРД при оказании услуг по управлению</w:t>
      </w:r>
      <w:r w:rsidR="00F531F5" w:rsidRPr="00916687">
        <w:t xml:space="preserve"> обеспечением.</w:t>
      </w:r>
    </w:p>
    <w:p w14:paraId="44F98256" w14:textId="77777777" w:rsidR="0094589C" w:rsidRPr="00916687" w:rsidRDefault="0094589C" w:rsidP="00BC0C10">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b/>
          <w:sz w:val="24"/>
          <w:szCs w:val="24"/>
        </w:rPr>
        <w:t>Сайт</w:t>
      </w:r>
      <w:r w:rsidRPr="00916687">
        <w:rPr>
          <w:rFonts w:ascii="Times New Roman" w:hAnsi="Times New Roman" w:cs="Times New Roman"/>
          <w:sz w:val="24"/>
          <w:szCs w:val="24"/>
        </w:rPr>
        <w:t xml:space="preserve"> –</w:t>
      </w:r>
      <w:r w:rsidR="00006038" w:rsidRPr="00916687">
        <w:rPr>
          <w:rFonts w:ascii="Times New Roman" w:hAnsi="Times New Roman" w:cs="Times New Roman"/>
          <w:sz w:val="24"/>
          <w:szCs w:val="24"/>
        </w:rPr>
        <w:t xml:space="preserve"> официальный </w:t>
      </w:r>
      <w:r w:rsidRPr="00916687">
        <w:rPr>
          <w:rFonts w:ascii="Times New Roman" w:hAnsi="Times New Roman" w:cs="Times New Roman"/>
          <w:sz w:val="24"/>
          <w:szCs w:val="24"/>
        </w:rPr>
        <w:t xml:space="preserve">сайт </w:t>
      </w:r>
      <w:r w:rsidR="00006038" w:rsidRPr="00916687">
        <w:rPr>
          <w:rFonts w:ascii="Times New Roman" w:hAnsi="Times New Roman" w:cs="Times New Roman"/>
          <w:sz w:val="24"/>
          <w:szCs w:val="24"/>
        </w:rPr>
        <w:t xml:space="preserve">НКО АО </w:t>
      </w:r>
      <w:r w:rsidRPr="00916687">
        <w:rPr>
          <w:rFonts w:ascii="Times New Roman" w:hAnsi="Times New Roman" w:cs="Times New Roman"/>
          <w:sz w:val="24"/>
          <w:szCs w:val="24"/>
        </w:rPr>
        <w:t>НРД, размещенный в сети Интернет по адресу: www.nsd.ru.</w:t>
      </w:r>
    </w:p>
    <w:p w14:paraId="3309E6E6" w14:textId="3B1A7C66" w:rsidR="0094589C" w:rsidRPr="00916687" w:rsidRDefault="0094589C" w:rsidP="00407E5E">
      <w:pPr>
        <w:pStyle w:val="a2"/>
        <w:widowControl w:val="0"/>
        <w:numPr>
          <w:ilvl w:val="1"/>
          <w:numId w:val="2"/>
        </w:numPr>
        <w:ind w:left="709" w:hanging="709"/>
      </w:pPr>
      <w:r w:rsidRPr="00916687">
        <w:rPr>
          <w:b/>
        </w:rPr>
        <w:t>Сторона</w:t>
      </w:r>
      <w:r w:rsidR="00C7499B" w:rsidRPr="00916687">
        <w:rPr>
          <w:b/>
        </w:rPr>
        <w:t xml:space="preserve"> </w:t>
      </w:r>
      <w:r w:rsidRPr="00916687">
        <w:t xml:space="preserve">– </w:t>
      </w:r>
      <w:r w:rsidR="005A150A" w:rsidRPr="00916687">
        <w:t>НРД</w:t>
      </w:r>
      <w:r w:rsidRPr="00916687">
        <w:t xml:space="preserve"> или Плательщик (совместно именуемые Стороны).</w:t>
      </w:r>
    </w:p>
    <w:p w14:paraId="1DEBCE3D" w14:textId="0E3B1637" w:rsidR="00F531F5" w:rsidRPr="00916687" w:rsidRDefault="00EA6873" w:rsidP="00F531F5">
      <w:pPr>
        <w:pStyle w:val="a2"/>
        <w:widowControl w:val="0"/>
        <w:numPr>
          <w:ilvl w:val="1"/>
          <w:numId w:val="2"/>
        </w:numPr>
        <w:ind w:left="709" w:hanging="709"/>
      </w:pPr>
      <w:r w:rsidRPr="00916687">
        <w:rPr>
          <w:b/>
        </w:rPr>
        <w:t>Участник клиринга</w:t>
      </w:r>
      <w:r w:rsidRPr="00916687">
        <w:t xml:space="preserve"> – лицо, которому </w:t>
      </w:r>
      <w:r w:rsidR="005A150A" w:rsidRPr="00916687">
        <w:t>НРД</w:t>
      </w:r>
      <w:r w:rsidRPr="00916687">
        <w:t xml:space="preserve"> оказывает клиринговые услуги на основании заключенного с ним договора об оказании клиринговых услуг</w:t>
      </w:r>
      <w:r w:rsidR="00724B12" w:rsidRPr="00916687">
        <w:t xml:space="preserve">, указанное в </w:t>
      </w:r>
      <w:r w:rsidR="00710342" w:rsidRPr="00916687">
        <w:t>Заявлении о присоединении</w:t>
      </w:r>
      <w:r w:rsidR="00F531F5" w:rsidRPr="00916687">
        <w:t>.</w:t>
      </w:r>
    </w:p>
    <w:p w14:paraId="7A53B4FA" w14:textId="53C96159" w:rsidR="00F531F5" w:rsidRPr="00916687" w:rsidRDefault="00947AEC" w:rsidP="00F531F5">
      <w:pPr>
        <w:pStyle w:val="a2"/>
        <w:widowControl w:val="0"/>
        <w:numPr>
          <w:ilvl w:val="1"/>
          <w:numId w:val="2"/>
        </w:numPr>
        <w:ind w:left="709" w:hanging="709"/>
      </w:pPr>
      <w:r w:rsidRPr="00916687">
        <w:rPr>
          <w:b/>
        </w:rPr>
        <w:t xml:space="preserve">DVP-1, DVP-2 и </w:t>
      </w:r>
      <w:r w:rsidR="000636D7" w:rsidRPr="00916687">
        <w:rPr>
          <w:b/>
        </w:rPr>
        <w:t xml:space="preserve">DVP-3 </w:t>
      </w:r>
      <w:r w:rsidR="000636D7" w:rsidRPr="00916687">
        <w:t xml:space="preserve">- </w:t>
      </w:r>
      <w:r w:rsidR="001C68FC" w:rsidRPr="00916687">
        <w:t xml:space="preserve">типы </w:t>
      </w:r>
      <w:r w:rsidR="000636D7" w:rsidRPr="00916687">
        <w:t xml:space="preserve">расчетов, определенные в соответствии с Правилами </w:t>
      </w:r>
      <w:r w:rsidR="00F531F5" w:rsidRPr="00916687">
        <w:t>клиринга.</w:t>
      </w:r>
    </w:p>
    <w:p w14:paraId="7852CB36" w14:textId="4E56FC28" w:rsidR="00EA6873" w:rsidRPr="00916687" w:rsidRDefault="00A60DBC" w:rsidP="00407E5E">
      <w:pPr>
        <w:pStyle w:val="a2"/>
        <w:widowControl w:val="0"/>
        <w:numPr>
          <w:ilvl w:val="1"/>
          <w:numId w:val="2"/>
        </w:numPr>
        <w:ind w:left="709" w:hanging="709"/>
      </w:pPr>
      <w:r w:rsidRPr="00916687">
        <w:lastRenderedPageBreak/>
        <w:t xml:space="preserve">Иные 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 </w:t>
      </w:r>
      <w:r w:rsidR="00006038" w:rsidRPr="00916687">
        <w:t xml:space="preserve">Договором ЭДО, </w:t>
      </w:r>
      <w:r w:rsidR="00EA6873" w:rsidRPr="00916687">
        <w:t>Правилами клиринга, Правилами платежной системы НРД,</w:t>
      </w:r>
      <w:r w:rsidR="0087792A" w:rsidRPr="00916687">
        <w:t xml:space="preserve"> Порядком СУО</w:t>
      </w:r>
      <w:r w:rsidRPr="00916687">
        <w:t>.</w:t>
      </w:r>
    </w:p>
    <w:p w14:paraId="1B4AC224" w14:textId="7E24421B" w:rsidR="00EA6873" w:rsidRPr="00916687" w:rsidRDefault="00A60DBC" w:rsidP="00407E5E">
      <w:pPr>
        <w:pStyle w:val="1"/>
        <w:numPr>
          <w:ilvl w:val="0"/>
          <w:numId w:val="2"/>
        </w:numPr>
        <w:ind w:left="709" w:hanging="709"/>
        <w:rPr>
          <w:rFonts w:ascii="Times New Roman" w:hAnsi="Times New Roman" w:cs="Times New Roman"/>
          <w:b/>
          <w:color w:val="auto"/>
          <w:sz w:val="24"/>
          <w:szCs w:val="24"/>
        </w:rPr>
      </w:pPr>
      <w:bookmarkStart w:id="1" w:name="_Toc82445183"/>
      <w:r w:rsidRPr="00916687">
        <w:rPr>
          <w:rFonts w:ascii="Times New Roman" w:hAnsi="Times New Roman" w:cs="Times New Roman"/>
          <w:b/>
          <w:color w:val="auto"/>
          <w:sz w:val="24"/>
          <w:szCs w:val="24"/>
        </w:rPr>
        <w:t>Общие положения</w:t>
      </w:r>
      <w:bookmarkEnd w:id="1"/>
    </w:p>
    <w:p w14:paraId="1E06ABBB" w14:textId="756F3F2A" w:rsidR="00EA6873" w:rsidRPr="00916687" w:rsidRDefault="00A60DBC" w:rsidP="00407E5E">
      <w:pPr>
        <w:pStyle w:val="a2"/>
        <w:numPr>
          <w:ilvl w:val="1"/>
          <w:numId w:val="2"/>
        </w:numPr>
        <w:ind w:left="709" w:hanging="709"/>
      </w:pPr>
      <w:r w:rsidRPr="00916687">
        <w:rPr>
          <w:bCs/>
        </w:rPr>
        <w:t xml:space="preserve">Договор </w:t>
      </w:r>
      <w:r w:rsidR="00EA6873" w:rsidRPr="00916687">
        <w:rPr>
          <w:bCs/>
        </w:rPr>
        <w:t xml:space="preserve">определяет взаимоотношения Сторон при проведении денежных расчетов в российских рублях по Обязательствам. Денежные расчеты по </w:t>
      </w:r>
      <w:r w:rsidR="00710342" w:rsidRPr="00916687">
        <w:rPr>
          <w:bCs/>
        </w:rPr>
        <w:t xml:space="preserve">Договору </w:t>
      </w:r>
      <w:r w:rsidR="00EA6873" w:rsidRPr="00916687">
        <w:rPr>
          <w:bCs/>
        </w:rPr>
        <w:t xml:space="preserve">осуществляются в </w:t>
      </w:r>
      <w:r w:rsidR="00EA6873" w:rsidRPr="00916687">
        <w:t xml:space="preserve">соответствии с нормативными актами Банка России, </w:t>
      </w:r>
      <w:r w:rsidR="0007588A" w:rsidRPr="00916687">
        <w:t xml:space="preserve">в том числе правилами платежной системы Банка России, </w:t>
      </w:r>
      <w:r w:rsidR="00EA6873" w:rsidRPr="00916687">
        <w:t>а также Правилами клиринга.</w:t>
      </w:r>
    </w:p>
    <w:p w14:paraId="00F6F7CF" w14:textId="113BFC7A" w:rsidR="00A60DBC" w:rsidRDefault="00A60DBC" w:rsidP="00407E5E">
      <w:pPr>
        <w:pStyle w:val="a2"/>
        <w:numPr>
          <w:ilvl w:val="1"/>
          <w:numId w:val="2"/>
        </w:numPr>
        <w:ind w:left="709" w:hanging="709"/>
      </w:pPr>
      <w:r w:rsidRPr="00916687">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p w14:paraId="45518459" w14:textId="48061511" w:rsidR="00316202" w:rsidRPr="00316202" w:rsidRDefault="00316202" w:rsidP="00316202">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25122C">
        <w:rPr>
          <w:rFonts w:ascii="Times New Roman" w:hAnsi="Times New Roman" w:cs="Times New Roman"/>
          <w:sz w:val="24"/>
          <w:szCs w:val="24"/>
        </w:rPr>
        <w:t>При необходимости предоставления в НРД документов, формы которых предусмотрены Договором, такие документы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p>
    <w:p w14:paraId="1D8D6FA2" w14:textId="0CDC300C" w:rsidR="0094589C" w:rsidRPr="00916687" w:rsidRDefault="0094589C" w:rsidP="00407E5E">
      <w:pPr>
        <w:pStyle w:val="1"/>
        <w:numPr>
          <w:ilvl w:val="0"/>
          <w:numId w:val="2"/>
        </w:numPr>
        <w:ind w:left="709" w:hanging="709"/>
        <w:rPr>
          <w:rFonts w:ascii="Times New Roman" w:hAnsi="Times New Roman" w:cs="Times New Roman"/>
          <w:b/>
          <w:color w:val="auto"/>
          <w:sz w:val="24"/>
          <w:szCs w:val="24"/>
        </w:rPr>
      </w:pPr>
      <w:bookmarkStart w:id="2" w:name="_Toc82445184"/>
      <w:r w:rsidRPr="00916687">
        <w:rPr>
          <w:rFonts w:ascii="Times New Roman" w:hAnsi="Times New Roman" w:cs="Times New Roman"/>
          <w:b/>
          <w:color w:val="auto"/>
          <w:sz w:val="24"/>
          <w:szCs w:val="24"/>
        </w:rPr>
        <w:t>Заключение, изменение и прекращение Договора</w:t>
      </w:r>
      <w:bookmarkEnd w:id="2"/>
    </w:p>
    <w:p w14:paraId="56004C81" w14:textId="3638CED2" w:rsidR="0094589C" w:rsidRPr="00916687" w:rsidRDefault="005A150A" w:rsidP="00407E5E">
      <w:pPr>
        <w:pStyle w:val="a2"/>
        <w:numPr>
          <w:ilvl w:val="1"/>
          <w:numId w:val="2"/>
        </w:numPr>
        <w:ind w:left="709" w:hanging="709"/>
      </w:pPr>
      <w:r w:rsidRPr="00916687">
        <w:t>НРД</w:t>
      </w:r>
      <w:r w:rsidR="0094589C" w:rsidRPr="00916687">
        <w:t xml:space="preserve"> заключает Договор с юридическими лицами, заключившими Договор ЭДО.</w:t>
      </w:r>
    </w:p>
    <w:p w14:paraId="6483CE1C" w14:textId="4E4D50F3" w:rsidR="0094589C" w:rsidRPr="00916687" w:rsidRDefault="00A60DBC" w:rsidP="00407E5E">
      <w:pPr>
        <w:pStyle w:val="a2"/>
        <w:numPr>
          <w:ilvl w:val="1"/>
          <w:numId w:val="2"/>
        </w:numPr>
        <w:ind w:left="709" w:hanging="709"/>
      </w:pPr>
      <w:bookmarkStart w:id="3" w:name="_Ref72936336"/>
      <w:r w:rsidRPr="00916687">
        <w:t xml:space="preserve">Для присоединения к Договору </w:t>
      </w:r>
      <w:r w:rsidR="003E3EF4" w:rsidRPr="00916687">
        <w:t>Плательщик</w:t>
      </w:r>
      <w:r w:rsidRPr="00916687">
        <w:t xml:space="preserve"> предоставляет в </w:t>
      </w:r>
      <w:r w:rsidR="005A150A" w:rsidRPr="00916687">
        <w:t>НРД</w:t>
      </w:r>
      <w:r w:rsidR="0094589C" w:rsidRPr="00916687">
        <w:t>:</w:t>
      </w:r>
      <w:bookmarkEnd w:id="3"/>
      <w:r w:rsidRPr="00916687">
        <w:t xml:space="preserve"> </w:t>
      </w:r>
    </w:p>
    <w:p w14:paraId="2F86F738" w14:textId="77777777" w:rsidR="0094589C" w:rsidRPr="00916687" w:rsidRDefault="00A60DBC" w:rsidP="00BC0C10">
      <w:pPr>
        <w:pStyle w:val="a2"/>
        <w:numPr>
          <w:ilvl w:val="2"/>
          <w:numId w:val="2"/>
        </w:numPr>
      </w:pPr>
      <w:r w:rsidRPr="00916687">
        <w:t xml:space="preserve">Заявление о присоединении </w:t>
      </w:r>
      <w:r w:rsidR="0094589C" w:rsidRPr="00916687">
        <w:t>в виде электронного документа с использованием ЛКУ;</w:t>
      </w:r>
    </w:p>
    <w:p w14:paraId="67C6DA29" w14:textId="77777777" w:rsidR="00A60DBC" w:rsidRPr="00916687" w:rsidRDefault="0094589C" w:rsidP="00BC0C10">
      <w:pPr>
        <w:pStyle w:val="a2"/>
        <w:numPr>
          <w:ilvl w:val="2"/>
          <w:numId w:val="2"/>
        </w:numPr>
      </w:pPr>
      <w:r w:rsidRPr="00916687">
        <w:t>документы в соответствии с Перечнем документов</w:t>
      </w:r>
      <w:r w:rsidR="00A60DBC" w:rsidRPr="00916687">
        <w:t>.</w:t>
      </w:r>
    </w:p>
    <w:p w14:paraId="52AC4749" w14:textId="77777777" w:rsidR="0094589C" w:rsidRPr="00916687" w:rsidRDefault="0094589C" w:rsidP="00407E5E">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sz w:val="24"/>
          <w:szCs w:val="24"/>
        </w:rPr>
        <w:t xml:space="preserve">Если Плательщик ранее предоставил комплект документов в соответствии с Перечнем документов, </w:t>
      </w:r>
      <w:r w:rsidR="003E3EF4" w:rsidRPr="00916687">
        <w:rPr>
          <w:rFonts w:ascii="Times New Roman" w:hAnsi="Times New Roman" w:cs="Times New Roman"/>
          <w:sz w:val="24"/>
          <w:szCs w:val="24"/>
        </w:rPr>
        <w:t>ему</w:t>
      </w:r>
      <w:r w:rsidRPr="00916687">
        <w:rPr>
          <w:rFonts w:ascii="Times New Roman" w:hAnsi="Times New Roman" w:cs="Times New Roman"/>
          <w:sz w:val="24"/>
          <w:szCs w:val="24"/>
        </w:rPr>
        <w:t xml:space="preserve"> необходимо предоставить только те документы и (или) изменения к ним, которые не были предоставлены ранее.</w:t>
      </w:r>
    </w:p>
    <w:p w14:paraId="3637A70B" w14:textId="3E2DF3D4" w:rsidR="0094589C" w:rsidRPr="00916687" w:rsidRDefault="005A150A" w:rsidP="00407E5E">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sz w:val="24"/>
          <w:szCs w:val="24"/>
        </w:rPr>
        <w:t>НРД</w:t>
      </w:r>
      <w:r w:rsidR="0094589C" w:rsidRPr="00916687">
        <w:rPr>
          <w:rFonts w:ascii="Times New Roman" w:hAnsi="Times New Roman" w:cs="Times New Roman"/>
          <w:sz w:val="24"/>
          <w:szCs w:val="24"/>
        </w:rPr>
        <w:t xml:space="preserve"> в разумный срок осуществляет проверку документов, указанных в пункте </w:t>
      </w:r>
      <w:r w:rsidR="00710342" w:rsidRPr="00916687">
        <w:rPr>
          <w:rFonts w:ascii="Times New Roman" w:hAnsi="Times New Roman" w:cs="Times New Roman"/>
          <w:sz w:val="24"/>
          <w:szCs w:val="24"/>
        </w:rPr>
        <w:fldChar w:fldCharType="begin"/>
      </w:r>
      <w:r w:rsidR="00710342" w:rsidRPr="00916687">
        <w:rPr>
          <w:rFonts w:ascii="Times New Roman" w:hAnsi="Times New Roman" w:cs="Times New Roman"/>
          <w:sz w:val="24"/>
          <w:szCs w:val="24"/>
        </w:rPr>
        <w:instrText xml:space="preserve"> REF _Ref72936336 \r \h </w:instrText>
      </w:r>
      <w:r w:rsidR="00916687">
        <w:rPr>
          <w:rFonts w:ascii="Times New Roman" w:hAnsi="Times New Roman" w:cs="Times New Roman"/>
          <w:sz w:val="24"/>
          <w:szCs w:val="24"/>
        </w:rPr>
        <w:instrText xml:space="preserve"> \* MERGEFORMAT </w:instrText>
      </w:r>
      <w:r w:rsidR="00710342" w:rsidRPr="00916687">
        <w:rPr>
          <w:rFonts w:ascii="Times New Roman" w:hAnsi="Times New Roman" w:cs="Times New Roman"/>
          <w:sz w:val="24"/>
          <w:szCs w:val="24"/>
        </w:rPr>
      </w:r>
      <w:r w:rsidR="00710342" w:rsidRPr="00916687">
        <w:rPr>
          <w:rFonts w:ascii="Times New Roman" w:hAnsi="Times New Roman" w:cs="Times New Roman"/>
          <w:sz w:val="24"/>
          <w:szCs w:val="24"/>
        </w:rPr>
        <w:fldChar w:fldCharType="separate"/>
      </w:r>
      <w:r w:rsidR="00710342" w:rsidRPr="00916687">
        <w:rPr>
          <w:rFonts w:ascii="Times New Roman" w:hAnsi="Times New Roman" w:cs="Times New Roman"/>
          <w:sz w:val="24"/>
          <w:szCs w:val="24"/>
        </w:rPr>
        <w:t>3.2</w:t>
      </w:r>
      <w:r w:rsidR="00710342" w:rsidRPr="00916687">
        <w:rPr>
          <w:rFonts w:ascii="Times New Roman" w:hAnsi="Times New Roman" w:cs="Times New Roman"/>
          <w:sz w:val="24"/>
          <w:szCs w:val="24"/>
        </w:rPr>
        <w:fldChar w:fldCharType="end"/>
      </w:r>
      <w:r w:rsidR="00710342" w:rsidRPr="00916687">
        <w:rPr>
          <w:rFonts w:ascii="Times New Roman" w:hAnsi="Times New Roman" w:cs="Times New Roman"/>
          <w:sz w:val="24"/>
          <w:szCs w:val="24"/>
        </w:rPr>
        <w:t xml:space="preserve"> </w:t>
      </w:r>
      <w:r w:rsidR="0094589C" w:rsidRPr="00916687">
        <w:rPr>
          <w:rFonts w:ascii="Times New Roman" w:hAnsi="Times New Roman" w:cs="Times New Roman"/>
          <w:sz w:val="24"/>
          <w:szCs w:val="24"/>
        </w:rPr>
        <w:t>Порядка, на полноту и достоверность предоставленной информации.</w:t>
      </w:r>
    </w:p>
    <w:p w14:paraId="10101D93" w14:textId="37EF5C16" w:rsidR="0094589C" w:rsidRPr="003B5551" w:rsidRDefault="0094589C" w:rsidP="00407E5E">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3B5551">
        <w:rPr>
          <w:rFonts w:ascii="Times New Roman" w:hAnsi="Times New Roman" w:cs="Times New Roman"/>
          <w:sz w:val="24"/>
          <w:szCs w:val="24"/>
        </w:rPr>
        <w:t xml:space="preserve">При положительном результате проверки </w:t>
      </w:r>
      <w:r w:rsidR="005A150A" w:rsidRPr="003B5551">
        <w:rPr>
          <w:rFonts w:ascii="Times New Roman" w:hAnsi="Times New Roman" w:cs="Times New Roman"/>
          <w:sz w:val="24"/>
          <w:szCs w:val="24"/>
        </w:rPr>
        <w:t>НРД</w:t>
      </w:r>
      <w:r w:rsidRPr="003B5551">
        <w:rPr>
          <w:rFonts w:ascii="Times New Roman" w:hAnsi="Times New Roman" w:cs="Times New Roman"/>
          <w:sz w:val="24"/>
          <w:szCs w:val="24"/>
        </w:rPr>
        <w:t xml:space="preserve"> не позднее 2 (двух) рабочих дней с даты её окончания направляет Плательщику уведомление о заключении Договора с использованием ЛКУ или по почтовому адресу.</w:t>
      </w:r>
    </w:p>
    <w:p w14:paraId="554B5C4E" w14:textId="77777777" w:rsidR="0094589C" w:rsidRPr="003B5551" w:rsidRDefault="0094589C" w:rsidP="00407E5E">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3B5551">
        <w:rPr>
          <w:rFonts w:ascii="Times New Roman" w:hAnsi="Times New Roman" w:cs="Times New Roman"/>
          <w:sz w:val="24"/>
          <w:szCs w:val="24"/>
        </w:rPr>
        <w:t>Договорные отношения возникают с даты, указанной в уведомлении о заключении Договора.</w:t>
      </w:r>
    </w:p>
    <w:p w14:paraId="4720F640" w14:textId="7A66D4C4" w:rsidR="00710342" w:rsidRPr="00916687" w:rsidRDefault="00710342" w:rsidP="00710342">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E933D3">
        <w:rPr>
          <w:rFonts w:ascii="Times New Roman" w:hAnsi="Times New Roman" w:cs="Times New Roman"/>
          <w:sz w:val="24"/>
          <w:szCs w:val="24"/>
        </w:rPr>
        <w:t>С даты возникновения договорных отношений прекращает действие Соглашение о проведении денежных расчетов при исполнении обязательств по сделкам с ценными бумагами, клиринг по которым осуществляет НКО АО НРД</w:t>
      </w:r>
      <w:r w:rsidRPr="009737CD">
        <w:rPr>
          <w:rFonts w:ascii="Times New Roman" w:hAnsi="Times New Roman" w:cs="Times New Roman"/>
          <w:sz w:val="24"/>
          <w:szCs w:val="24"/>
        </w:rPr>
        <w:t xml:space="preserve">, заключенное ранее между </w:t>
      </w:r>
      <w:r w:rsidR="005A150A" w:rsidRPr="009737CD">
        <w:rPr>
          <w:rFonts w:ascii="Times New Roman" w:hAnsi="Times New Roman" w:cs="Times New Roman"/>
          <w:sz w:val="24"/>
          <w:szCs w:val="24"/>
        </w:rPr>
        <w:t>НРД</w:t>
      </w:r>
      <w:r w:rsidRPr="009737CD">
        <w:rPr>
          <w:rFonts w:ascii="Times New Roman" w:hAnsi="Times New Roman" w:cs="Times New Roman"/>
          <w:sz w:val="24"/>
          <w:szCs w:val="24"/>
        </w:rPr>
        <w:t xml:space="preserve"> и Плательщиком.</w:t>
      </w:r>
    </w:p>
    <w:p w14:paraId="7F4E7918" w14:textId="38265383" w:rsidR="0094589C" w:rsidRPr="00916687" w:rsidRDefault="005A150A" w:rsidP="00710342">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sz w:val="24"/>
          <w:szCs w:val="24"/>
        </w:rPr>
        <w:t>НРД</w:t>
      </w:r>
      <w:r w:rsidR="00CB500D" w:rsidRPr="00916687">
        <w:rPr>
          <w:rFonts w:ascii="Times New Roman" w:hAnsi="Times New Roman" w:cs="Times New Roman"/>
          <w:sz w:val="24"/>
          <w:szCs w:val="24"/>
        </w:rPr>
        <w:t xml:space="preserve"> вправе</w:t>
      </w:r>
      <w:r w:rsidR="00710342" w:rsidRPr="00916687">
        <w:rPr>
          <w:rFonts w:ascii="Times New Roman" w:hAnsi="Times New Roman" w:cs="Times New Roman"/>
          <w:sz w:val="24"/>
          <w:szCs w:val="24"/>
        </w:rPr>
        <w:t xml:space="preserve"> в одностороннем порядке вносит</w:t>
      </w:r>
      <w:r w:rsidR="00CB500D" w:rsidRPr="00916687">
        <w:rPr>
          <w:rFonts w:ascii="Times New Roman" w:hAnsi="Times New Roman" w:cs="Times New Roman"/>
          <w:sz w:val="24"/>
          <w:szCs w:val="24"/>
        </w:rPr>
        <w:t>ь</w:t>
      </w:r>
      <w:r w:rsidR="00710342" w:rsidRPr="00916687">
        <w:rPr>
          <w:rFonts w:ascii="Times New Roman" w:hAnsi="Times New Roman" w:cs="Times New Roman"/>
          <w:sz w:val="24"/>
          <w:szCs w:val="24"/>
        </w:rPr>
        <w:t xml:space="preserve"> изменения в Порядок</w:t>
      </w:r>
      <w:r w:rsidR="0094589C" w:rsidRPr="00916687">
        <w:rPr>
          <w:rFonts w:ascii="Times New Roman" w:hAnsi="Times New Roman" w:cs="Times New Roman"/>
          <w:sz w:val="24"/>
          <w:szCs w:val="24"/>
        </w:rPr>
        <w:t>.</w:t>
      </w:r>
    </w:p>
    <w:p w14:paraId="008882B0" w14:textId="36BBD76D" w:rsidR="0094589C" w:rsidRPr="00916687" w:rsidRDefault="005A150A" w:rsidP="00407E5E">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sz w:val="24"/>
          <w:szCs w:val="24"/>
        </w:rPr>
        <w:t>НРД</w:t>
      </w:r>
      <w:r w:rsidR="0094589C" w:rsidRPr="00916687">
        <w:rPr>
          <w:rFonts w:ascii="Times New Roman" w:hAnsi="Times New Roman" w:cs="Times New Roman"/>
          <w:sz w:val="24"/>
          <w:szCs w:val="24"/>
        </w:rPr>
        <w:t xml:space="preserve"> обязана уведомить Плательщика об изменении Порядка не позднее, чем за 10 (десять) календарных дней до даты его вступления в силу.</w:t>
      </w:r>
    </w:p>
    <w:p w14:paraId="100A3BE2" w14:textId="3F1FE98D" w:rsidR="0094589C" w:rsidRPr="00916687" w:rsidRDefault="0094589C" w:rsidP="00407E5E">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sz w:val="24"/>
          <w:szCs w:val="24"/>
        </w:rPr>
        <w:t xml:space="preserve">О внесении изменений в Порядок </w:t>
      </w:r>
      <w:r w:rsidR="005A150A" w:rsidRPr="00916687">
        <w:rPr>
          <w:rFonts w:ascii="Times New Roman" w:hAnsi="Times New Roman" w:cs="Times New Roman"/>
          <w:sz w:val="24"/>
          <w:szCs w:val="24"/>
        </w:rPr>
        <w:t>НРД</w:t>
      </w:r>
      <w:r w:rsidRPr="00916687">
        <w:rPr>
          <w:rFonts w:ascii="Times New Roman" w:hAnsi="Times New Roman" w:cs="Times New Roman"/>
          <w:sz w:val="24"/>
          <w:szCs w:val="24"/>
        </w:rPr>
        <w:t xml:space="preserve"> уведомляет Плательщиков путем размещения указанных изменений на Сайте. Датой уведомления считается дата размещения информации на Сайте.</w:t>
      </w:r>
    </w:p>
    <w:p w14:paraId="73A80B71" w14:textId="77777777" w:rsidR="0094589C" w:rsidRPr="00916687" w:rsidRDefault="0094589C" w:rsidP="00407E5E">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sz w:val="24"/>
          <w:szCs w:val="24"/>
        </w:rPr>
        <w:t>Плательщик обязан самостоятельно проверять соответствующую информацию на Сайте. Ответственность за получение указанной информации лежит на Плательщике.</w:t>
      </w:r>
    </w:p>
    <w:p w14:paraId="405B19EA" w14:textId="7CCA20D9" w:rsidR="00EA6873" w:rsidRPr="00916687" w:rsidRDefault="00407E5E" w:rsidP="00407E5E">
      <w:pPr>
        <w:pStyle w:val="1"/>
        <w:numPr>
          <w:ilvl w:val="0"/>
          <w:numId w:val="2"/>
        </w:numPr>
        <w:ind w:left="709" w:hanging="709"/>
        <w:rPr>
          <w:rFonts w:ascii="Times New Roman" w:hAnsi="Times New Roman" w:cs="Times New Roman"/>
          <w:b/>
          <w:color w:val="auto"/>
          <w:sz w:val="24"/>
          <w:szCs w:val="24"/>
        </w:rPr>
      </w:pPr>
      <w:bookmarkStart w:id="4" w:name="_Toc82445185"/>
      <w:r w:rsidRPr="00916687">
        <w:rPr>
          <w:rFonts w:ascii="Times New Roman" w:hAnsi="Times New Roman" w:cs="Times New Roman"/>
          <w:b/>
          <w:color w:val="auto"/>
          <w:sz w:val="24"/>
          <w:szCs w:val="24"/>
        </w:rPr>
        <w:lastRenderedPageBreak/>
        <w:t>Порядок проведения расчетов</w:t>
      </w:r>
      <w:bookmarkEnd w:id="4"/>
    </w:p>
    <w:p w14:paraId="01FE0625" w14:textId="11BF6E68" w:rsidR="009D5C84" w:rsidRPr="00916687" w:rsidRDefault="00EA6873" w:rsidP="00407E5E">
      <w:pPr>
        <w:pStyle w:val="a2"/>
        <w:numPr>
          <w:ilvl w:val="1"/>
          <w:numId w:val="2"/>
        </w:numPr>
        <w:spacing w:after="120"/>
        <w:ind w:left="709" w:hanging="709"/>
      </w:pPr>
      <w:r w:rsidRPr="00916687">
        <w:t xml:space="preserve">Плательщик предоставляет </w:t>
      </w:r>
      <w:r w:rsidR="005A150A" w:rsidRPr="00916687">
        <w:t>НРД</w:t>
      </w:r>
      <w:r w:rsidR="00F4584E" w:rsidRPr="00916687">
        <w:t xml:space="preserve"> </w:t>
      </w:r>
      <w:r w:rsidR="009D5C84" w:rsidRPr="00916687">
        <w:t>право:</w:t>
      </w:r>
    </w:p>
    <w:p w14:paraId="093E6EA5" w14:textId="6567FD61" w:rsidR="003849F8" w:rsidRPr="00916687" w:rsidRDefault="00EA6873" w:rsidP="009D5C84">
      <w:pPr>
        <w:pStyle w:val="a2"/>
        <w:numPr>
          <w:ilvl w:val="2"/>
          <w:numId w:val="2"/>
        </w:numPr>
        <w:spacing w:after="120"/>
      </w:pPr>
      <w:r w:rsidRPr="00916687">
        <w:t xml:space="preserve">предъявлять инкассовые поручения к </w:t>
      </w:r>
      <w:r w:rsidR="007A3E18" w:rsidRPr="00916687">
        <w:t>К</w:t>
      </w:r>
      <w:r w:rsidRPr="00916687">
        <w:t>орреспондентскому счету для исполнения Обязательств</w:t>
      </w:r>
      <w:r w:rsidR="006952F6" w:rsidRPr="00916687">
        <w:t xml:space="preserve"> </w:t>
      </w:r>
      <w:r w:rsidR="003849F8" w:rsidRPr="00916687">
        <w:t>Участника клиринга</w:t>
      </w:r>
      <w:r w:rsidR="009D5C84" w:rsidRPr="00916687">
        <w:t>;</w:t>
      </w:r>
    </w:p>
    <w:p w14:paraId="3B276212" w14:textId="77FB3ECE" w:rsidR="009D5C84" w:rsidRPr="00916687" w:rsidRDefault="00CE7BB7" w:rsidP="009D5C84">
      <w:pPr>
        <w:pStyle w:val="a2"/>
        <w:numPr>
          <w:ilvl w:val="2"/>
          <w:numId w:val="2"/>
        </w:numPr>
        <w:spacing w:after="120"/>
      </w:pPr>
      <w:r w:rsidRPr="00916687">
        <w:t>направлять в Банк России запрос</w:t>
      </w:r>
      <w:r w:rsidR="00794650" w:rsidRPr="00916687">
        <w:t>ы</w:t>
      </w:r>
      <w:r w:rsidRPr="00916687">
        <w:t xml:space="preserve"> </w:t>
      </w:r>
      <w:r w:rsidR="00485B2E" w:rsidRPr="00916687">
        <w:t xml:space="preserve">о </w:t>
      </w:r>
      <w:r w:rsidR="006E4B99" w:rsidRPr="00916687">
        <w:t>резервировани</w:t>
      </w:r>
      <w:r w:rsidR="00485B2E" w:rsidRPr="00916687">
        <w:t>и</w:t>
      </w:r>
      <w:r w:rsidR="006E4B99" w:rsidRPr="00916687">
        <w:t xml:space="preserve"> денежных </w:t>
      </w:r>
      <w:r w:rsidR="009D5C84" w:rsidRPr="00916687">
        <w:t>средств (в том числе частичном резервировании) и об отмене резервирования денежных средств на Корреспондентском счете;</w:t>
      </w:r>
    </w:p>
    <w:p w14:paraId="70EA2ADD" w14:textId="77777777" w:rsidR="009D5C84" w:rsidRPr="00916687" w:rsidRDefault="009D5C84" w:rsidP="009D5C84">
      <w:pPr>
        <w:pStyle w:val="a2"/>
        <w:numPr>
          <w:ilvl w:val="2"/>
          <w:numId w:val="2"/>
        </w:numPr>
        <w:spacing w:after="120"/>
      </w:pPr>
      <w:r w:rsidRPr="00916687">
        <w:t>получать информацию о зарезервированных денежных средствах и об отмене резервирования денежных средств на Корреспондентском счете</w:t>
      </w:r>
      <w:r w:rsidR="005857FB" w:rsidRPr="00916687">
        <w:t>.</w:t>
      </w:r>
    </w:p>
    <w:p w14:paraId="627B4523" w14:textId="28B7051E" w:rsidR="00624CFD" w:rsidRDefault="00624CFD" w:rsidP="00407E5E">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 xml:space="preserve">Количество запросов </w:t>
      </w:r>
      <w:r w:rsidR="00485B2E" w:rsidRPr="00916687">
        <w:rPr>
          <w:rFonts w:eastAsiaTheme="minorHAnsi"/>
          <w:lang w:eastAsia="en-US"/>
        </w:rPr>
        <w:t xml:space="preserve">о </w:t>
      </w:r>
      <w:r w:rsidRPr="00916687">
        <w:rPr>
          <w:rFonts w:eastAsiaTheme="minorHAnsi"/>
          <w:lang w:eastAsia="en-US"/>
        </w:rPr>
        <w:t>резервировани</w:t>
      </w:r>
      <w:r w:rsidR="00485B2E" w:rsidRPr="00916687">
        <w:rPr>
          <w:rFonts w:eastAsiaTheme="minorHAnsi"/>
          <w:lang w:eastAsia="en-US"/>
        </w:rPr>
        <w:t>и</w:t>
      </w:r>
      <w:r w:rsidRPr="00916687">
        <w:rPr>
          <w:rFonts w:eastAsiaTheme="minorHAnsi"/>
          <w:lang w:eastAsia="en-US"/>
        </w:rPr>
        <w:t xml:space="preserve"> денежных средств в течение одного операционного дня </w:t>
      </w:r>
      <w:r w:rsidR="00485B2E" w:rsidRPr="00916687">
        <w:rPr>
          <w:rFonts w:eastAsiaTheme="minorHAnsi"/>
          <w:lang w:eastAsia="en-US"/>
        </w:rPr>
        <w:t xml:space="preserve">функционирования платежной системы Банка России </w:t>
      </w:r>
      <w:r w:rsidRPr="00916687">
        <w:rPr>
          <w:rFonts w:eastAsiaTheme="minorHAnsi"/>
          <w:lang w:eastAsia="en-US"/>
        </w:rPr>
        <w:t>не ограничено.</w:t>
      </w:r>
    </w:p>
    <w:p w14:paraId="2E183C70" w14:textId="7986E20A" w:rsidR="007068AF" w:rsidRDefault="009C3AD1" w:rsidP="00407E5E">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 xml:space="preserve">Банк России на основании </w:t>
      </w:r>
      <w:r w:rsidR="001917AA" w:rsidRPr="00916687">
        <w:rPr>
          <w:rFonts w:eastAsiaTheme="minorHAnsi"/>
          <w:lang w:eastAsia="en-US"/>
        </w:rPr>
        <w:t xml:space="preserve">полученного от </w:t>
      </w:r>
      <w:r w:rsidR="005A150A" w:rsidRPr="00916687">
        <w:rPr>
          <w:rFonts w:eastAsiaTheme="minorHAnsi"/>
          <w:lang w:eastAsia="en-US"/>
        </w:rPr>
        <w:t>НРД</w:t>
      </w:r>
      <w:r w:rsidR="001917AA" w:rsidRPr="00916687">
        <w:rPr>
          <w:rFonts w:eastAsiaTheme="minorHAnsi"/>
          <w:lang w:eastAsia="en-US"/>
        </w:rPr>
        <w:t xml:space="preserve"> </w:t>
      </w:r>
      <w:r w:rsidRPr="00916687">
        <w:rPr>
          <w:rFonts w:eastAsiaTheme="minorHAnsi"/>
          <w:lang w:eastAsia="en-US"/>
        </w:rPr>
        <w:t xml:space="preserve">запроса </w:t>
      </w:r>
      <w:r w:rsidR="001917AA" w:rsidRPr="00916687">
        <w:rPr>
          <w:rFonts w:eastAsiaTheme="minorHAnsi"/>
          <w:lang w:eastAsia="en-US"/>
        </w:rPr>
        <w:t xml:space="preserve">о резервировании денежных средств </w:t>
      </w:r>
      <w:r w:rsidRPr="00916687">
        <w:rPr>
          <w:rFonts w:eastAsiaTheme="minorHAnsi"/>
          <w:lang w:eastAsia="en-US"/>
        </w:rPr>
        <w:t>определяет с</w:t>
      </w:r>
      <w:r w:rsidR="007068AF" w:rsidRPr="00916687">
        <w:rPr>
          <w:rFonts w:eastAsiaTheme="minorHAnsi"/>
          <w:lang w:eastAsia="en-US"/>
        </w:rPr>
        <w:t>умму денежных средств, подлежащих резервированию</w:t>
      </w:r>
      <w:r w:rsidR="00D2048D" w:rsidRPr="00916687">
        <w:rPr>
          <w:rFonts w:eastAsiaTheme="minorHAnsi"/>
          <w:lang w:eastAsia="en-US"/>
        </w:rPr>
        <w:t xml:space="preserve"> </w:t>
      </w:r>
      <w:r w:rsidR="007068AF" w:rsidRPr="00916687">
        <w:rPr>
          <w:rFonts w:eastAsiaTheme="minorHAnsi"/>
          <w:lang w:eastAsia="en-US"/>
        </w:rPr>
        <w:t>на Корреспондентском счете</w:t>
      </w:r>
      <w:r w:rsidR="007F7489" w:rsidRPr="00916687">
        <w:rPr>
          <w:rFonts w:eastAsiaTheme="minorHAnsi"/>
          <w:lang w:eastAsia="en-US"/>
        </w:rPr>
        <w:t xml:space="preserve"> Плательщика</w:t>
      </w:r>
      <w:r w:rsidRPr="00916687">
        <w:rPr>
          <w:rFonts w:eastAsiaTheme="minorHAnsi"/>
          <w:lang w:eastAsia="en-US"/>
        </w:rPr>
        <w:t>,</w:t>
      </w:r>
      <w:r w:rsidR="007068AF" w:rsidRPr="00916687">
        <w:rPr>
          <w:rFonts w:eastAsiaTheme="minorHAnsi"/>
          <w:lang w:eastAsia="en-US"/>
        </w:rPr>
        <w:t xml:space="preserve"> </w:t>
      </w:r>
      <w:r w:rsidR="001917AA" w:rsidRPr="00916687">
        <w:rPr>
          <w:rFonts w:eastAsiaTheme="minorHAnsi"/>
          <w:lang w:eastAsia="en-US"/>
        </w:rPr>
        <w:t>исходя из суммы денежных средств, имеющихся на Корреспондентском счете, в том числе с учетом</w:t>
      </w:r>
      <w:r w:rsidR="001917AA" w:rsidRPr="00916687">
        <w:rPr>
          <w:sz w:val="28"/>
          <w:szCs w:val="28"/>
        </w:rPr>
        <w:t xml:space="preserve"> </w:t>
      </w:r>
      <w:r w:rsidR="001917AA" w:rsidRPr="00916687">
        <w:rPr>
          <w:rFonts w:eastAsiaTheme="minorHAnsi"/>
          <w:lang w:eastAsia="en-US"/>
        </w:rPr>
        <w:t>лимита внутридневного кредита и кредита овернайт (если он установлен Банком России по Корреспондентскому счету), за исключением суммы денежных средств, распоряжение которыми ограничено в соответствии с законодательством Российской Федерации (арест и другие ограничения),</w:t>
      </w:r>
      <w:r w:rsidRPr="00916687">
        <w:rPr>
          <w:rFonts w:eastAsiaTheme="minorHAnsi"/>
          <w:lang w:eastAsia="en-US"/>
        </w:rPr>
        <w:t xml:space="preserve"> </w:t>
      </w:r>
      <w:r w:rsidR="001917AA" w:rsidRPr="00916687">
        <w:rPr>
          <w:rFonts w:eastAsiaTheme="minorHAnsi"/>
          <w:lang w:eastAsia="en-US"/>
        </w:rPr>
        <w:t xml:space="preserve">в </w:t>
      </w:r>
      <w:r w:rsidRPr="00916687">
        <w:rPr>
          <w:rFonts w:eastAsiaTheme="minorHAnsi"/>
          <w:lang w:eastAsia="en-US"/>
        </w:rPr>
        <w:t xml:space="preserve">пределах </w:t>
      </w:r>
      <w:r w:rsidR="00D05668" w:rsidRPr="00916687">
        <w:rPr>
          <w:rFonts w:eastAsiaTheme="minorHAnsi"/>
          <w:lang w:eastAsia="en-US"/>
        </w:rPr>
        <w:t>лимита общей суммы требований</w:t>
      </w:r>
      <w:r w:rsidR="00CF6098" w:rsidRPr="00916687">
        <w:rPr>
          <w:rFonts w:eastAsiaTheme="minorHAnsi"/>
          <w:lang w:eastAsia="en-US"/>
        </w:rPr>
        <w:t xml:space="preserve"> уполномоченного составителя требований</w:t>
      </w:r>
      <w:r w:rsidR="00D05668" w:rsidRPr="00916687">
        <w:rPr>
          <w:rFonts w:eastAsiaTheme="minorHAnsi"/>
          <w:lang w:eastAsia="en-US"/>
        </w:rPr>
        <w:t xml:space="preserve"> согласно заранее определенным условиям</w:t>
      </w:r>
      <w:r w:rsidR="001917AA" w:rsidRPr="00916687">
        <w:rPr>
          <w:rFonts w:eastAsiaTheme="minorHAnsi"/>
          <w:lang w:eastAsia="en-US"/>
        </w:rPr>
        <w:t xml:space="preserve">, установленного Плательщиком в отношении </w:t>
      </w:r>
      <w:r w:rsidR="005A150A" w:rsidRPr="00916687">
        <w:rPr>
          <w:rFonts w:eastAsiaTheme="minorHAnsi"/>
          <w:lang w:eastAsia="en-US"/>
        </w:rPr>
        <w:t>НРД</w:t>
      </w:r>
      <w:r w:rsidR="00D05668" w:rsidRPr="00916687">
        <w:rPr>
          <w:rFonts w:eastAsiaTheme="minorHAnsi"/>
          <w:lang w:eastAsia="en-US"/>
        </w:rPr>
        <w:t>.</w:t>
      </w:r>
    </w:p>
    <w:p w14:paraId="5619F126" w14:textId="490C8754" w:rsidR="00FC6BF3" w:rsidRPr="00916687" w:rsidRDefault="00FC6BF3" w:rsidP="00DC0447">
      <w:pPr>
        <w:pStyle w:val="a2"/>
        <w:widowControl w:val="0"/>
        <w:numPr>
          <w:ilvl w:val="1"/>
          <w:numId w:val="2"/>
        </w:numPr>
        <w:autoSpaceDE w:val="0"/>
        <w:autoSpaceDN w:val="0"/>
        <w:adjustRightInd w:val="0"/>
        <w:ind w:left="709" w:hanging="709"/>
        <w:rPr>
          <w:rFonts w:eastAsiaTheme="minorHAnsi"/>
          <w:lang w:eastAsia="en-US"/>
        </w:rPr>
      </w:pPr>
      <w:r>
        <w:rPr>
          <w:rFonts w:eastAsiaTheme="minorHAnsi"/>
          <w:lang w:eastAsia="en-US"/>
        </w:rPr>
        <w:t xml:space="preserve">Клиент соглашается с тем, что </w:t>
      </w:r>
      <w:r w:rsidR="00DC0447">
        <w:rPr>
          <w:rFonts w:eastAsiaTheme="minorHAnsi"/>
          <w:lang w:eastAsia="en-US"/>
        </w:rPr>
        <w:t xml:space="preserve">сумма </w:t>
      </w:r>
      <w:r>
        <w:rPr>
          <w:rFonts w:eastAsiaTheme="minorHAnsi"/>
          <w:lang w:eastAsia="en-US"/>
        </w:rPr>
        <w:t>денежны</w:t>
      </w:r>
      <w:r w:rsidR="00DC0447">
        <w:rPr>
          <w:rFonts w:eastAsiaTheme="minorHAnsi"/>
          <w:lang w:eastAsia="en-US"/>
        </w:rPr>
        <w:t>х</w:t>
      </w:r>
      <w:r>
        <w:rPr>
          <w:rFonts w:eastAsiaTheme="minorHAnsi"/>
          <w:lang w:eastAsia="en-US"/>
        </w:rPr>
        <w:t xml:space="preserve"> средств</w:t>
      </w:r>
      <w:r w:rsidR="00DC0447">
        <w:rPr>
          <w:rFonts w:eastAsiaTheme="minorHAnsi"/>
          <w:lang w:eastAsia="en-US"/>
        </w:rPr>
        <w:t>, определенная Банком России</w:t>
      </w:r>
      <w:r w:rsidR="00AB6394" w:rsidRPr="00AB6394">
        <w:rPr>
          <w:rFonts w:eastAsiaTheme="minorHAnsi"/>
          <w:lang w:eastAsia="en-US"/>
        </w:rPr>
        <w:t xml:space="preserve"> </w:t>
      </w:r>
      <w:r w:rsidR="00AB6394">
        <w:rPr>
          <w:rFonts w:eastAsiaTheme="minorHAnsi"/>
          <w:lang w:eastAsia="en-US"/>
        </w:rPr>
        <w:t>в соответствии с пунктом 4.3 Порядка</w:t>
      </w:r>
      <w:r w:rsidR="00DC0447">
        <w:rPr>
          <w:rFonts w:eastAsiaTheme="minorHAnsi"/>
          <w:lang w:eastAsia="en-US"/>
        </w:rPr>
        <w:t>,</w:t>
      </w:r>
      <w:r>
        <w:rPr>
          <w:rFonts w:eastAsiaTheme="minorHAnsi"/>
          <w:lang w:eastAsia="en-US"/>
        </w:rPr>
        <w:t xml:space="preserve"> </w:t>
      </w:r>
      <w:r w:rsidR="00BF4C47">
        <w:rPr>
          <w:rFonts w:eastAsiaTheme="minorHAnsi"/>
          <w:lang w:eastAsia="en-US"/>
        </w:rPr>
        <w:t>остае</w:t>
      </w:r>
      <w:r w:rsidR="0040500F">
        <w:rPr>
          <w:rFonts w:eastAsiaTheme="minorHAnsi"/>
          <w:lang w:eastAsia="en-US"/>
        </w:rPr>
        <w:t>тся за</w:t>
      </w:r>
      <w:r>
        <w:rPr>
          <w:rFonts w:eastAsiaTheme="minorHAnsi"/>
          <w:lang w:eastAsia="en-US"/>
        </w:rPr>
        <w:t>резервир</w:t>
      </w:r>
      <w:r w:rsidR="0040500F">
        <w:rPr>
          <w:rFonts w:eastAsiaTheme="minorHAnsi"/>
          <w:lang w:eastAsia="en-US"/>
        </w:rPr>
        <w:t>ованн</w:t>
      </w:r>
      <w:r w:rsidR="00BF4C47">
        <w:rPr>
          <w:rFonts w:eastAsiaTheme="minorHAnsi"/>
          <w:lang w:eastAsia="en-US"/>
        </w:rPr>
        <w:t>ой</w:t>
      </w:r>
      <w:r w:rsidR="00BF4C47" w:rsidRPr="00BF4C47">
        <w:rPr>
          <w:rFonts w:eastAsiaTheme="minorHAnsi"/>
          <w:lang w:eastAsia="en-US"/>
        </w:rPr>
        <w:t xml:space="preserve"> </w:t>
      </w:r>
      <w:r w:rsidR="00BF4C47">
        <w:rPr>
          <w:rFonts w:eastAsiaTheme="minorHAnsi"/>
          <w:lang w:eastAsia="en-US"/>
        </w:rPr>
        <w:t>на Корреспондентском счете</w:t>
      </w:r>
      <w:r w:rsidR="00DC0447">
        <w:rPr>
          <w:rFonts w:eastAsiaTheme="minorHAnsi"/>
          <w:lang w:eastAsia="en-US"/>
        </w:rPr>
        <w:t xml:space="preserve"> </w:t>
      </w:r>
      <w:r w:rsidR="0040500F">
        <w:rPr>
          <w:rFonts w:eastAsiaTheme="minorHAnsi"/>
          <w:lang w:eastAsia="en-US"/>
        </w:rPr>
        <w:t>до окончания проведения расчетов в ходе</w:t>
      </w:r>
      <w:r>
        <w:rPr>
          <w:rFonts w:eastAsiaTheme="minorHAnsi"/>
          <w:lang w:eastAsia="en-US"/>
        </w:rPr>
        <w:t xml:space="preserve"> клирингового сеанса.</w:t>
      </w:r>
    </w:p>
    <w:p w14:paraId="05558B39" w14:textId="77777777" w:rsidR="00537AE5" w:rsidRDefault="006A03DD" w:rsidP="002A7577">
      <w:pPr>
        <w:pStyle w:val="a2"/>
        <w:widowControl w:val="0"/>
        <w:numPr>
          <w:ilvl w:val="1"/>
          <w:numId w:val="2"/>
        </w:numPr>
        <w:autoSpaceDE w:val="0"/>
        <w:autoSpaceDN w:val="0"/>
        <w:adjustRightInd w:val="0"/>
        <w:ind w:left="709" w:hanging="709"/>
        <w:rPr>
          <w:rFonts w:eastAsiaTheme="minorHAnsi"/>
          <w:lang w:eastAsia="en-US"/>
        </w:rPr>
      </w:pPr>
      <w:r w:rsidRPr="002A7577">
        <w:rPr>
          <w:rFonts w:eastAsiaTheme="minorHAnsi"/>
          <w:lang w:eastAsia="en-US"/>
        </w:rPr>
        <w:t xml:space="preserve">Для осуществления расчетов в соответствии с </w:t>
      </w:r>
      <w:r w:rsidR="00710342" w:rsidRPr="002A7577">
        <w:rPr>
          <w:rFonts w:eastAsiaTheme="minorHAnsi"/>
          <w:lang w:eastAsia="en-US"/>
        </w:rPr>
        <w:t xml:space="preserve">Договором </w:t>
      </w:r>
      <w:r w:rsidR="00EA6873" w:rsidRPr="002A7577">
        <w:rPr>
          <w:rFonts w:eastAsiaTheme="minorHAnsi"/>
          <w:lang w:eastAsia="en-US"/>
        </w:rPr>
        <w:t xml:space="preserve">Плательщик </w:t>
      </w:r>
      <w:r w:rsidR="009D5C84" w:rsidRPr="002A7577">
        <w:rPr>
          <w:rFonts w:eastAsiaTheme="minorHAnsi"/>
          <w:lang w:eastAsia="en-US"/>
        </w:rPr>
        <w:t>обязан</w:t>
      </w:r>
      <w:r w:rsidR="00537AE5">
        <w:rPr>
          <w:rFonts w:eastAsiaTheme="minorHAnsi"/>
          <w:lang w:eastAsia="en-US"/>
        </w:rPr>
        <w:t>:</w:t>
      </w:r>
    </w:p>
    <w:p w14:paraId="31BD3FD0" w14:textId="4587EA65" w:rsidR="00D00B66" w:rsidRPr="002A7577" w:rsidRDefault="002A7577" w:rsidP="007F4A52">
      <w:pPr>
        <w:pStyle w:val="a2"/>
        <w:numPr>
          <w:ilvl w:val="2"/>
          <w:numId w:val="2"/>
        </w:numPr>
        <w:spacing w:after="120"/>
        <w:rPr>
          <w:rFonts w:eastAsiaTheme="minorHAnsi"/>
          <w:lang w:eastAsia="en-US"/>
        </w:rPr>
      </w:pPr>
      <w:r w:rsidRPr="002A7577">
        <w:rPr>
          <w:rFonts w:eastAsiaTheme="minorHAnsi"/>
          <w:lang w:eastAsia="en-US"/>
        </w:rPr>
        <w:t xml:space="preserve"> </w:t>
      </w:r>
      <w:r w:rsidR="00EA6873" w:rsidRPr="002A7577">
        <w:rPr>
          <w:rFonts w:eastAsiaTheme="minorHAnsi"/>
          <w:lang w:eastAsia="en-US"/>
        </w:rPr>
        <w:t>пред</w:t>
      </w:r>
      <w:r w:rsidR="007A3E18" w:rsidRPr="002A7577">
        <w:rPr>
          <w:rFonts w:eastAsiaTheme="minorHAnsi"/>
          <w:lang w:eastAsia="en-US"/>
        </w:rPr>
        <w:t>о</w:t>
      </w:r>
      <w:r w:rsidR="00EA6873" w:rsidRPr="002A7577">
        <w:rPr>
          <w:rFonts w:eastAsiaTheme="minorHAnsi"/>
          <w:lang w:eastAsia="en-US"/>
        </w:rPr>
        <w:t xml:space="preserve">ставить в Банк России </w:t>
      </w:r>
      <w:r w:rsidR="00A46027" w:rsidRPr="002A7577">
        <w:rPr>
          <w:rFonts w:eastAsiaTheme="minorHAnsi"/>
          <w:lang w:eastAsia="en-US"/>
        </w:rPr>
        <w:t>информацию</w:t>
      </w:r>
      <w:r w:rsidR="009D5C84" w:rsidRPr="002A7577">
        <w:rPr>
          <w:rFonts w:eastAsiaTheme="minorHAnsi"/>
          <w:lang w:eastAsia="en-US"/>
        </w:rPr>
        <w:t xml:space="preserve"> </w:t>
      </w:r>
      <w:r w:rsidR="00D00B66" w:rsidRPr="002A7577">
        <w:rPr>
          <w:rFonts w:eastAsiaTheme="minorHAnsi"/>
          <w:lang w:eastAsia="en-US"/>
        </w:rPr>
        <w:t xml:space="preserve">о заключении </w:t>
      </w:r>
      <w:r w:rsidR="00710342" w:rsidRPr="002A7577">
        <w:rPr>
          <w:rFonts w:eastAsiaTheme="minorHAnsi"/>
          <w:lang w:eastAsia="en-US"/>
        </w:rPr>
        <w:t>Договора</w:t>
      </w:r>
    </w:p>
    <w:p w14:paraId="00518508" w14:textId="11C6EDCF" w:rsidR="004B0E7C" w:rsidRPr="003353AE" w:rsidRDefault="00537AE5" w:rsidP="00E87E28">
      <w:pPr>
        <w:pStyle w:val="a2"/>
        <w:numPr>
          <w:ilvl w:val="2"/>
          <w:numId w:val="2"/>
        </w:numPr>
        <w:spacing w:after="120"/>
        <w:rPr>
          <w:rFonts w:eastAsia="Arial Unicode MS"/>
        </w:rPr>
      </w:pPr>
      <w:r w:rsidRPr="007F4A52">
        <w:rPr>
          <w:rFonts w:eastAsiaTheme="minorHAnsi"/>
          <w:lang w:eastAsia="en-US"/>
        </w:rPr>
        <w:t xml:space="preserve">предусмотреть в рамках </w:t>
      </w:r>
      <w:r w:rsidR="007F4A52" w:rsidRPr="007F4A52">
        <w:rPr>
          <w:rFonts w:eastAsiaTheme="minorHAnsi"/>
          <w:lang w:eastAsia="en-US"/>
        </w:rPr>
        <w:t xml:space="preserve">комплексного договора банковского обслуживания </w:t>
      </w:r>
      <w:r w:rsidR="009D5C84" w:rsidRPr="007F4A52">
        <w:rPr>
          <w:rFonts w:eastAsiaTheme="minorHAnsi"/>
          <w:lang w:eastAsia="en-US"/>
        </w:rPr>
        <w:t xml:space="preserve">с Банком России, </w:t>
      </w:r>
      <w:r w:rsidR="00884DF8">
        <w:rPr>
          <w:rFonts w:eastAsiaTheme="minorHAnsi"/>
          <w:lang w:eastAsia="en-US"/>
        </w:rPr>
        <w:t xml:space="preserve">дополнительное условие, </w:t>
      </w:r>
      <w:r w:rsidR="009D5C84" w:rsidRPr="007F4A52">
        <w:rPr>
          <w:rFonts w:eastAsiaTheme="minorHAnsi"/>
          <w:lang w:eastAsia="en-US"/>
        </w:rPr>
        <w:t>предусматривающее согласие Плательщика</w:t>
      </w:r>
      <w:r w:rsidR="00E87E28">
        <w:rPr>
          <w:rFonts w:eastAsiaTheme="minorHAnsi"/>
          <w:lang w:eastAsia="en-US"/>
        </w:rPr>
        <w:t xml:space="preserve"> на</w:t>
      </w:r>
      <w:r w:rsidR="004B0E7C">
        <w:rPr>
          <w:rFonts w:eastAsiaTheme="minorHAnsi"/>
          <w:lang w:eastAsia="en-US"/>
        </w:rPr>
        <w:t>:</w:t>
      </w:r>
    </w:p>
    <w:p w14:paraId="4A95A5BB" w14:textId="26AABABE" w:rsidR="004B0E7C" w:rsidRDefault="00E87E28" w:rsidP="003353AE">
      <w:pPr>
        <w:pStyle w:val="a2"/>
        <w:numPr>
          <w:ilvl w:val="0"/>
          <w:numId w:val="18"/>
        </w:numPr>
        <w:spacing w:after="120"/>
        <w:ind w:left="1134" w:hanging="425"/>
        <w:rPr>
          <w:rFonts w:eastAsiaTheme="minorHAnsi"/>
          <w:lang w:eastAsia="en-US"/>
        </w:rPr>
      </w:pPr>
      <w:r>
        <w:rPr>
          <w:rFonts w:eastAsiaTheme="minorHAnsi"/>
          <w:lang w:eastAsia="en-US"/>
        </w:rPr>
        <w:t>с</w:t>
      </w:r>
      <w:r w:rsidRPr="00E87E28">
        <w:rPr>
          <w:rFonts w:eastAsiaTheme="minorHAnsi"/>
          <w:lang w:eastAsia="en-US"/>
        </w:rPr>
        <w:t>пис</w:t>
      </w:r>
      <w:r>
        <w:rPr>
          <w:rFonts w:eastAsiaTheme="minorHAnsi"/>
          <w:lang w:eastAsia="en-US"/>
        </w:rPr>
        <w:t xml:space="preserve">ание </w:t>
      </w:r>
      <w:r w:rsidRPr="00E87E28">
        <w:rPr>
          <w:rFonts w:eastAsiaTheme="minorHAnsi"/>
          <w:lang w:eastAsia="en-US"/>
        </w:rPr>
        <w:t>со Счета денежны</w:t>
      </w:r>
      <w:r>
        <w:rPr>
          <w:rFonts w:eastAsiaTheme="minorHAnsi"/>
          <w:lang w:eastAsia="en-US"/>
        </w:rPr>
        <w:t>х</w:t>
      </w:r>
      <w:r w:rsidRPr="00E87E28">
        <w:rPr>
          <w:rFonts w:eastAsiaTheme="minorHAnsi"/>
          <w:lang w:eastAsia="en-US"/>
        </w:rPr>
        <w:t xml:space="preserve"> средств на основании </w:t>
      </w:r>
      <w:r>
        <w:rPr>
          <w:rFonts w:eastAsiaTheme="minorHAnsi"/>
          <w:lang w:eastAsia="en-US"/>
        </w:rPr>
        <w:t>распоряжения НРД</w:t>
      </w:r>
      <w:r w:rsidR="004B0E7C">
        <w:rPr>
          <w:rFonts w:eastAsiaTheme="minorHAnsi"/>
          <w:lang w:eastAsia="en-US"/>
        </w:rPr>
        <w:t>;</w:t>
      </w:r>
    </w:p>
    <w:p w14:paraId="31DA44EF" w14:textId="5AF7F6FD" w:rsidR="00002E7A" w:rsidRPr="003353AE" w:rsidRDefault="009D5C84" w:rsidP="003353AE">
      <w:pPr>
        <w:pStyle w:val="a2"/>
        <w:numPr>
          <w:ilvl w:val="0"/>
          <w:numId w:val="18"/>
        </w:numPr>
        <w:spacing w:after="120"/>
        <w:ind w:left="1134" w:hanging="425"/>
        <w:rPr>
          <w:rFonts w:eastAsia="Arial Unicode MS"/>
        </w:rPr>
      </w:pPr>
      <w:r w:rsidRPr="007F4A52">
        <w:rPr>
          <w:rFonts w:eastAsiaTheme="minorHAnsi"/>
          <w:lang w:eastAsia="en-US"/>
        </w:rPr>
        <w:t xml:space="preserve">направление </w:t>
      </w:r>
      <w:r w:rsidR="006B5F26" w:rsidRPr="007F4A52">
        <w:rPr>
          <w:rFonts w:eastAsiaTheme="minorHAnsi"/>
          <w:lang w:eastAsia="en-US"/>
        </w:rPr>
        <w:t>НРД</w:t>
      </w:r>
      <w:r w:rsidRPr="007F4A52">
        <w:rPr>
          <w:rFonts w:eastAsiaTheme="minorHAnsi"/>
          <w:lang w:eastAsia="en-US"/>
        </w:rPr>
        <w:t xml:space="preserve"> запроса о резервировании (в том числе частичном резервировании)</w:t>
      </w:r>
      <w:r w:rsidR="004B0E7C">
        <w:rPr>
          <w:rFonts w:eastAsiaTheme="minorHAnsi"/>
          <w:lang w:eastAsia="en-US"/>
        </w:rPr>
        <w:t>.</w:t>
      </w:r>
      <w:r w:rsidRPr="007F4A52">
        <w:rPr>
          <w:rFonts w:eastAsiaTheme="minorHAnsi"/>
          <w:lang w:eastAsia="en-US"/>
        </w:rPr>
        <w:t xml:space="preserve"> </w:t>
      </w:r>
    </w:p>
    <w:p w14:paraId="3B76F113" w14:textId="49EC1DA7" w:rsidR="00655707" w:rsidRDefault="006B5F26" w:rsidP="00395C9D">
      <w:pPr>
        <w:pStyle w:val="a2"/>
        <w:numPr>
          <w:ilvl w:val="1"/>
          <w:numId w:val="2"/>
        </w:numPr>
        <w:spacing w:after="120"/>
        <w:ind w:left="709" w:hanging="709"/>
        <w:rPr>
          <w:rFonts w:eastAsia="Arial Unicode MS"/>
        </w:rPr>
      </w:pPr>
      <w:r w:rsidRPr="00916687">
        <w:rPr>
          <w:rFonts w:eastAsia="Arial Unicode MS"/>
        </w:rPr>
        <w:t>НРД</w:t>
      </w:r>
      <w:r w:rsidR="00162C71" w:rsidRPr="00916687">
        <w:rPr>
          <w:rFonts w:eastAsia="Arial Unicode MS"/>
        </w:rPr>
        <w:t xml:space="preserve"> </w:t>
      </w:r>
      <w:r w:rsidR="00D75529" w:rsidRPr="00916687">
        <w:rPr>
          <w:rFonts w:eastAsia="Arial Unicode MS"/>
        </w:rPr>
        <w:t>направляет в платежную систему Банка России</w:t>
      </w:r>
      <w:r w:rsidR="00413A4A" w:rsidRPr="00916687">
        <w:rPr>
          <w:rFonts w:eastAsia="Arial Unicode MS"/>
        </w:rPr>
        <w:t xml:space="preserve"> инкассов</w:t>
      </w:r>
      <w:r w:rsidR="002E4A8E" w:rsidRPr="00916687">
        <w:rPr>
          <w:rFonts w:eastAsia="Arial Unicode MS"/>
        </w:rPr>
        <w:t>ые</w:t>
      </w:r>
      <w:r w:rsidR="00413A4A" w:rsidRPr="00916687">
        <w:rPr>
          <w:rFonts w:eastAsia="Arial Unicode MS"/>
        </w:rPr>
        <w:t xml:space="preserve"> поручени</w:t>
      </w:r>
      <w:r w:rsidR="002E4A8E" w:rsidRPr="00916687">
        <w:rPr>
          <w:rFonts w:eastAsia="Arial Unicode MS"/>
        </w:rPr>
        <w:t>я</w:t>
      </w:r>
      <w:r w:rsidR="00413A4A" w:rsidRPr="00916687">
        <w:rPr>
          <w:rFonts w:eastAsia="Arial Unicode MS"/>
        </w:rPr>
        <w:t xml:space="preserve"> к Корреспондентскому счету в электронном виде с использованием сервиса срочного перевода </w:t>
      </w:r>
      <w:r w:rsidR="001917AA" w:rsidRPr="00916687">
        <w:rPr>
          <w:rFonts w:eastAsia="Arial Unicode MS"/>
        </w:rPr>
        <w:t xml:space="preserve">платежной системы Банка России, </w:t>
      </w:r>
      <w:r w:rsidR="00655707" w:rsidRPr="00916687">
        <w:rPr>
          <w:rFonts w:eastAsia="Arial Unicode MS"/>
        </w:rPr>
        <w:t>предусмотренные Альбомом унифицированных форматов электронных банковских сообщений</w:t>
      </w:r>
      <w:r w:rsidR="00655707">
        <w:rPr>
          <w:rFonts w:eastAsia="Arial Unicode MS"/>
        </w:rPr>
        <w:t>.</w:t>
      </w:r>
    </w:p>
    <w:p w14:paraId="40E2B94D" w14:textId="7EA45627" w:rsidR="00655707" w:rsidRDefault="00413A4A" w:rsidP="00395C9D">
      <w:pPr>
        <w:pStyle w:val="a2"/>
        <w:numPr>
          <w:ilvl w:val="1"/>
          <w:numId w:val="2"/>
        </w:numPr>
        <w:spacing w:after="120"/>
        <w:ind w:left="709" w:hanging="709"/>
        <w:rPr>
          <w:rFonts w:eastAsia="Arial Unicode MS"/>
        </w:rPr>
      </w:pPr>
      <w:r w:rsidRPr="00916687">
        <w:rPr>
          <w:rFonts w:eastAsia="Arial Unicode MS"/>
        </w:rPr>
        <w:t>Инкассовые поручения</w:t>
      </w:r>
      <w:r w:rsidR="00867F3C" w:rsidRPr="00916687">
        <w:rPr>
          <w:rFonts w:eastAsia="Arial Unicode MS"/>
        </w:rPr>
        <w:t xml:space="preserve"> </w:t>
      </w:r>
      <w:r w:rsidR="006B5F26" w:rsidRPr="00916687">
        <w:rPr>
          <w:rFonts w:eastAsia="Arial Unicode MS"/>
        </w:rPr>
        <w:t>НРД</w:t>
      </w:r>
      <w:r w:rsidRPr="00916687">
        <w:rPr>
          <w:rFonts w:eastAsia="Arial Unicode MS"/>
        </w:rPr>
        <w:t xml:space="preserve">, находящиеся во внутридневной очереди, отзываются </w:t>
      </w:r>
      <w:r w:rsidR="006B5F26" w:rsidRPr="00916687">
        <w:rPr>
          <w:rFonts w:eastAsia="Arial Unicode MS"/>
        </w:rPr>
        <w:t>НРД</w:t>
      </w:r>
      <w:r w:rsidR="00662E4F" w:rsidRPr="00916687">
        <w:rPr>
          <w:rFonts w:eastAsia="Arial Unicode MS"/>
        </w:rPr>
        <w:t xml:space="preserve"> </w:t>
      </w:r>
      <w:r w:rsidRPr="00916687">
        <w:rPr>
          <w:rFonts w:eastAsia="Arial Unicode MS"/>
        </w:rPr>
        <w:t xml:space="preserve">в порядке и в сроки, установленные </w:t>
      </w:r>
      <w:r w:rsidR="006B5F26" w:rsidRPr="00916687">
        <w:rPr>
          <w:rFonts w:eastAsia="Arial Unicode MS"/>
        </w:rPr>
        <w:t>НРД</w:t>
      </w:r>
      <w:r w:rsidRPr="00916687">
        <w:rPr>
          <w:rFonts w:eastAsia="Arial Unicode MS"/>
        </w:rPr>
        <w:t xml:space="preserve">, </w:t>
      </w:r>
      <w:r w:rsidR="00FB47BB" w:rsidRPr="00916687">
        <w:rPr>
          <w:rFonts w:eastAsia="Arial Unicode MS"/>
        </w:rPr>
        <w:t xml:space="preserve">с учетом </w:t>
      </w:r>
      <w:r w:rsidR="001917AA" w:rsidRPr="00916687">
        <w:rPr>
          <w:rFonts w:eastAsia="Arial Unicode MS"/>
        </w:rPr>
        <w:t>порядк</w:t>
      </w:r>
      <w:r w:rsidR="00FB47BB" w:rsidRPr="00916687">
        <w:rPr>
          <w:rFonts w:eastAsia="Arial Unicode MS"/>
        </w:rPr>
        <w:t>а</w:t>
      </w:r>
      <w:r w:rsidR="001917AA" w:rsidRPr="00916687">
        <w:rPr>
          <w:rFonts w:eastAsia="Arial Unicode MS"/>
        </w:rPr>
        <w:t xml:space="preserve">, </w:t>
      </w:r>
      <w:r w:rsidR="00655707" w:rsidRPr="00916687">
        <w:rPr>
          <w:rFonts w:eastAsia="Arial Unicode MS"/>
        </w:rPr>
        <w:t>предусмотренного правилами платежной системы Банка России.</w:t>
      </w:r>
    </w:p>
    <w:p w14:paraId="3871EE3D" w14:textId="6ADC7587" w:rsidR="009A0191" w:rsidRPr="00916687" w:rsidRDefault="00413A4A" w:rsidP="00395C9D">
      <w:pPr>
        <w:pStyle w:val="a2"/>
        <w:numPr>
          <w:ilvl w:val="1"/>
          <w:numId w:val="2"/>
        </w:numPr>
        <w:autoSpaceDE w:val="0"/>
        <w:autoSpaceDN w:val="0"/>
        <w:adjustRightInd w:val="0"/>
        <w:ind w:left="709" w:hanging="709"/>
        <w:rPr>
          <w:rFonts w:eastAsia="Arial Unicode MS"/>
        </w:rPr>
      </w:pPr>
      <w:r w:rsidRPr="00916687">
        <w:rPr>
          <w:rFonts w:eastAsia="Arial Unicode MS"/>
        </w:rPr>
        <w:t xml:space="preserve">Частичное исполнение инкассовых поручений </w:t>
      </w:r>
      <w:r w:rsidR="006B5F26" w:rsidRPr="00916687">
        <w:rPr>
          <w:rFonts w:eastAsia="Arial Unicode MS"/>
        </w:rPr>
        <w:t>НРД</w:t>
      </w:r>
      <w:r w:rsidR="00867F3C" w:rsidRPr="00916687">
        <w:rPr>
          <w:rFonts w:eastAsia="Arial Unicode MS"/>
        </w:rPr>
        <w:t xml:space="preserve"> </w:t>
      </w:r>
      <w:r w:rsidRPr="00916687">
        <w:rPr>
          <w:rFonts w:eastAsia="Arial Unicode MS"/>
        </w:rPr>
        <w:t>не предусмотрено.</w:t>
      </w:r>
    </w:p>
    <w:p w14:paraId="05CD780D" w14:textId="77777777" w:rsidR="00E84A32" w:rsidRPr="00916687" w:rsidRDefault="00E84A32" w:rsidP="00E84A32">
      <w:pPr>
        <w:pStyle w:val="1"/>
        <w:numPr>
          <w:ilvl w:val="0"/>
          <w:numId w:val="2"/>
        </w:numPr>
        <w:ind w:left="709" w:hanging="709"/>
        <w:rPr>
          <w:rFonts w:ascii="Times New Roman" w:hAnsi="Times New Roman" w:cs="Times New Roman"/>
          <w:b/>
          <w:color w:val="auto"/>
          <w:sz w:val="24"/>
          <w:szCs w:val="24"/>
        </w:rPr>
      </w:pPr>
      <w:bookmarkStart w:id="5" w:name="_Toc82445186"/>
      <w:r w:rsidRPr="00916687">
        <w:rPr>
          <w:rFonts w:ascii="Times New Roman" w:hAnsi="Times New Roman" w:cs="Times New Roman"/>
          <w:b/>
          <w:color w:val="auto"/>
          <w:sz w:val="24"/>
          <w:szCs w:val="24"/>
        </w:rPr>
        <w:t>Особенности осуществления расчетов по сделкам с типом расчетов DVP-1</w:t>
      </w:r>
      <w:bookmarkEnd w:id="5"/>
    </w:p>
    <w:p w14:paraId="36832EB0" w14:textId="0E93DAE8" w:rsidR="00E84A32" w:rsidRPr="00916687" w:rsidRDefault="006B5F26" w:rsidP="00E84A32">
      <w:pPr>
        <w:pStyle w:val="a2"/>
        <w:numPr>
          <w:ilvl w:val="1"/>
          <w:numId w:val="2"/>
        </w:numPr>
        <w:ind w:left="709" w:hanging="709"/>
      </w:pPr>
      <w:r w:rsidRPr="00916687">
        <w:t>НРД</w:t>
      </w:r>
      <w:r w:rsidR="00E84A32" w:rsidRPr="00916687">
        <w:t xml:space="preserve"> составляет и направляет в платежную систему Банка России инкассовые поручения в сумме, равной сумме Обязательства по сделке.</w:t>
      </w:r>
    </w:p>
    <w:p w14:paraId="61A2F6F8" w14:textId="34DD7781" w:rsidR="00E84A32" w:rsidRPr="00916687" w:rsidRDefault="006B5F26" w:rsidP="00E84A32">
      <w:pPr>
        <w:pStyle w:val="a2"/>
        <w:numPr>
          <w:ilvl w:val="1"/>
          <w:numId w:val="2"/>
        </w:numPr>
        <w:ind w:left="709" w:hanging="709"/>
      </w:pPr>
      <w:r w:rsidRPr="00916687">
        <w:t>НРД</w:t>
      </w:r>
      <w:r w:rsidR="00E84A32" w:rsidRPr="00916687">
        <w:t xml:space="preserve"> не направляет в Банк России запросы о резервировании денежных средств. Плательщик самостоятельно обеспечивает наличие на Корреспондентском счете суммы денежных средств, необходимой для исполнения Обязательств по сделке.</w:t>
      </w:r>
    </w:p>
    <w:p w14:paraId="43E96A8D" w14:textId="2F3E6D73" w:rsidR="00E84A32" w:rsidRPr="00916687" w:rsidRDefault="00E84A32" w:rsidP="00E84A32">
      <w:pPr>
        <w:pStyle w:val="a2"/>
        <w:numPr>
          <w:ilvl w:val="1"/>
          <w:numId w:val="2"/>
        </w:numPr>
        <w:ind w:left="709" w:hanging="709"/>
      </w:pPr>
      <w:r w:rsidRPr="00916687">
        <w:rPr>
          <w:bCs/>
        </w:rPr>
        <w:lastRenderedPageBreak/>
        <w:t xml:space="preserve">В случае отсутствия извещения Банка России об исполнении предъявленного к Корреспондентскому счету инкассового поручения, </w:t>
      </w:r>
      <w:r w:rsidR="006B5F26" w:rsidRPr="00916687">
        <w:rPr>
          <w:bCs/>
        </w:rPr>
        <w:t>НРД</w:t>
      </w:r>
      <w:r w:rsidRPr="00916687">
        <w:rPr>
          <w:bCs/>
        </w:rPr>
        <w:t xml:space="preserve"> перед закрытием операционного дня осуществляет отзыв такого инкассового поручения.</w:t>
      </w:r>
    </w:p>
    <w:p w14:paraId="6CA9709F" w14:textId="77777777" w:rsidR="00A419DE" w:rsidRPr="00916687" w:rsidRDefault="00A419DE" w:rsidP="00395C9D">
      <w:pPr>
        <w:pStyle w:val="1"/>
        <w:numPr>
          <w:ilvl w:val="0"/>
          <w:numId w:val="2"/>
        </w:numPr>
        <w:ind w:left="709" w:hanging="709"/>
        <w:rPr>
          <w:rFonts w:ascii="Times New Roman" w:hAnsi="Times New Roman" w:cs="Times New Roman"/>
          <w:b/>
          <w:color w:val="auto"/>
          <w:sz w:val="24"/>
          <w:szCs w:val="24"/>
        </w:rPr>
      </w:pPr>
      <w:bookmarkStart w:id="6" w:name="_Toc82445187"/>
      <w:r w:rsidRPr="00916687">
        <w:rPr>
          <w:rFonts w:ascii="Times New Roman" w:hAnsi="Times New Roman" w:cs="Times New Roman"/>
          <w:b/>
          <w:color w:val="auto"/>
          <w:sz w:val="24"/>
          <w:szCs w:val="24"/>
        </w:rPr>
        <w:t>Особенности осуществления расчетов по сделкам с типом расчетов DVP-2 и DVP-3</w:t>
      </w:r>
      <w:bookmarkEnd w:id="6"/>
    </w:p>
    <w:p w14:paraId="3B5275F4" w14:textId="6F677A63" w:rsidR="006C7EAF" w:rsidRPr="00916687" w:rsidRDefault="00A54FC4" w:rsidP="00395C9D">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 xml:space="preserve">При наличии Обязательства </w:t>
      </w:r>
      <w:r w:rsidR="00FB47BB" w:rsidRPr="00916687">
        <w:rPr>
          <w:rFonts w:eastAsiaTheme="minorHAnsi"/>
          <w:lang w:eastAsia="en-US"/>
        </w:rPr>
        <w:t>Участника клиринга</w:t>
      </w:r>
      <w:r w:rsidRPr="00916687">
        <w:rPr>
          <w:rFonts w:eastAsiaTheme="minorHAnsi"/>
          <w:lang w:eastAsia="en-US"/>
        </w:rPr>
        <w:t xml:space="preserve"> </w:t>
      </w:r>
      <w:r w:rsidR="006B5F26" w:rsidRPr="00916687">
        <w:rPr>
          <w:rFonts w:eastAsiaTheme="minorHAnsi"/>
          <w:lang w:eastAsia="en-US"/>
        </w:rPr>
        <w:t>НРД</w:t>
      </w:r>
      <w:r w:rsidR="00291A5B" w:rsidRPr="00916687">
        <w:rPr>
          <w:rFonts w:eastAsiaTheme="minorHAnsi"/>
          <w:lang w:eastAsia="en-US"/>
        </w:rPr>
        <w:t xml:space="preserve"> в операционный день, совпадающий с операционным днем</w:t>
      </w:r>
      <w:r w:rsidR="00B46E46" w:rsidRPr="00916687">
        <w:rPr>
          <w:rFonts w:eastAsiaTheme="minorHAnsi"/>
          <w:lang w:eastAsia="en-US"/>
        </w:rPr>
        <w:t xml:space="preserve"> функционирования</w:t>
      </w:r>
      <w:r w:rsidR="00291A5B" w:rsidRPr="00916687">
        <w:rPr>
          <w:rFonts w:eastAsiaTheme="minorHAnsi"/>
          <w:lang w:eastAsia="en-US"/>
        </w:rPr>
        <w:t xml:space="preserve"> платежной системы Банка России, </w:t>
      </w:r>
      <w:r w:rsidR="00561F09" w:rsidRPr="00916687">
        <w:rPr>
          <w:rFonts w:eastAsiaTheme="minorHAnsi"/>
          <w:lang w:eastAsia="en-US"/>
        </w:rPr>
        <w:t>перед</w:t>
      </w:r>
      <w:r w:rsidR="008D36A7" w:rsidRPr="00916687">
        <w:rPr>
          <w:rFonts w:eastAsiaTheme="minorHAnsi"/>
          <w:lang w:eastAsia="en-US"/>
        </w:rPr>
        <w:t xml:space="preserve"> клирингов</w:t>
      </w:r>
      <w:r w:rsidR="00561F09" w:rsidRPr="00916687">
        <w:rPr>
          <w:rFonts w:eastAsiaTheme="minorHAnsi"/>
          <w:lang w:eastAsia="en-US"/>
        </w:rPr>
        <w:t>ым</w:t>
      </w:r>
      <w:r w:rsidR="008D36A7" w:rsidRPr="00916687">
        <w:rPr>
          <w:rFonts w:eastAsiaTheme="minorHAnsi"/>
          <w:lang w:eastAsia="en-US"/>
        </w:rPr>
        <w:t xml:space="preserve"> сеанс</w:t>
      </w:r>
      <w:r w:rsidR="00561F09" w:rsidRPr="00916687">
        <w:rPr>
          <w:rFonts w:eastAsiaTheme="minorHAnsi"/>
          <w:lang w:eastAsia="en-US"/>
        </w:rPr>
        <w:t>ом</w:t>
      </w:r>
      <w:r w:rsidR="00B968C9">
        <w:rPr>
          <w:rFonts w:eastAsiaTheme="minorHAnsi"/>
          <w:lang w:eastAsia="en-US"/>
        </w:rPr>
        <w:t>,</w:t>
      </w:r>
      <w:r w:rsidR="00291A5B" w:rsidRPr="00916687">
        <w:rPr>
          <w:rFonts w:eastAsiaTheme="minorHAnsi"/>
          <w:lang w:eastAsia="en-US"/>
        </w:rPr>
        <w:t xml:space="preserve"> </w:t>
      </w:r>
      <w:r w:rsidR="003A3237" w:rsidRPr="00916687">
        <w:rPr>
          <w:rFonts w:eastAsiaTheme="minorHAnsi"/>
          <w:lang w:eastAsia="en-US"/>
        </w:rPr>
        <w:t>в котор</w:t>
      </w:r>
      <w:r w:rsidR="00E35C92" w:rsidRPr="00916687">
        <w:rPr>
          <w:rFonts w:eastAsiaTheme="minorHAnsi"/>
          <w:lang w:eastAsia="en-US"/>
        </w:rPr>
        <w:t>ом</w:t>
      </w:r>
      <w:r w:rsidR="008B13F0" w:rsidRPr="00916687">
        <w:t xml:space="preserve"> в соответствии с Правилами клиринга</w:t>
      </w:r>
      <w:r w:rsidR="008B13F0" w:rsidRPr="00916687" w:rsidDel="00E35C92">
        <w:rPr>
          <w:rFonts w:eastAsiaTheme="minorHAnsi"/>
          <w:lang w:eastAsia="en-US"/>
        </w:rPr>
        <w:t xml:space="preserve"> </w:t>
      </w:r>
      <w:r w:rsidR="00E35C92" w:rsidRPr="00916687">
        <w:rPr>
          <w:rFonts w:eastAsiaTheme="minorHAnsi"/>
          <w:lang w:eastAsia="en-US"/>
        </w:rPr>
        <w:t xml:space="preserve">возможны </w:t>
      </w:r>
      <w:r w:rsidR="008B13F0" w:rsidRPr="00916687">
        <w:rPr>
          <w:rFonts w:eastAsiaTheme="minorHAnsi"/>
          <w:lang w:eastAsia="en-US"/>
        </w:rPr>
        <w:t>расчеты</w:t>
      </w:r>
      <w:r w:rsidR="004F4834" w:rsidRPr="00916687">
        <w:rPr>
          <w:rFonts w:eastAsiaTheme="minorHAnsi"/>
          <w:lang w:eastAsia="en-US"/>
        </w:rPr>
        <w:t xml:space="preserve"> </w:t>
      </w:r>
      <w:r w:rsidR="004965A7" w:rsidRPr="00916687">
        <w:t xml:space="preserve">с использованием </w:t>
      </w:r>
      <w:r w:rsidR="003A3237" w:rsidRPr="00916687">
        <w:t>корреспондентских счетов</w:t>
      </w:r>
      <w:r w:rsidR="00BB2798" w:rsidRPr="00916687">
        <w:t>, открыт</w:t>
      </w:r>
      <w:r w:rsidR="00291A5B" w:rsidRPr="00916687">
        <w:t>ых</w:t>
      </w:r>
      <w:r w:rsidR="00BB2798" w:rsidRPr="00916687">
        <w:t xml:space="preserve"> </w:t>
      </w:r>
      <w:r w:rsidR="003A3237" w:rsidRPr="00916687">
        <w:t>в Банке России</w:t>
      </w:r>
      <w:r w:rsidR="00291A5B" w:rsidRPr="00916687">
        <w:t xml:space="preserve">, </w:t>
      </w:r>
      <w:r w:rsidR="00CF5E09" w:rsidRPr="00916687">
        <w:rPr>
          <w:rFonts w:eastAsiaTheme="minorHAnsi"/>
          <w:lang w:eastAsia="en-US"/>
        </w:rPr>
        <w:t>направляет</w:t>
      </w:r>
      <w:r w:rsidR="007A52A1" w:rsidRPr="00916687">
        <w:rPr>
          <w:rFonts w:eastAsiaTheme="minorHAnsi"/>
          <w:lang w:eastAsia="en-US"/>
        </w:rPr>
        <w:t xml:space="preserve"> </w:t>
      </w:r>
      <w:r w:rsidR="00CF5E09" w:rsidRPr="00916687">
        <w:rPr>
          <w:rFonts w:eastAsiaTheme="minorHAnsi"/>
          <w:lang w:eastAsia="en-US"/>
        </w:rPr>
        <w:t xml:space="preserve">запрос </w:t>
      </w:r>
      <w:r w:rsidR="00F4761E" w:rsidRPr="00916687">
        <w:rPr>
          <w:rFonts w:eastAsiaTheme="minorHAnsi"/>
          <w:lang w:eastAsia="en-US"/>
        </w:rPr>
        <w:t xml:space="preserve">о резервировании </w:t>
      </w:r>
      <w:r w:rsidR="00CF5E09" w:rsidRPr="00916687">
        <w:rPr>
          <w:rFonts w:eastAsiaTheme="minorHAnsi"/>
          <w:lang w:eastAsia="en-US"/>
        </w:rPr>
        <w:t>денежных средств</w:t>
      </w:r>
      <w:r w:rsidR="0028039E" w:rsidRPr="00916687">
        <w:rPr>
          <w:rFonts w:eastAsiaTheme="minorHAnsi"/>
          <w:lang w:eastAsia="en-US"/>
        </w:rPr>
        <w:t xml:space="preserve"> </w:t>
      </w:r>
      <w:r w:rsidR="00D12DBA" w:rsidRPr="00916687">
        <w:rPr>
          <w:rFonts w:eastAsiaTheme="minorHAnsi"/>
          <w:lang w:eastAsia="en-US"/>
        </w:rPr>
        <w:t xml:space="preserve">на </w:t>
      </w:r>
      <w:r w:rsidR="004965A7" w:rsidRPr="00916687">
        <w:rPr>
          <w:rFonts w:eastAsiaTheme="minorHAnsi"/>
          <w:lang w:eastAsia="en-US"/>
        </w:rPr>
        <w:t>Корреспондентском счете.</w:t>
      </w:r>
      <w:r w:rsidR="004B5659" w:rsidRPr="00916687">
        <w:rPr>
          <w:rFonts w:eastAsiaTheme="minorHAnsi"/>
          <w:lang w:eastAsia="en-US"/>
        </w:rPr>
        <w:t xml:space="preserve"> </w:t>
      </w:r>
      <w:r w:rsidR="006C7EAF" w:rsidRPr="00916687">
        <w:rPr>
          <w:rFonts w:eastAsiaTheme="minorHAnsi"/>
          <w:lang w:eastAsia="en-US"/>
        </w:rPr>
        <w:t>Запросы могут быть направлены до начала последнего внутридневного консолидированного рейса текущего операционного дня платежной системы Банка России.</w:t>
      </w:r>
    </w:p>
    <w:p w14:paraId="6583E496" w14:textId="08FD6F8F" w:rsidR="00363BA4" w:rsidRPr="00916687" w:rsidRDefault="00C61F4A" w:rsidP="00395C9D">
      <w:pPr>
        <w:pStyle w:val="a2"/>
        <w:widowControl w:val="0"/>
        <w:numPr>
          <w:ilvl w:val="1"/>
          <w:numId w:val="2"/>
        </w:numPr>
        <w:autoSpaceDE w:val="0"/>
        <w:autoSpaceDN w:val="0"/>
        <w:adjustRightInd w:val="0"/>
        <w:ind w:left="709" w:hanging="709"/>
        <w:rPr>
          <w:rFonts w:eastAsiaTheme="minorHAnsi"/>
          <w:lang w:eastAsia="en-US"/>
        </w:rPr>
      </w:pPr>
      <w:r w:rsidRPr="00916687">
        <w:t>При получении от Банка России</w:t>
      </w:r>
      <w:r w:rsidR="003E1519" w:rsidRPr="00916687">
        <w:t xml:space="preserve"> уведомления о резервировании </w:t>
      </w:r>
      <w:r w:rsidR="004B5659" w:rsidRPr="00916687">
        <w:t xml:space="preserve">денежных средств </w:t>
      </w:r>
      <w:r w:rsidR="003E1519" w:rsidRPr="00916687">
        <w:t xml:space="preserve">на Корреспондентском счете, </w:t>
      </w:r>
      <w:r w:rsidR="00E873F0" w:rsidRPr="00916687">
        <w:t>НРД</w:t>
      </w:r>
      <w:r w:rsidR="002E4A8E" w:rsidRPr="00916687">
        <w:t xml:space="preserve"> при проведении расчетов </w:t>
      </w:r>
      <w:r w:rsidR="00281C10">
        <w:t>в ходе клирингового сеанса</w:t>
      </w:r>
      <w:r w:rsidR="00363BA4" w:rsidRPr="00916687">
        <w:t>:</w:t>
      </w:r>
    </w:p>
    <w:p w14:paraId="0FE52B42" w14:textId="3BE63AAB" w:rsidR="00D359D1" w:rsidRPr="00916687" w:rsidRDefault="00D359D1" w:rsidP="00395C9D">
      <w:pPr>
        <w:pStyle w:val="a2"/>
        <w:widowControl w:val="0"/>
        <w:numPr>
          <w:ilvl w:val="2"/>
          <w:numId w:val="2"/>
        </w:numPr>
        <w:autoSpaceDE w:val="0"/>
        <w:autoSpaceDN w:val="0"/>
        <w:adjustRightInd w:val="0"/>
        <w:ind w:left="709" w:hanging="709"/>
        <w:rPr>
          <w:rFonts w:eastAsiaTheme="minorHAnsi"/>
          <w:lang w:eastAsia="en-US"/>
        </w:rPr>
      </w:pPr>
      <w:r w:rsidRPr="00916687">
        <w:t>е</w:t>
      </w:r>
      <w:r w:rsidRPr="00916687">
        <w:rPr>
          <w:rFonts w:eastAsia="Arial Unicode MS"/>
        </w:rPr>
        <w:t>сли по итогам клиринга</w:t>
      </w:r>
      <w:r w:rsidRPr="00916687">
        <w:t xml:space="preserve"> была определена </w:t>
      </w:r>
      <w:r w:rsidRPr="00916687">
        <w:rPr>
          <w:b/>
        </w:rPr>
        <w:t>отрицательная величина нетто-обязательства</w:t>
      </w:r>
      <w:r w:rsidRPr="00916687">
        <w:t xml:space="preserve"> Участника клиринга, </w:t>
      </w:r>
      <w:r w:rsidR="00A06379" w:rsidRPr="00916687">
        <w:t xml:space="preserve">составляет и </w:t>
      </w:r>
      <w:r w:rsidR="00BB2798" w:rsidRPr="00916687">
        <w:t xml:space="preserve">направляет </w:t>
      </w:r>
      <w:r w:rsidR="003E1519" w:rsidRPr="00916687">
        <w:t>в</w:t>
      </w:r>
      <w:r w:rsidR="00BB2798" w:rsidRPr="00916687">
        <w:t xml:space="preserve"> платежную систему</w:t>
      </w:r>
      <w:r w:rsidR="003E1519" w:rsidRPr="00916687">
        <w:t xml:space="preserve"> Банк</w:t>
      </w:r>
      <w:r w:rsidR="00BB2798" w:rsidRPr="00916687">
        <w:t>а</w:t>
      </w:r>
      <w:r w:rsidR="003E1519" w:rsidRPr="00916687">
        <w:t xml:space="preserve"> России </w:t>
      </w:r>
      <w:r w:rsidR="00A06379" w:rsidRPr="00916687">
        <w:t>инкассов</w:t>
      </w:r>
      <w:r w:rsidR="00B36D1B" w:rsidRPr="00916687">
        <w:t>ое</w:t>
      </w:r>
      <w:r w:rsidR="00A06379" w:rsidRPr="00916687">
        <w:t xml:space="preserve"> поручени</w:t>
      </w:r>
      <w:r w:rsidR="00B36D1B" w:rsidRPr="00916687">
        <w:t>е</w:t>
      </w:r>
      <w:r w:rsidR="00E60C69" w:rsidRPr="00916687">
        <w:t xml:space="preserve"> с признаком использования зарезервированных денежных средств</w:t>
      </w:r>
      <w:r w:rsidR="00A06379" w:rsidRPr="00916687">
        <w:t xml:space="preserve"> </w:t>
      </w:r>
      <w:r w:rsidR="00CF64E2" w:rsidRPr="00916687">
        <w:t>для исполнения</w:t>
      </w:r>
      <w:r w:rsidR="00A06379" w:rsidRPr="00916687">
        <w:t xml:space="preserve"> Обязательств</w:t>
      </w:r>
      <w:r w:rsidR="004365A9" w:rsidRPr="00916687">
        <w:t>а по итогам клиринга</w:t>
      </w:r>
      <w:r w:rsidR="00CF64E2" w:rsidRPr="00916687">
        <w:t xml:space="preserve"> в сумме, </w:t>
      </w:r>
      <w:r w:rsidR="009E62FB" w:rsidRPr="00916687">
        <w:t>не превышающей сумму</w:t>
      </w:r>
      <w:r w:rsidR="00CF64E2" w:rsidRPr="00916687">
        <w:t xml:space="preserve"> денежных средств,</w:t>
      </w:r>
      <w:r w:rsidR="009E62FB" w:rsidRPr="00916687">
        <w:t xml:space="preserve"> зарезервированных на Корреспондентском счет</w:t>
      </w:r>
      <w:r w:rsidR="00CF64E2" w:rsidRPr="00916687">
        <w:t>е</w:t>
      </w:r>
      <w:r w:rsidRPr="00916687">
        <w:t>;</w:t>
      </w:r>
    </w:p>
    <w:p w14:paraId="65B93181" w14:textId="77777777" w:rsidR="00D359D1" w:rsidRPr="00916687" w:rsidRDefault="00D359D1" w:rsidP="00395C9D">
      <w:pPr>
        <w:pStyle w:val="a2"/>
        <w:widowControl w:val="0"/>
        <w:numPr>
          <w:ilvl w:val="2"/>
          <w:numId w:val="2"/>
        </w:numPr>
        <w:autoSpaceDE w:val="0"/>
        <w:autoSpaceDN w:val="0"/>
        <w:adjustRightInd w:val="0"/>
        <w:ind w:left="709" w:hanging="709"/>
      </w:pPr>
      <w:r w:rsidRPr="00916687">
        <w:t>е</w:t>
      </w:r>
      <w:r w:rsidR="00A83941" w:rsidRPr="00916687">
        <w:t>сли по итогам клиринга</w:t>
      </w:r>
      <w:r w:rsidRPr="00916687">
        <w:t xml:space="preserve"> была определена </w:t>
      </w:r>
      <w:r w:rsidRPr="00916687">
        <w:rPr>
          <w:b/>
        </w:rPr>
        <w:t>нулевая величина нетто-обязательства</w:t>
      </w:r>
      <w:r w:rsidRPr="00916687">
        <w:t xml:space="preserve"> Участника клиринга</w:t>
      </w:r>
      <w:r w:rsidR="002E4A8E" w:rsidRPr="00916687">
        <w:t>,</w:t>
      </w:r>
      <w:r w:rsidR="0050779B" w:rsidRPr="00916687">
        <w:t xml:space="preserve"> </w:t>
      </w:r>
      <w:r w:rsidRPr="00916687">
        <w:t>направляет в платежную систему Банка России запрос об отмене резервирования денежных средств на Корреспондентском счете</w:t>
      </w:r>
      <w:r w:rsidR="00C2678C" w:rsidRPr="00916687">
        <w:t>;</w:t>
      </w:r>
    </w:p>
    <w:p w14:paraId="0CAD1A5A" w14:textId="77777777" w:rsidR="00D359D1" w:rsidRPr="00916687" w:rsidRDefault="00B36D1B" w:rsidP="00395C9D">
      <w:pPr>
        <w:pStyle w:val="a2"/>
        <w:widowControl w:val="0"/>
        <w:numPr>
          <w:ilvl w:val="2"/>
          <w:numId w:val="2"/>
        </w:numPr>
        <w:autoSpaceDE w:val="0"/>
        <w:autoSpaceDN w:val="0"/>
        <w:adjustRightInd w:val="0"/>
        <w:ind w:left="709" w:hanging="709"/>
      </w:pPr>
      <w:r w:rsidRPr="00916687">
        <w:t>е</w:t>
      </w:r>
      <w:r w:rsidR="00D359D1" w:rsidRPr="00916687">
        <w:t xml:space="preserve">сли по итогам клиринга была определена </w:t>
      </w:r>
      <w:r w:rsidR="00D359D1" w:rsidRPr="00916687">
        <w:rPr>
          <w:b/>
        </w:rPr>
        <w:t xml:space="preserve">положительная величина нетто-обязательства </w:t>
      </w:r>
      <w:r w:rsidR="00D359D1" w:rsidRPr="00916687">
        <w:t>Участника клиринга, направляет в платежную систему Банка России запрос об отмене резервирования денежных средств на Корреспондентском счете и распоряжение о зачислении денежных средств на Корреспондентский счет.</w:t>
      </w:r>
    </w:p>
    <w:p w14:paraId="67D8A52B" w14:textId="77777777" w:rsidR="00A03992" w:rsidRPr="00916687" w:rsidRDefault="00A03992" w:rsidP="00395C9D">
      <w:pPr>
        <w:pStyle w:val="1"/>
        <w:numPr>
          <w:ilvl w:val="0"/>
          <w:numId w:val="2"/>
        </w:numPr>
        <w:ind w:left="709" w:hanging="709"/>
        <w:rPr>
          <w:rFonts w:ascii="Times New Roman" w:hAnsi="Times New Roman" w:cs="Times New Roman"/>
          <w:b/>
          <w:color w:val="auto"/>
          <w:sz w:val="24"/>
          <w:szCs w:val="24"/>
        </w:rPr>
      </w:pPr>
      <w:bookmarkStart w:id="7" w:name="_Toc82445188"/>
      <w:r w:rsidRPr="00916687">
        <w:rPr>
          <w:rFonts w:ascii="Times New Roman" w:hAnsi="Times New Roman" w:cs="Times New Roman"/>
          <w:b/>
          <w:color w:val="auto"/>
          <w:sz w:val="24"/>
          <w:szCs w:val="24"/>
        </w:rPr>
        <w:t xml:space="preserve">Особенности </w:t>
      </w:r>
      <w:r w:rsidR="000C0475" w:rsidRPr="00916687">
        <w:rPr>
          <w:rFonts w:ascii="Times New Roman" w:hAnsi="Times New Roman" w:cs="Times New Roman"/>
          <w:b/>
          <w:color w:val="auto"/>
          <w:sz w:val="24"/>
          <w:szCs w:val="24"/>
        </w:rPr>
        <w:t>уплаты Компенсационных взносов по</w:t>
      </w:r>
      <w:r w:rsidR="00904A10" w:rsidRPr="00916687">
        <w:rPr>
          <w:rFonts w:ascii="Times New Roman" w:hAnsi="Times New Roman" w:cs="Times New Roman"/>
          <w:b/>
          <w:color w:val="auto"/>
          <w:sz w:val="24"/>
          <w:szCs w:val="24"/>
        </w:rPr>
        <w:t xml:space="preserve"> С</w:t>
      </w:r>
      <w:r w:rsidR="000C0475" w:rsidRPr="00916687">
        <w:rPr>
          <w:rFonts w:ascii="Times New Roman" w:hAnsi="Times New Roman" w:cs="Times New Roman"/>
          <w:b/>
          <w:color w:val="auto"/>
          <w:sz w:val="24"/>
          <w:szCs w:val="24"/>
        </w:rPr>
        <w:t>делкам РЕПО</w:t>
      </w:r>
      <w:bookmarkEnd w:id="7"/>
    </w:p>
    <w:p w14:paraId="7D453E7B" w14:textId="77777777" w:rsidR="002D225B" w:rsidRPr="00916687" w:rsidRDefault="002D225B" w:rsidP="00395C9D">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Порядок уплаты Компенсационного взноса</w:t>
      </w:r>
      <w:r w:rsidR="00231E2E" w:rsidRPr="00916687">
        <w:rPr>
          <w:rFonts w:eastAsiaTheme="minorHAnsi"/>
          <w:lang w:eastAsia="en-US"/>
        </w:rPr>
        <w:t xml:space="preserve"> </w:t>
      </w:r>
      <w:r w:rsidR="00B73BE3" w:rsidRPr="00916687">
        <w:rPr>
          <w:rFonts w:eastAsiaTheme="minorHAnsi"/>
          <w:lang w:eastAsia="en-US"/>
        </w:rPr>
        <w:t>при автоматическом исполнении Компенсационного взноса</w:t>
      </w:r>
      <w:r w:rsidR="00E67B28" w:rsidRPr="00916687">
        <w:rPr>
          <w:rFonts w:eastAsiaTheme="minorHAnsi"/>
          <w:lang w:eastAsia="en-US"/>
        </w:rPr>
        <w:t xml:space="preserve"> в соответствии с Порядком СУО</w:t>
      </w:r>
      <w:r w:rsidR="00292653" w:rsidRPr="00916687">
        <w:rPr>
          <w:rFonts w:eastAsiaTheme="minorHAnsi"/>
          <w:lang w:eastAsia="en-US"/>
        </w:rPr>
        <w:t>.</w:t>
      </w:r>
    </w:p>
    <w:p w14:paraId="647AE90C" w14:textId="0ABA1741" w:rsidR="0087536C" w:rsidRPr="00916687" w:rsidRDefault="00E873F0" w:rsidP="00395C9D">
      <w:pPr>
        <w:pStyle w:val="a2"/>
        <w:widowControl w:val="0"/>
        <w:numPr>
          <w:ilvl w:val="2"/>
          <w:numId w:val="2"/>
        </w:numPr>
        <w:autoSpaceDE w:val="0"/>
        <w:autoSpaceDN w:val="0"/>
        <w:adjustRightInd w:val="0"/>
        <w:ind w:left="709" w:hanging="709"/>
        <w:rPr>
          <w:rFonts w:eastAsiaTheme="minorHAnsi"/>
          <w:lang w:eastAsia="en-US"/>
        </w:rPr>
      </w:pPr>
      <w:r w:rsidRPr="00916687">
        <w:rPr>
          <w:rFonts w:eastAsiaTheme="minorHAnsi"/>
          <w:lang w:eastAsia="en-US"/>
        </w:rPr>
        <w:t>НРД</w:t>
      </w:r>
      <w:r w:rsidR="0087536C" w:rsidRPr="00916687">
        <w:rPr>
          <w:rFonts w:eastAsiaTheme="minorHAnsi"/>
          <w:lang w:eastAsia="en-US"/>
        </w:rPr>
        <w:t xml:space="preserve"> </w:t>
      </w:r>
      <w:r w:rsidR="00732313" w:rsidRPr="00916687">
        <w:rPr>
          <w:rFonts w:eastAsiaTheme="minorHAnsi"/>
          <w:lang w:eastAsia="en-US"/>
        </w:rPr>
        <w:t>в случаях, предусмотренных Порядком СУО,</w:t>
      </w:r>
      <w:r w:rsidR="00A502F4" w:rsidRPr="00916687">
        <w:rPr>
          <w:rFonts w:eastAsiaTheme="minorHAnsi"/>
          <w:lang w:eastAsia="en-US"/>
        </w:rPr>
        <w:t xml:space="preserve"> </w:t>
      </w:r>
      <w:r w:rsidR="0087536C" w:rsidRPr="00916687">
        <w:rPr>
          <w:rFonts w:eastAsiaTheme="minorHAnsi"/>
          <w:lang w:eastAsia="en-US"/>
        </w:rPr>
        <w:t xml:space="preserve">направляет в Банк России запрос </w:t>
      </w:r>
      <w:r w:rsidR="00F4761E" w:rsidRPr="00916687">
        <w:rPr>
          <w:rFonts w:eastAsiaTheme="minorHAnsi"/>
          <w:lang w:eastAsia="en-US"/>
        </w:rPr>
        <w:t xml:space="preserve">о </w:t>
      </w:r>
      <w:r w:rsidR="0087536C" w:rsidRPr="00916687">
        <w:rPr>
          <w:rFonts w:eastAsiaTheme="minorHAnsi"/>
          <w:lang w:eastAsia="en-US"/>
        </w:rPr>
        <w:t>резервировани</w:t>
      </w:r>
      <w:r w:rsidR="00F4761E" w:rsidRPr="00916687">
        <w:rPr>
          <w:rFonts w:eastAsiaTheme="minorHAnsi"/>
          <w:lang w:eastAsia="en-US"/>
        </w:rPr>
        <w:t>и</w:t>
      </w:r>
      <w:r w:rsidR="0087536C" w:rsidRPr="00916687">
        <w:rPr>
          <w:rFonts w:eastAsiaTheme="minorHAnsi"/>
          <w:lang w:eastAsia="en-US"/>
        </w:rPr>
        <w:t xml:space="preserve"> денежных средств</w:t>
      </w:r>
      <w:r w:rsidR="00394F6C" w:rsidRPr="00916687">
        <w:rPr>
          <w:rFonts w:eastAsiaTheme="minorHAnsi"/>
          <w:lang w:eastAsia="en-US"/>
        </w:rPr>
        <w:t xml:space="preserve"> на Корреспондентском счете</w:t>
      </w:r>
      <w:r w:rsidR="0087536C" w:rsidRPr="00916687">
        <w:rPr>
          <w:rFonts w:eastAsiaTheme="minorHAnsi"/>
          <w:lang w:eastAsia="en-US"/>
        </w:rPr>
        <w:t xml:space="preserve"> в сумме, достаточной для </w:t>
      </w:r>
      <w:r w:rsidR="00B73BE3" w:rsidRPr="00916687">
        <w:rPr>
          <w:rFonts w:eastAsiaTheme="minorHAnsi"/>
          <w:lang w:eastAsia="en-US"/>
        </w:rPr>
        <w:t xml:space="preserve">автоматического </w:t>
      </w:r>
      <w:r w:rsidR="0087536C" w:rsidRPr="00916687">
        <w:rPr>
          <w:rFonts w:eastAsiaTheme="minorHAnsi"/>
          <w:lang w:eastAsia="en-US"/>
        </w:rPr>
        <w:t>исполнения Компенсационного взноса</w:t>
      </w:r>
      <w:r w:rsidR="00A502F4" w:rsidRPr="00916687">
        <w:rPr>
          <w:rFonts w:eastAsiaTheme="minorHAnsi"/>
          <w:lang w:eastAsia="en-US"/>
        </w:rPr>
        <w:t>.</w:t>
      </w:r>
    </w:p>
    <w:p w14:paraId="5A4B4EA5" w14:textId="7E6C3CB2" w:rsidR="00A03992" w:rsidRPr="00916687" w:rsidRDefault="00F54AAE" w:rsidP="00395C9D">
      <w:pPr>
        <w:pStyle w:val="a2"/>
        <w:widowControl w:val="0"/>
        <w:numPr>
          <w:ilvl w:val="2"/>
          <w:numId w:val="2"/>
        </w:numPr>
        <w:autoSpaceDE w:val="0"/>
        <w:autoSpaceDN w:val="0"/>
        <w:adjustRightInd w:val="0"/>
        <w:ind w:left="709" w:hanging="709"/>
        <w:rPr>
          <w:rFonts w:eastAsiaTheme="minorHAnsi"/>
          <w:lang w:eastAsia="en-US"/>
        </w:rPr>
      </w:pPr>
      <w:r w:rsidRPr="00916687">
        <w:t xml:space="preserve">При получении от Банка России уведомления о резервировании на Корреспондентском счете денежных средств, </w:t>
      </w:r>
      <w:r w:rsidR="00E873F0" w:rsidRPr="00916687">
        <w:rPr>
          <w:rFonts w:eastAsiaTheme="minorHAnsi"/>
          <w:lang w:eastAsia="en-US"/>
        </w:rPr>
        <w:t>НРД</w:t>
      </w:r>
      <w:r w:rsidR="005E75CA" w:rsidRPr="00916687">
        <w:rPr>
          <w:rFonts w:eastAsiaTheme="minorHAnsi"/>
          <w:lang w:eastAsia="en-US"/>
        </w:rPr>
        <w:t xml:space="preserve"> </w:t>
      </w:r>
      <w:r w:rsidR="00C049AE">
        <w:rPr>
          <w:rFonts w:eastAsiaTheme="minorHAnsi"/>
          <w:lang w:eastAsia="en-US"/>
        </w:rPr>
        <w:t xml:space="preserve">в ходе клирингового сеанса </w:t>
      </w:r>
      <w:r w:rsidR="000C0475" w:rsidRPr="00916687">
        <w:rPr>
          <w:rFonts w:eastAsiaTheme="minorHAnsi"/>
          <w:lang w:eastAsia="en-US"/>
        </w:rPr>
        <w:t xml:space="preserve">составляет и </w:t>
      </w:r>
      <w:r w:rsidR="004C3A17" w:rsidRPr="00916687">
        <w:rPr>
          <w:rFonts w:eastAsiaTheme="minorHAnsi"/>
          <w:lang w:eastAsia="en-US"/>
        </w:rPr>
        <w:t>направляет в платежную систему</w:t>
      </w:r>
      <w:r w:rsidRPr="00916687">
        <w:rPr>
          <w:rFonts w:eastAsiaTheme="minorHAnsi"/>
          <w:lang w:eastAsia="en-US"/>
        </w:rPr>
        <w:t xml:space="preserve"> Банк</w:t>
      </w:r>
      <w:r w:rsidR="004C3A17" w:rsidRPr="00916687">
        <w:rPr>
          <w:rFonts w:eastAsiaTheme="minorHAnsi"/>
          <w:lang w:eastAsia="en-US"/>
        </w:rPr>
        <w:t>а</w:t>
      </w:r>
      <w:r w:rsidRPr="00916687">
        <w:rPr>
          <w:rFonts w:eastAsiaTheme="minorHAnsi"/>
          <w:lang w:eastAsia="en-US"/>
        </w:rPr>
        <w:t xml:space="preserve"> России</w:t>
      </w:r>
      <w:r w:rsidR="000C0475" w:rsidRPr="00916687">
        <w:rPr>
          <w:rFonts w:eastAsiaTheme="minorHAnsi"/>
          <w:lang w:eastAsia="en-US"/>
        </w:rPr>
        <w:t xml:space="preserve"> инкассовые поручения </w:t>
      </w:r>
      <w:r w:rsidR="00A03992" w:rsidRPr="00916687">
        <w:rPr>
          <w:rFonts w:eastAsiaTheme="minorHAnsi"/>
          <w:lang w:eastAsia="en-US"/>
        </w:rPr>
        <w:t xml:space="preserve">для исполнения Обязательства по уплате </w:t>
      </w:r>
      <w:r w:rsidR="009E7DF8" w:rsidRPr="00916687">
        <w:rPr>
          <w:rFonts w:eastAsiaTheme="minorHAnsi"/>
          <w:lang w:eastAsia="en-US"/>
        </w:rPr>
        <w:t>Ко</w:t>
      </w:r>
      <w:r w:rsidR="00A03992" w:rsidRPr="00916687">
        <w:rPr>
          <w:rFonts w:eastAsiaTheme="minorHAnsi"/>
          <w:lang w:eastAsia="en-US"/>
        </w:rPr>
        <w:t>мпенсационного взноса.</w:t>
      </w:r>
    </w:p>
    <w:p w14:paraId="1614EF41" w14:textId="3FEBF654" w:rsidR="003047DF" w:rsidRPr="00916687" w:rsidRDefault="009931BB" w:rsidP="00395C9D">
      <w:pPr>
        <w:pStyle w:val="a2"/>
        <w:widowControl w:val="0"/>
        <w:numPr>
          <w:ilvl w:val="2"/>
          <w:numId w:val="2"/>
        </w:numPr>
        <w:autoSpaceDE w:val="0"/>
        <w:autoSpaceDN w:val="0"/>
        <w:adjustRightInd w:val="0"/>
        <w:ind w:left="709" w:hanging="709"/>
        <w:rPr>
          <w:rFonts w:eastAsiaTheme="minorHAnsi"/>
          <w:lang w:eastAsia="en-US"/>
        </w:rPr>
      </w:pPr>
      <w:r w:rsidRPr="00916687">
        <w:rPr>
          <w:rFonts w:eastAsiaTheme="minorHAnsi"/>
          <w:lang w:eastAsia="en-US"/>
        </w:rPr>
        <w:t xml:space="preserve">Если </w:t>
      </w:r>
      <w:r w:rsidR="00E65F3E" w:rsidRPr="00916687">
        <w:rPr>
          <w:rFonts w:eastAsiaTheme="minorHAnsi"/>
          <w:lang w:eastAsia="en-US"/>
        </w:rPr>
        <w:t>сумма денежных средств, зарезервированная Банком России на Корреспондентском счете, не достаточна для исполнения Обязательства по уплате</w:t>
      </w:r>
      <w:r w:rsidR="009E7DF8" w:rsidRPr="00916687">
        <w:rPr>
          <w:rFonts w:eastAsiaTheme="minorHAnsi"/>
          <w:lang w:eastAsia="en-US"/>
        </w:rPr>
        <w:t xml:space="preserve"> </w:t>
      </w:r>
      <w:r w:rsidR="00E65F3E" w:rsidRPr="00916687">
        <w:rPr>
          <w:rFonts w:eastAsiaTheme="minorHAnsi"/>
          <w:lang w:eastAsia="en-US"/>
        </w:rPr>
        <w:t>Компенсационного взноса</w:t>
      </w:r>
      <w:r w:rsidR="009E7DF8" w:rsidRPr="00916687">
        <w:rPr>
          <w:rFonts w:eastAsiaTheme="minorHAnsi"/>
          <w:lang w:eastAsia="en-US"/>
        </w:rPr>
        <w:t xml:space="preserve"> в полном объеме</w:t>
      </w:r>
      <w:r w:rsidR="00E65F3E" w:rsidRPr="00916687">
        <w:rPr>
          <w:rFonts w:eastAsiaTheme="minorHAnsi"/>
          <w:lang w:eastAsia="en-US"/>
        </w:rPr>
        <w:t xml:space="preserve">, </w:t>
      </w:r>
      <w:r w:rsidR="00E873F0" w:rsidRPr="00916687">
        <w:rPr>
          <w:rFonts w:eastAsiaTheme="minorHAnsi"/>
          <w:lang w:eastAsia="en-US"/>
        </w:rPr>
        <w:t>НРД</w:t>
      </w:r>
      <w:r w:rsidR="005E75CA" w:rsidRPr="00916687">
        <w:rPr>
          <w:rFonts w:eastAsiaTheme="minorHAnsi"/>
          <w:lang w:eastAsia="en-US"/>
        </w:rPr>
        <w:t xml:space="preserve"> </w:t>
      </w:r>
      <w:r w:rsidR="00E65F3E" w:rsidRPr="00916687">
        <w:rPr>
          <w:rFonts w:eastAsiaTheme="minorHAnsi"/>
          <w:lang w:eastAsia="en-US"/>
        </w:rPr>
        <w:t xml:space="preserve">составляет и </w:t>
      </w:r>
      <w:r w:rsidR="004C3A17" w:rsidRPr="00916687">
        <w:rPr>
          <w:rFonts w:eastAsiaTheme="minorHAnsi"/>
          <w:lang w:eastAsia="en-US"/>
        </w:rPr>
        <w:t xml:space="preserve">направляет в платежную систему Банка России </w:t>
      </w:r>
      <w:r w:rsidR="00E65F3E" w:rsidRPr="00916687">
        <w:rPr>
          <w:rFonts w:eastAsiaTheme="minorHAnsi"/>
          <w:lang w:eastAsia="en-US"/>
        </w:rPr>
        <w:t>инкассовое поручение</w:t>
      </w:r>
      <w:r w:rsidR="00D57701" w:rsidRPr="00916687">
        <w:rPr>
          <w:rFonts w:eastAsiaTheme="minorHAnsi"/>
          <w:lang w:eastAsia="en-US"/>
        </w:rPr>
        <w:t xml:space="preserve"> </w:t>
      </w:r>
      <w:r w:rsidR="009E7DF8" w:rsidRPr="00916687">
        <w:rPr>
          <w:rFonts w:eastAsiaTheme="minorHAnsi"/>
          <w:lang w:eastAsia="en-US"/>
        </w:rPr>
        <w:t xml:space="preserve">по частичному исполнению Компенсационного взноса в </w:t>
      </w:r>
      <w:r w:rsidR="00656A0A" w:rsidRPr="00916687">
        <w:rPr>
          <w:rFonts w:eastAsiaTheme="minorHAnsi"/>
          <w:lang w:eastAsia="en-US"/>
        </w:rPr>
        <w:t>пределах</w:t>
      </w:r>
      <w:r w:rsidR="009E7DF8" w:rsidRPr="00916687">
        <w:rPr>
          <w:rFonts w:eastAsiaTheme="minorHAnsi"/>
          <w:lang w:eastAsia="en-US"/>
        </w:rPr>
        <w:t xml:space="preserve"> зарезервированной</w:t>
      </w:r>
      <w:r w:rsidR="00292653" w:rsidRPr="00916687">
        <w:rPr>
          <w:rFonts w:eastAsiaTheme="minorHAnsi"/>
          <w:lang w:eastAsia="en-US"/>
        </w:rPr>
        <w:t xml:space="preserve"> на Корреспондентском счете</w:t>
      </w:r>
      <w:r w:rsidR="009E7DF8" w:rsidRPr="00916687">
        <w:rPr>
          <w:rFonts w:eastAsiaTheme="minorHAnsi"/>
          <w:lang w:eastAsia="en-US"/>
        </w:rPr>
        <w:t xml:space="preserve"> суммы денежных средств.</w:t>
      </w:r>
    </w:p>
    <w:p w14:paraId="3C2B45E3" w14:textId="77777777" w:rsidR="002D225B" w:rsidRPr="00916687" w:rsidRDefault="00C152E1" w:rsidP="00395C9D">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Порядок уплаты Компенсационного взноса по поручению Участника клиринга.</w:t>
      </w:r>
    </w:p>
    <w:p w14:paraId="6324F4EC" w14:textId="2875AF42" w:rsidR="00C152E1" w:rsidRPr="00916687" w:rsidRDefault="00394F6C" w:rsidP="00395C9D">
      <w:pPr>
        <w:pStyle w:val="a2"/>
        <w:widowControl w:val="0"/>
        <w:numPr>
          <w:ilvl w:val="2"/>
          <w:numId w:val="2"/>
        </w:numPr>
        <w:autoSpaceDE w:val="0"/>
        <w:autoSpaceDN w:val="0"/>
        <w:adjustRightInd w:val="0"/>
        <w:ind w:left="709" w:hanging="709"/>
        <w:rPr>
          <w:rFonts w:eastAsiaTheme="minorHAnsi"/>
          <w:lang w:eastAsia="en-US"/>
        </w:rPr>
      </w:pPr>
      <w:r w:rsidRPr="00916687">
        <w:rPr>
          <w:rFonts w:eastAsiaTheme="minorHAnsi"/>
          <w:lang w:eastAsia="en-US"/>
        </w:rPr>
        <w:t xml:space="preserve">При поступлении от Участника клиринга поручения на денежный Компенсационный взнос в соответствии с Порядком СУО </w:t>
      </w:r>
      <w:r w:rsidR="00E873F0" w:rsidRPr="00916687">
        <w:rPr>
          <w:rFonts w:eastAsiaTheme="minorHAnsi"/>
          <w:lang w:eastAsia="en-US"/>
        </w:rPr>
        <w:t>НРД</w:t>
      </w:r>
      <w:r w:rsidR="005E75CA" w:rsidRPr="00916687">
        <w:rPr>
          <w:rFonts w:eastAsiaTheme="minorHAnsi"/>
          <w:lang w:eastAsia="en-US"/>
        </w:rPr>
        <w:t xml:space="preserve"> </w:t>
      </w:r>
      <w:r w:rsidR="00C152E1" w:rsidRPr="00916687">
        <w:rPr>
          <w:rFonts w:eastAsiaTheme="minorHAnsi"/>
          <w:lang w:eastAsia="en-US"/>
        </w:rPr>
        <w:t xml:space="preserve">составляет и </w:t>
      </w:r>
      <w:r w:rsidR="004C3A17" w:rsidRPr="00916687">
        <w:rPr>
          <w:rFonts w:eastAsiaTheme="minorHAnsi"/>
          <w:lang w:eastAsia="en-US"/>
        </w:rPr>
        <w:t xml:space="preserve">направляет в платежную систему Банка России </w:t>
      </w:r>
      <w:r w:rsidR="00C152E1" w:rsidRPr="00916687">
        <w:rPr>
          <w:rFonts w:eastAsiaTheme="minorHAnsi"/>
          <w:lang w:eastAsia="en-US"/>
        </w:rPr>
        <w:t>инкассов</w:t>
      </w:r>
      <w:r w:rsidR="00BC45BA" w:rsidRPr="00916687">
        <w:rPr>
          <w:rFonts w:eastAsiaTheme="minorHAnsi"/>
          <w:lang w:eastAsia="en-US"/>
        </w:rPr>
        <w:t>ое</w:t>
      </w:r>
      <w:r w:rsidR="00C152E1" w:rsidRPr="00916687">
        <w:rPr>
          <w:rFonts w:eastAsiaTheme="minorHAnsi"/>
          <w:lang w:eastAsia="en-US"/>
        </w:rPr>
        <w:t xml:space="preserve"> поручени</w:t>
      </w:r>
      <w:r w:rsidR="00BC45BA" w:rsidRPr="00916687">
        <w:rPr>
          <w:rFonts w:eastAsiaTheme="minorHAnsi"/>
          <w:lang w:eastAsia="en-US"/>
        </w:rPr>
        <w:t>е</w:t>
      </w:r>
      <w:r w:rsidR="00C152E1" w:rsidRPr="00916687">
        <w:rPr>
          <w:rFonts w:eastAsiaTheme="minorHAnsi"/>
          <w:lang w:eastAsia="en-US"/>
        </w:rPr>
        <w:t xml:space="preserve"> для уплаты Компенсационного взноса</w:t>
      </w:r>
      <w:r w:rsidR="00787AB0" w:rsidRPr="00916687">
        <w:rPr>
          <w:rFonts w:eastAsiaTheme="minorHAnsi"/>
          <w:lang w:eastAsia="en-US"/>
        </w:rPr>
        <w:t xml:space="preserve"> в сумме, указанной в поручении на денежный Компенсационный взнос</w:t>
      </w:r>
      <w:r w:rsidR="00C152E1" w:rsidRPr="00916687">
        <w:rPr>
          <w:rFonts w:eastAsiaTheme="minorHAnsi"/>
          <w:lang w:eastAsia="en-US"/>
        </w:rPr>
        <w:t>.</w:t>
      </w:r>
    </w:p>
    <w:p w14:paraId="1BD4EB50" w14:textId="45D14726" w:rsidR="00C152E1" w:rsidRPr="00916687" w:rsidRDefault="00E873F0" w:rsidP="00395C9D">
      <w:pPr>
        <w:pStyle w:val="a2"/>
        <w:widowControl w:val="0"/>
        <w:numPr>
          <w:ilvl w:val="2"/>
          <w:numId w:val="2"/>
        </w:numPr>
        <w:autoSpaceDE w:val="0"/>
        <w:autoSpaceDN w:val="0"/>
        <w:adjustRightInd w:val="0"/>
        <w:ind w:left="709" w:hanging="709"/>
        <w:rPr>
          <w:rFonts w:eastAsiaTheme="minorHAnsi"/>
          <w:lang w:eastAsia="en-US"/>
        </w:rPr>
      </w:pPr>
      <w:r w:rsidRPr="00916687">
        <w:rPr>
          <w:rFonts w:eastAsiaTheme="minorHAnsi"/>
          <w:lang w:eastAsia="en-US"/>
        </w:rPr>
        <w:t>НРД</w:t>
      </w:r>
      <w:r w:rsidR="005E75CA" w:rsidRPr="00916687">
        <w:rPr>
          <w:rFonts w:eastAsiaTheme="minorHAnsi"/>
          <w:lang w:eastAsia="en-US"/>
        </w:rPr>
        <w:t xml:space="preserve"> </w:t>
      </w:r>
      <w:r w:rsidR="00C152E1" w:rsidRPr="00916687">
        <w:rPr>
          <w:rFonts w:eastAsiaTheme="minorHAnsi"/>
          <w:lang w:eastAsia="en-US"/>
        </w:rPr>
        <w:t xml:space="preserve">не направляет в Банк России запросы на резервирование денежных средств для уплаты Компенсационного взноса. Плательщик самостоятельно </w:t>
      </w:r>
      <w:r w:rsidR="00FA4B42" w:rsidRPr="00916687">
        <w:rPr>
          <w:rFonts w:eastAsiaTheme="minorHAnsi"/>
          <w:lang w:eastAsia="en-US"/>
        </w:rPr>
        <w:t xml:space="preserve">обеспечивает наличие на </w:t>
      </w:r>
      <w:r w:rsidR="00FA4B42" w:rsidRPr="00916687">
        <w:rPr>
          <w:rFonts w:eastAsiaTheme="minorHAnsi"/>
          <w:lang w:eastAsia="en-US"/>
        </w:rPr>
        <w:lastRenderedPageBreak/>
        <w:t>К</w:t>
      </w:r>
      <w:r w:rsidR="00C152E1" w:rsidRPr="00916687">
        <w:rPr>
          <w:rFonts w:eastAsiaTheme="minorHAnsi"/>
          <w:lang w:eastAsia="en-US"/>
        </w:rPr>
        <w:t xml:space="preserve">орреспондентском счете </w:t>
      </w:r>
      <w:r w:rsidR="00A54F1D" w:rsidRPr="00916687">
        <w:rPr>
          <w:rFonts w:eastAsiaTheme="minorHAnsi"/>
          <w:lang w:eastAsia="en-US"/>
        </w:rPr>
        <w:t>денежных средств</w:t>
      </w:r>
      <w:r w:rsidR="00C152E1" w:rsidRPr="00916687">
        <w:rPr>
          <w:rFonts w:eastAsiaTheme="minorHAnsi"/>
          <w:lang w:eastAsia="en-US"/>
        </w:rPr>
        <w:t>, необходим</w:t>
      </w:r>
      <w:r w:rsidR="00A54F1D" w:rsidRPr="00916687">
        <w:rPr>
          <w:rFonts w:eastAsiaTheme="minorHAnsi"/>
          <w:lang w:eastAsia="en-US"/>
        </w:rPr>
        <w:t>ых</w:t>
      </w:r>
      <w:r w:rsidR="00C152E1" w:rsidRPr="00916687">
        <w:rPr>
          <w:rFonts w:eastAsiaTheme="minorHAnsi"/>
          <w:lang w:eastAsia="en-US"/>
        </w:rPr>
        <w:t xml:space="preserve"> для исполнения</w:t>
      </w:r>
      <w:r w:rsidR="000A0950" w:rsidRPr="00916687">
        <w:rPr>
          <w:rFonts w:eastAsiaTheme="minorHAnsi"/>
          <w:lang w:eastAsia="en-US"/>
        </w:rPr>
        <w:t xml:space="preserve"> </w:t>
      </w:r>
      <w:r w:rsidR="00C152E1" w:rsidRPr="00916687">
        <w:rPr>
          <w:rFonts w:eastAsiaTheme="minorHAnsi"/>
          <w:lang w:eastAsia="en-US"/>
        </w:rPr>
        <w:t>Обязательства по уплате Компенсационного взноса</w:t>
      </w:r>
      <w:r w:rsidR="00787AB0" w:rsidRPr="00916687">
        <w:rPr>
          <w:rFonts w:eastAsiaTheme="minorHAnsi"/>
          <w:lang w:eastAsia="en-US"/>
        </w:rPr>
        <w:t>.</w:t>
      </w:r>
      <w:r w:rsidR="00C152E1" w:rsidRPr="00916687">
        <w:rPr>
          <w:rFonts w:eastAsiaTheme="minorHAnsi"/>
          <w:lang w:eastAsia="en-US"/>
        </w:rPr>
        <w:t xml:space="preserve"> </w:t>
      </w:r>
    </w:p>
    <w:p w14:paraId="52540CEA" w14:textId="77777777" w:rsidR="00656A0A" w:rsidRPr="00916687" w:rsidRDefault="008C2CD7" w:rsidP="00395C9D">
      <w:pPr>
        <w:pStyle w:val="a2"/>
        <w:widowControl w:val="0"/>
        <w:numPr>
          <w:ilvl w:val="2"/>
          <w:numId w:val="2"/>
        </w:numPr>
        <w:autoSpaceDE w:val="0"/>
        <w:autoSpaceDN w:val="0"/>
        <w:adjustRightInd w:val="0"/>
        <w:ind w:left="709" w:hanging="709"/>
        <w:rPr>
          <w:rFonts w:eastAsiaTheme="minorHAnsi"/>
          <w:lang w:eastAsia="en-US"/>
        </w:rPr>
      </w:pPr>
      <w:r w:rsidRPr="00916687">
        <w:rPr>
          <w:rFonts w:eastAsiaTheme="minorHAnsi"/>
          <w:lang w:eastAsia="en-US"/>
        </w:rPr>
        <w:t xml:space="preserve">Составление и направление в платежную систему Банка России </w:t>
      </w:r>
      <w:r w:rsidR="00656A0A" w:rsidRPr="00916687">
        <w:rPr>
          <w:rFonts w:eastAsiaTheme="minorHAnsi"/>
          <w:lang w:eastAsia="en-US"/>
        </w:rPr>
        <w:t>инкассового поручения</w:t>
      </w:r>
      <w:r w:rsidR="000A0950" w:rsidRPr="00916687">
        <w:rPr>
          <w:rFonts w:eastAsiaTheme="minorHAnsi"/>
          <w:lang w:eastAsia="en-US"/>
        </w:rPr>
        <w:t xml:space="preserve"> для частичного исполнения Компенсационного взноса</w:t>
      </w:r>
      <w:r w:rsidR="00DE74E4" w:rsidRPr="00916687">
        <w:rPr>
          <w:rFonts w:eastAsiaTheme="minorHAnsi"/>
          <w:lang w:eastAsia="en-US"/>
        </w:rPr>
        <w:t xml:space="preserve"> по поручению Участника клиринга</w:t>
      </w:r>
      <w:r w:rsidR="000A0950" w:rsidRPr="00916687">
        <w:rPr>
          <w:rFonts w:eastAsiaTheme="minorHAnsi"/>
          <w:lang w:eastAsia="en-US"/>
        </w:rPr>
        <w:t xml:space="preserve"> не предусмотрено.</w:t>
      </w:r>
    </w:p>
    <w:p w14:paraId="7D805754" w14:textId="77777777" w:rsidR="00391CFB" w:rsidRPr="00916687" w:rsidRDefault="00391CFB" w:rsidP="00391CFB">
      <w:pPr>
        <w:pStyle w:val="1"/>
        <w:numPr>
          <w:ilvl w:val="0"/>
          <w:numId w:val="2"/>
        </w:numPr>
        <w:ind w:left="709" w:hanging="709"/>
        <w:rPr>
          <w:rFonts w:ascii="Times New Roman" w:hAnsi="Times New Roman" w:cs="Times New Roman"/>
          <w:b/>
          <w:color w:val="auto"/>
          <w:sz w:val="24"/>
          <w:szCs w:val="24"/>
        </w:rPr>
      </w:pPr>
      <w:bookmarkStart w:id="8" w:name="_Toc57969865"/>
      <w:bookmarkStart w:id="9" w:name="_Toc82445189"/>
      <w:bookmarkStart w:id="10" w:name="_Toc70668179"/>
      <w:bookmarkStart w:id="11" w:name="_Toc522264286"/>
      <w:r w:rsidRPr="00916687">
        <w:rPr>
          <w:rFonts w:ascii="Times New Roman" w:hAnsi="Times New Roman" w:cs="Times New Roman"/>
          <w:b/>
          <w:color w:val="auto"/>
          <w:sz w:val="24"/>
          <w:szCs w:val="24"/>
        </w:rPr>
        <w:t>Конфиденциальность</w:t>
      </w:r>
      <w:bookmarkEnd w:id="8"/>
      <w:bookmarkEnd w:id="9"/>
    </w:p>
    <w:p w14:paraId="3FA3280D" w14:textId="0B5D671C" w:rsidR="00391CFB" w:rsidRPr="00916687" w:rsidRDefault="00391CFB" w:rsidP="00391CFB">
      <w:pPr>
        <w:pStyle w:val="af0"/>
        <w:widowControl w:val="0"/>
        <w:numPr>
          <w:ilvl w:val="1"/>
          <w:numId w:val="2"/>
        </w:numPr>
        <w:autoSpaceDE w:val="0"/>
        <w:autoSpaceDN w:val="0"/>
        <w:adjustRightInd w:val="0"/>
        <w:spacing w:before="120" w:after="120" w:line="240" w:lineRule="auto"/>
        <w:ind w:left="709" w:hanging="709"/>
        <w:contextualSpacing w:val="0"/>
        <w:jc w:val="both"/>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Сторона не вправе раскрывать третьим лицам условия Договора и информацию, которой Стороны обмениваются при его заключении и (или) которая стала известна Стороне в процессе исполнения Договора, без предварительного письменного согласия другой Стороны, за исключением случаев, предусмотренных законодательством Российской Федерации</w:t>
      </w:r>
      <w:r w:rsidR="00D777CE" w:rsidRPr="00916687">
        <w:rPr>
          <w:rFonts w:ascii="Times New Roman" w:eastAsiaTheme="minorHAnsi" w:hAnsi="Times New Roman" w:cs="Times New Roman"/>
          <w:sz w:val="24"/>
          <w:szCs w:val="24"/>
          <w:lang w:eastAsia="en-US"/>
        </w:rPr>
        <w:t xml:space="preserve"> и (или) Договором</w:t>
      </w:r>
      <w:r w:rsidRPr="00916687">
        <w:rPr>
          <w:rFonts w:ascii="Times New Roman" w:eastAsiaTheme="minorHAnsi" w:hAnsi="Times New Roman" w:cs="Times New Roman"/>
          <w:sz w:val="24"/>
          <w:szCs w:val="24"/>
          <w:lang w:eastAsia="en-US"/>
        </w:rPr>
        <w:t>, а также обязана предпринимать меры для охраны такой информации.</w:t>
      </w:r>
    </w:p>
    <w:p w14:paraId="3F8C6984" w14:textId="2818093B" w:rsidR="00596D60" w:rsidRPr="00916687" w:rsidRDefault="00D72152" w:rsidP="00596D60">
      <w:pPr>
        <w:pStyle w:val="af0"/>
        <w:widowControl w:val="0"/>
        <w:numPr>
          <w:ilvl w:val="1"/>
          <w:numId w:val="2"/>
        </w:numPr>
        <w:autoSpaceDE w:val="0"/>
        <w:autoSpaceDN w:val="0"/>
        <w:adjustRightInd w:val="0"/>
        <w:spacing w:before="120" w:after="120" w:line="240" w:lineRule="auto"/>
        <w:ind w:left="709" w:hanging="709"/>
        <w:contextualSpacing w:val="0"/>
        <w:jc w:val="both"/>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Плательщик</w:t>
      </w:r>
      <w:r w:rsidR="009F70F3">
        <w:rPr>
          <w:rFonts w:ascii="Times New Roman" w:eastAsiaTheme="minorHAnsi" w:hAnsi="Times New Roman" w:cs="Times New Roman"/>
          <w:sz w:val="24"/>
          <w:szCs w:val="24"/>
          <w:lang w:eastAsia="en-US"/>
        </w:rPr>
        <w:t>, выразивший намерение стать клиентом одной из компаний Группы «Московская биржа»,</w:t>
      </w:r>
      <w:r w:rsidR="00596D60" w:rsidRPr="00916687">
        <w:rPr>
          <w:rFonts w:ascii="Times New Roman" w:eastAsiaTheme="minorHAnsi" w:hAnsi="Times New Roman" w:cs="Times New Roman"/>
          <w:sz w:val="24"/>
          <w:szCs w:val="24"/>
          <w:lang w:eastAsia="en-US"/>
        </w:rPr>
        <w:t xml:space="preserve"> соглашается с передачей документов и информации, предоставленных им в НРД в соответствии с Договором, следующим компаниям Группы «Московская Биржа»: </w:t>
      </w:r>
      <w:r w:rsidR="009F70F3" w:rsidRPr="009F70F3">
        <w:rPr>
          <w:rFonts w:ascii="Times New Roman" w:hAnsi="Times New Roman" w:cs="Times New Roman"/>
          <w:iCs/>
          <w:sz w:val="24"/>
          <w:szCs w:val="24"/>
          <w:lang w:eastAsia="en-US"/>
        </w:rPr>
        <w:t>Публичное акционерное общество</w:t>
      </w:r>
      <w:r w:rsidR="009F70F3" w:rsidRPr="009F70F3">
        <w:rPr>
          <w:rFonts w:ascii="Times New Roman" w:hAnsi="Times New Roman" w:cs="Times New Roman"/>
          <w:iCs/>
          <w:sz w:val="24"/>
          <w:szCs w:val="24"/>
          <w:lang w:eastAsia="en-US"/>
        </w:rPr>
        <w:br/>
        <w:t xml:space="preserve">«Московская Биржа ММВБ-РТС», Небанковская кредитная организация-центральный контрагент </w:t>
      </w:r>
      <w:r w:rsidR="009F70F3" w:rsidRPr="009F70F3">
        <w:rPr>
          <w:rFonts w:ascii="Times New Roman" w:hAnsi="Times New Roman" w:cs="Times New Roman"/>
          <w:bCs/>
          <w:iCs/>
          <w:sz w:val="24"/>
          <w:szCs w:val="24"/>
          <w:lang w:eastAsia="en-US"/>
        </w:rPr>
        <w:t>«Национальный Клиринговый Центр» (Акционерное общество), Акционерное общество «Национальная товарная биржа»</w:t>
      </w:r>
      <w:r w:rsidR="00596D60" w:rsidRPr="00916687">
        <w:rPr>
          <w:rFonts w:ascii="Times New Roman" w:eastAsiaTheme="minorHAnsi" w:hAnsi="Times New Roman" w:cs="Times New Roman"/>
          <w:sz w:val="24"/>
          <w:szCs w:val="24"/>
          <w:lang w:eastAsia="en-US"/>
        </w:rPr>
        <w:t xml:space="preserve"> в объеме, необходимом таким компаниям для принятия и дальнейшего обслуживания Клиента в соответствующей компании Группы «Московская Биржа».</w:t>
      </w:r>
    </w:p>
    <w:p w14:paraId="08B8D39C" w14:textId="3D26D7A1" w:rsidR="00596D60" w:rsidRPr="00916687" w:rsidRDefault="00596D60" w:rsidP="00D72152">
      <w:pPr>
        <w:pStyle w:val="af0"/>
        <w:widowControl w:val="0"/>
        <w:numPr>
          <w:ilvl w:val="2"/>
          <w:numId w:val="2"/>
        </w:numPr>
        <w:autoSpaceDE w:val="0"/>
        <w:autoSpaceDN w:val="0"/>
        <w:adjustRightInd w:val="0"/>
        <w:spacing w:before="120" w:after="120" w:line="240" w:lineRule="auto"/>
        <w:ind w:left="709" w:hanging="709"/>
        <w:contextualSpacing w:val="0"/>
        <w:jc w:val="both"/>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 xml:space="preserve">Указанным компаниям Группы «Московская Биржа» передаются документы и информация в отношении </w:t>
      </w:r>
      <w:r w:rsidR="00D72152" w:rsidRPr="00916687">
        <w:rPr>
          <w:rFonts w:ascii="Times New Roman" w:eastAsiaTheme="minorHAnsi" w:hAnsi="Times New Roman" w:cs="Times New Roman"/>
          <w:sz w:val="24"/>
          <w:szCs w:val="24"/>
          <w:lang w:eastAsia="en-US"/>
        </w:rPr>
        <w:t>Плательщиков</w:t>
      </w:r>
      <w:r w:rsidRPr="00916687">
        <w:rPr>
          <w:rFonts w:ascii="Times New Roman" w:eastAsiaTheme="minorHAnsi" w:hAnsi="Times New Roman" w:cs="Times New Roman"/>
          <w:sz w:val="24"/>
          <w:szCs w:val="24"/>
          <w:lang w:eastAsia="en-US"/>
        </w:rPr>
        <w:t xml:space="preserve">, которые имеют действующий договор с </w:t>
      </w:r>
      <w:r w:rsidR="005E2CCF">
        <w:rPr>
          <w:rFonts w:ascii="Times New Roman" w:eastAsiaTheme="minorHAnsi" w:hAnsi="Times New Roman" w:cs="Times New Roman"/>
          <w:sz w:val="24"/>
          <w:szCs w:val="24"/>
          <w:lang w:eastAsia="en-US"/>
        </w:rPr>
        <w:t>любой</w:t>
      </w:r>
      <w:r w:rsidR="005E2CCF" w:rsidRPr="00916687">
        <w:rPr>
          <w:rFonts w:ascii="Times New Roman" w:eastAsiaTheme="minorHAnsi" w:hAnsi="Times New Roman" w:cs="Times New Roman"/>
          <w:sz w:val="24"/>
          <w:szCs w:val="24"/>
          <w:lang w:eastAsia="en-US"/>
        </w:rPr>
        <w:t xml:space="preserve"> </w:t>
      </w:r>
      <w:r w:rsidRPr="00916687">
        <w:rPr>
          <w:rFonts w:ascii="Times New Roman" w:eastAsiaTheme="minorHAnsi" w:hAnsi="Times New Roman" w:cs="Times New Roman"/>
          <w:sz w:val="24"/>
          <w:szCs w:val="24"/>
          <w:lang w:eastAsia="en-US"/>
        </w:rPr>
        <w:t xml:space="preserve">компанией Группы «Московская Биржа», а также документы и информация в отношении </w:t>
      </w:r>
      <w:r w:rsidR="006573C2" w:rsidRPr="00916687">
        <w:rPr>
          <w:rFonts w:ascii="Times New Roman" w:eastAsiaTheme="minorHAnsi" w:hAnsi="Times New Roman" w:cs="Times New Roman"/>
          <w:sz w:val="24"/>
          <w:szCs w:val="24"/>
          <w:lang w:eastAsia="en-US"/>
        </w:rPr>
        <w:t xml:space="preserve">представителей, </w:t>
      </w:r>
      <w:r w:rsidRPr="00916687">
        <w:rPr>
          <w:rFonts w:ascii="Times New Roman" w:eastAsiaTheme="minorHAnsi" w:hAnsi="Times New Roman" w:cs="Times New Roman"/>
          <w:sz w:val="24"/>
          <w:szCs w:val="24"/>
          <w:lang w:eastAsia="en-US"/>
        </w:rPr>
        <w:t>выгодоприобретателей</w:t>
      </w:r>
      <w:r w:rsidR="006573C2" w:rsidRPr="00916687">
        <w:rPr>
          <w:rFonts w:ascii="Times New Roman" w:eastAsiaTheme="minorHAnsi" w:hAnsi="Times New Roman" w:cs="Times New Roman"/>
          <w:sz w:val="24"/>
          <w:szCs w:val="24"/>
          <w:lang w:eastAsia="en-US"/>
        </w:rPr>
        <w:t xml:space="preserve"> и </w:t>
      </w:r>
      <w:proofErr w:type="spellStart"/>
      <w:r w:rsidR="006573C2" w:rsidRPr="00916687">
        <w:rPr>
          <w:rFonts w:ascii="Times New Roman" w:eastAsiaTheme="minorHAnsi" w:hAnsi="Times New Roman" w:cs="Times New Roman"/>
          <w:sz w:val="24"/>
          <w:szCs w:val="24"/>
          <w:lang w:eastAsia="en-US"/>
        </w:rPr>
        <w:t>бенефициарных</w:t>
      </w:r>
      <w:proofErr w:type="spellEnd"/>
      <w:r w:rsidR="006573C2" w:rsidRPr="00916687">
        <w:rPr>
          <w:rFonts w:ascii="Times New Roman" w:eastAsiaTheme="minorHAnsi" w:hAnsi="Times New Roman" w:cs="Times New Roman"/>
          <w:sz w:val="24"/>
          <w:szCs w:val="24"/>
          <w:lang w:eastAsia="en-US"/>
        </w:rPr>
        <w:t xml:space="preserve"> владельцев</w:t>
      </w:r>
      <w:r w:rsidRPr="00916687">
        <w:rPr>
          <w:rFonts w:ascii="Times New Roman" w:eastAsiaTheme="minorHAnsi" w:hAnsi="Times New Roman" w:cs="Times New Roman"/>
          <w:sz w:val="24"/>
          <w:szCs w:val="24"/>
          <w:lang w:eastAsia="en-US"/>
        </w:rPr>
        <w:t xml:space="preserve"> указанных </w:t>
      </w:r>
      <w:r w:rsidR="00D72152" w:rsidRPr="00916687">
        <w:rPr>
          <w:rFonts w:ascii="Times New Roman" w:eastAsiaTheme="minorHAnsi" w:hAnsi="Times New Roman" w:cs="Times New Roman"/>
          <w:sz w:val="24"/>
          <w:szCs w:val="24"/>
          <w:lang w:eastAsia="en-US"/>
        </w:rPr>
        <w:t>Плательщиков</w:t>
      </w:r>
      <w:r w:rsidRPr="00916687">
        <w:rPr>
          <w:rFonts w:ascii="Times New Roman" w:eastAsiaTheme="minorHAnsi" w:hAnsi="Times New Roman" w:cs="Times New Roman"/>
          <w:sz w:val="24"/>
          <w:szCs w:val="24"/>
          <w:lang w:eastAsia="en-US"/>
        </w:rPr>
        <w:t>.</w:t>
      </w:r>
    </w:p>
    <w:p w14:paraId="359AB54E" w14:textId="4531D180" w:rsidR="00596D60" w:rsidRPr="00916687" w:rsidRDefault="00596D60" w:rsidP="00D72152">
      <w:pPr>
        <w:pStyle w:val="af0"/>
        <w:widowControl w:val="0"/>
        <w:numPr>
          <w:ilvl w:val="2"/>
          <w:numId w:val="2"/>
        </w:numPr>
        <w:autoSpaceDE w:val="0"/>
        <w:autoSpaceDN w:val="0"/>
        <w:adjustRightInd w:val="0"/>
        <w:spacing w:before="120" w:after="120" w:line="240" w:lineRule="auto"/>
        <w:ind w:left="709" w:hanging="709"/>
        <w:contextualSpacing w:val="0"/>
        <w:jc w:val="both"/>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 xml:space="preserve">Передачей НРД вышеуказанных документов и информации </w:t>
      </w:r>
      <w:r w:rsidR="00D72152" w:rsidRPr="00916687">
        <w:rPr>
          <w:rFonts w:ascii="Times New Roman" w:eastAsiaTheme="minorHAnsi" w:hAnsi="Times New Roman" w:cs="Times New Roman"/>
          <w:sz w:val="24"/>
          <w:szCs w:val="24"/>
          <w:lang w:eastAsia="en-US"/>
        </w:rPr>
        <w:t>Плательщик</w:t>
      </w:r>
      <w:r w:rsidRPr="00916687">
        <w:rPr>
          <w:rFonts w:ascii="Times New Roman" w:eastAsiaTheme="minorHAnsi" w:hAnsi="Times New Roman" w:cs="Times New Roman"/>
          <w:sz w:val="24"/>
          <w:szCs w:val="24"/>
          <w:lang w:eastAsia="en-US"/>
        </w:rPr>
        <w:t xml:space="preserve"> подтверждает, что им получены необходимые согласия от лиц, персональные данные которых содержатся в документах, на передачу и обработку персональных данных указанными компаниями Группы «Московская Биржа».</w:t>
      </w:r>
    </w:p>
    <w:p w14:paraId="0B2A3C91" w14:textId="77777777" w:rsidR="00596D60" w:rsidRPr="00916687" w:rsidRDefault="00596D60" w:rsidP="00D72152">
      <w:pPr>
        <w:pStyle w:val="af0"/>
        <w:widowControl w:val="0"/>
        <w:numPr>
          <w:ilvl w:val="2"/>
          <w:numId w:val="2"/>
        </w:numPr>
        <w:autoSpaceDE w:val="0"/>
        <w:autoSpaceDN w:val="0"/>
        <w:adjustRightInd w:val="0"/>
        <w:spacing w:before="120" w:after="120" w:line="240" w:lineRule="auto"/>
        <w:ind w:left="709" w:hanging="709"/>
        <w:contextualSpacing w:val="0"/>
        <w:jc w:val="both"/>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 xml:space="preserve">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 </w:t>
      </w:r>
    </w:p>
    <w:p w14:paraId="71446259" w14:textId="77777777" w:rsidR="00391CFB" w:rsidRPr="00916687" w:rsidRDefault="00391CFB" w:rsidP="00391CFB">
      <w:pPr>
        <w:pStyle w:val="af0"/>
        <w:widowControl w:val="0"/>
        <w:numPr>
          <w:ilvl w:val="1"/>
          <w:numId w:val="2"/>
        </w:numPr>
        <w:autoSpaceDE w:val="0"/>
        <w:autoSpaceDN w:val="0"/>
        <w:adjustRightInd w:val="0"/>
        <w:spacing w:before="120" w:after="120" w:line="240" w:lineRule="auto"/>
        <w:ind w:left="709" w:hanging="709"/>
        <w:contextualSpacing w:val="0"/>
        <w:jc w:val="both"/>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В случае передачи одной Стороной другой Стороне персональных данных при заключении и исполнении Соглашения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получении мотивированного запроса Стороны другая Сторона обязана предоставить в течение 3 (трех) рабочих дней со дня его получения письменное подтверждение:</w:t>
      </w:r>
    </w:p>
    <w:p w14:paraId="677DD230" w14:textId="08A36449" w:rsidR="00391CFB" w:rsidRPr="00916687" w:rsidRDefault="00391CFB" w:rsidP="00391CFB">
      <w:pPr>
        <w:pStyle w:val="af0"/>
        <w:widowControl w:val="0"/>
        <w:numPr>
          <w:ilvl w:val="2"/>
          <w:numId w:val="2"/>
        </w:numPr>
        <w:autoSpaceDE w:val="0"/>
        <w:autoSpaceDN w:val="0"/>
        <w:adjustRightInd w:val="0"/>
        <w:ind w:left="709" w:hanging="709"/>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права обработки персональных данных;</w:t>
      </w:r>
    </w:p>
    <w:p w14:paraId="60F55DF7" w14:textId="77777777" w:rsidR="00391CFB" w:rsidRPr="00916687" w:rsidRDefault="00391CFB" w:rsidP="00391CFB">
      <w:pPr>
        <w:pStyle w:val="af0"/>
        <w:widowControl w:val="0"/>
        <w:numPr>
          <w:ilvl w:val="2"/>
          <w:numId w:val="2"/>
        </w:numPr>
        <w:autoSpaceDE w:val="0"/>
        <w:autoSpaceDN w:val="0"/>
        <w:adjustRightInd w:val="0"/>
        <w:ind w:left="709" w:hanging="709"/>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права на их передачу другой Стороне (в том числе подтверждение уведомления субъекта об обработке его персональных данных);</w:t>
      </w:r>
    </w:p>
    <w:p w14:paraId="4022C777" w14:textId="77777777" w:rsidR="00391CFB" w:rsidRPr="00916687" w:rsidRDefault="00391CFB" w:rsidP="00391CFB">
      <w:pPr>
        <w:pStyle w:val="af0"/>
        <w:widowControl w:val="0"/>
        <w:numPr>
          <w:ilvl w:val="2"/>
          <w:numId w:val="2"/>
        </w:numPr>
        <w:autoSpaceDE w:val="0"/>
        <w:autoSpaceDN w:val="0"/>
        <w:adjustRightInd w:val="0"/>
        <w:ind w:left="709" w:hanging="709"/>
        <w:rPr>
          <w:rFonts w:ascii="Times New Roman" w:eastAsiaTheme="minorHAnsi" w:hAnsi="Times New Roman" w:cs="Times New Roman"/>
          <w:sz w:val="24"/>
          <w:szCs w:val="24"/>
          <w:lang w:eastAsia="en-US"/>
        </w:rPr>
      </w:pPr>
      <w:r w:rsidRPr="00916687">
        <w:rPr>
          <w:rFonts w:ascii="Times New Roman" w:eastAsiaTheme="minorHAnsi" w:hAnsi="Times New Roman" w:cs="Times New Roman"/>
          <w:sz w:val="24"/>
          <w:szCs w:val="24"/>
          <w:lang w:eastAsia="en-US"/>
        </w:rPr>
        <w:t>обеспечения их конфиденциальности.</w:t>
      </w:r>
    </w:p>
    <w:p w14:paraId="114AE7F1" w14:textId="77777777" w:rsidR="00C7005A" w:rsidRPr="00916687" w:rsidRDefault="00C7005A" w:rsidP="00C7005A">
      <w:pPr>
        <w:pStyle w:val="1"/>
        <w:numPr>
          <w:ilvl w:val="0"/>
          <w:numId w:val="2"/>
        </w:numPr>
        <w:ind w:left="709" w:hanging="709"/>
        <w:rPr>
          <w:rFonts w:ascii="Times New Roman" w:hAnsi="Times New Roman" w:cs="Times New Roman"/>
          <w:b/>
          <w:color w:val="auto"/>
          <w:sz w:val="24"/>
          <w:szCs w:val="24"/>
        </w:rPr>
      </w:pPr>
      <w:bookmarkStart w:id="12" w:name="_Toc82445190"/>
      <w:r w:rsidRPr="00916687">
        <w:rPr>
          <w:rFonts w:ascii="Times New Roman" w:hAnsi="Times New Roman" w:cs="Times New Roman"/>
          <w:b/>
          <w:color w:val="auto"/>
          <w:sz w:val="24"/>
          <w:szCs w:val="24"/>
        </w:rPr>
        <w:lastRenderedPageBreak/>
        <w:t>Претензионный порядок урегулирования споров и разногласий</w:t>
      </w:r>
      <w:bookmarkEnd w:id="10"/>
      <w:bookmarkEnd w:id="12"/>
    </w:p>
    <w:p w14:paraId="01B0B583" w14:textId="77777777" w:rsidR="00C7005A" w:rsidRPr="00916687" w:rsidRDefault="00C7005A" w:rsidP="00C7005A">
      <w:pPr>
        <w:pStyle w:val="a2"/>
        <w:widowControl w:val="0"/>
        <w:numPr>
          <w:ilvl w:val="1"/>
          <w:numId w:val="2"/>
        </w:numPr>
        <w:autoSpaceDE w:val="0"/>
        <w:autoSpaceDN w:val="0"/>
        <w:adjustRightInd w:val="0"/>
        <w:ind w:left="709" w:hanging="709"/>
        <w:rPr>
          <w:rFonts w:eastAsiaTheme="minorHAnsi"/>
          <w:lang w:eastAsia="en-US"/>
        </w:rPr>
      </w:pPr>
      <w:bookmarkStart w:id="13" w:name="_Toc522264287"/>
      <w:bookmarkEnd w:id="11"/>
      <w:r w:rsidRPr="00916687">
        <w:rPr>
          <w:rFonts w:eastAsiaTheme="minorHAnsi"/>
          <w:lang w:eastAsia="en-US"/>
        </w:rPr>
        <w:t>Все противоречия, возникающие при исполнении Договора или связанные с ним, Стороны разрешают с соблюдением претензионного порядка.</w:t>
      </w:r>
    </w:p>
    <w:p w14:paraId="73301577" w14:textId="77777777" w:rsidR="00C7005A" w:rsidRPr="00916687" w:rsidRDefault="00C7005A" w:rsidP="00C7005A">
      <w:pPr>
        <w:pStyle w:val="a2"/>
        <w:widowControl w:val="0"/>
        <w:numPr>
          <w:ilvl w:val="1"/>
          <w:numId w:val="2"/>
        </w:numPr>
        <w:autoSpaceDE w:val="0"/>
        <w:autoSpaceDN w:val="0"/>
        <w:adjustRightInd w:val="0"/>
        <w:ind w:left="709" w:hanging="709"/>
        <w:rPr>
          <w:rFonts w:eastAsiaTheme="minorHAnsi"/>
          <w:lang w:eastAsia="en-US"/>
        </w:rPr>
      </w:pPr>
      <w:bookmarkStart w:id="14" w:name="_Toc522264288"/>
      <w:bookmarkEnd w:id="13"/>
      <w:r w:rsidRPr="00916687">
        <w:rPr>
          <w:rFonts w:eastAsiaTheme="minorHAnsi"/>
          <w:lang w:eastAsia="en-US"/>
        </w:rPr>
        <w:t>Сторона, которой заявлена претензия, обязана в течение 5 (пяти)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bookmarkEnd w:id="14"/>
    </w:p>
    <w:p w14:paraId="16B45CE3" w14:textId="77777777" w:rsidR="00C7005A" w:rsidRPr="00916687" w:rsidRDefault="00C7005A" w:rsidP="00C7005A">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 xml:space="preserve">В случае </w:t>
      </w:r>
      <w:proofErr w:type="spellStart"/>
      <w:r w:rsidRPr="00916687">
        <w:rPr>
          <w:rFonts w:eastAsiaTheme="minorHAnsi"/>
          <w:lang w:eastAsia="en-US"/>
        </w:rPr>
        <w:t>недостижения</w:t>
      </w:r>
      <w:proofErr w:type="spellEnd"/>
      <w:r w:rsidRPr="00916687">
        <w:rPr>
          <w:rFonts w:eastAsiaTheme="minorHAnsi"/>
          <w:lang w:eastAsia="en-US"/>
        </w:rPr>
        <w:t xml:space="preserve">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205C352D" w14:textId="77777777" w:rsidR="00D34A86" w:rsidRPr="00916687" w:rsidRDefault="00D34A86" w:rsidP="00D34A86">
      <w:pPr>
        <w:pStyle w:val="1"/>
        <w:numPr>
          <w:ilvl w:val="0"/>
          <w:numId w:val="2"/>
        </w:numPr>
        <w:ind w:left="709" w:hanging="709"/>
        <w:rPr>
          <w:rFonts w:ascii="Times New Roman" w:hAnsi="Times New Roman" w:cs="Times New Roman"/>
          <w:b/>
          <w:color w:val="auto"/>
          <w:sz w:val="24"/>
          <w:szCs w:val="24"/>
        </w:rPr>
      </w:pPr>
      <w:bookmarkStart w:id="15" w:name="_Toc82445191"/>
      <w:bookmarkStart w:id="16" w:name="_Toc66352282"/>
      <w:r w:rsidRPr="00916687">
        <w:rPr>
          <w:rFonts w:ascii="Times New Roman" w:hAnsi="Times New Roman" w:cs="Times New Roman"/>
          <w:b/>
          <w:color w:val="auto"/>
          <w:sz w:val="24"/>
          <w:szCs w:val="24"/>
        </w:rPr>
        <w:t>Ответственность Сторон</w:t>
      </w:r>
      <w:bookmarkEnd w:id="15"/>
    </w:p>
    <w:p w14:paraId="0C70C87B" w14:textId="77777777" w:rsidR="00D34A86" w:rsidRPr="00916687" w:rsidRDefault="00D34A86" w:rsidP="00D34A86">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Стороны несут ответственность друг перед другом за неисполнение или ненадлежащее исполнение принятых на себя по Договору обязательств в соответствии с законодательством Российской Федерации, если иное не установлено Договором.</w:t>
      </w:r>
    </w:p>
    <w:p w14:paraId="5DC7D4F3" w14:textId="1DA54B85" w:rsidR="00D34A86" w:rsidRPr="00916687" w:rsidRDefault="00D34A86" w:rsidP="00D34A86">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Стороны освобождаются от ответственности за частичное или полное неисполнение обязательств по Договору, если ненадлежащее исполнение Сторонами обязательств вызвано наступлением обстоятельств непреодолимой силы: сбоев, неисправностей и отказов оборудования и программного обеспечения, контроль над которыми не осуществляют Стороны; сбоев, неисправностей и отказов систем связи, энергоснабжения и других систем жизнеобеспечения, которые Стороны не могли предвидеть или предотвратить, и иных чрезвычайных обстоятельств.</w:t>
      </w:r>
    </w:p>
    <w:p w14:paraId="564145F1" w14:textId="77777777" w:rsidR="00D34A86" w:rsidRPr="00916687" w:rsidRDefault="00D34A86" w:rsidP="00D34A86">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возникновении/прекращении.</w:t>
      </w:r>
    </w:p>
    <w:p w14:paraId="21251C53" w14:textId="2864F18D" w:rsidR="00C7005A" w:rsidRPr="00916687" w:rsidRDefault="00C7005A" w:rsidP="00C7005A">
      <w:pPr>
        <w:pStyle w:val="1"/>
        <w:numPr>
          <w:ilvl w:val="0"/>
          <w:numId w:val="2"/>
        </w:numPr>
        <w:ind w:left="709" w:hanging="709"/>
        <w:rPr>
          <w:rFonts w:ascii="Times New Roman" w:hAnsi="Times New Roman" w:cs="Times New Roman"/>
          <w:b/>
          <w:color w:val="auto"/>
          <w:sz w:val="24"/>
          <w:szCs w:val="24"/>
        </w:rPr>
      </w:pPr>
      <w:bookmarkStart w:id="17" w:name="_Toc82445192"/>
      <w:r w:rsidRPr="00916687">
        <w:rPr>
          <w:rFonts w:ascii="Times New Roman" w:hAnsi="Times New Roman" w:cs="Times New Roman"/>
          <w:b/>
          <w:color w:val="auto"/>
          <w:sz w:val="24"/>
          <w:szCs w:val="24"/>
        </w:rPr>
        <w:t>Антикоррупционная оговорка</w:t>
      </w:r>
      <w:bookmarkEnd w:id="16"/>
      <w:bookmarkEnd w:id="17"/>
    </w:p>
    <w:p w14:paraId="27BC539A" w14:textId="38A45ACE" w:rsidR="00C7005A" w:rsidRDefault="00C7005A" w:rsidP="00C7005A">
      <w:pPr>
        <w:pStyle w:val="a2"/>
        <w:widowControl w:val="0"/>
        <w:numPr>
          <w:ilvl w:val="1"/>
          <w:numId w:val="2"/>
        </w:numPr>
        <w:autoSpaceDE w:val="0"/>
        <w:autoSpaceDN w:val="0"/>
        <w:adjustRightInd w:val="0"/>
        <w:ind w:left="709" w:hanging="709"/>
        <w:rPr>
          <w:rFonts w:eastAsiaTheme="minorHAnsi"/>
          <w:lang w:eastAsia="en-US"/>
        </w:rPr>
      </w:pPr>
      <w:r w:rsidRPr="00916687">
        <w:rPr>
          <w:rFonts w:eastAsiaTheme="minorHAnsi"/>
          <w:lang w:eastAsia="en-US"/>
        </w:rPr>
        <w:t>Сторонами в соответствии с законодательством Российской Федерации разработаны и применяются меры по предупреждению и противодействию коррупции. Стороны не осуществляют действия, квалифицируемые законодательством Российской Федерации как дача и (или) получение взятки, коммерческий подкуп, не выплачивают и не предлагают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предпринимают иные действия, нарушающие требования законодательства Российской Федерации о противодействии коррупции.</w:t>
      </w:r>
    </w:p>
    <w:p w14:paraId="200B2163" w14:textId="77777777" w:rsidR="00AC57CC" w:rsidRPr="00FA5B7C" w:rsidRDefault="00AC57CC" w:rsidP="00011F68">
      <w:pPr>
        <w:pStyle w:val="1"/>
        <w:numPr>
          <w:ilvl w:val="0"/>
          <w:numId w:val="2"/>
        </w:numPr>
        <w:ind w:left="709" w:hanging="709"/>
        <w:rPr>
          <w:rFonts w:ascii="Times New Roman" w:hAnsi="Times New Roman" w:cs="Times New Roman"/>
          <w:b/>
          <w:color w:val="auto"/>
          <w:sz w:val="24"/>
          <w:szCs w:val="24"/>
        </w:rPr>
      </w:pPr>
      <w:bookmarkStart w:id="18" w:name="_Toc89850863"/>
      <w:bookmarkStart w:id="19" w:name="_GoBack"/>
      <w:bookmarkEnd w:id="19"/>
      <w:r w:rsidRPr="00FA5B7C">
        <w:rPr>
          <w:rFonts w:ascii="Times New Roman" w:hAnsi="Times New Roman" w:cs="Times New Roman"/>
          <w:b/>
          <w:color w:val="auto"/>
          <w:sz w:val="24"/>
          <w:szCs w:val="24"/>
        </w:rPr>
        <w:t>Действие Договора и основания его расторжения</w:t>
      </w:r>
      <w:bookmarkEnd w:id="18"/>
    </w:p>
    <w:p w14:paraId="17D1E54C" w14:textId="42F216D7" w:rsidR="00AC57CC" w:rsidRPr="00916687" w:rsidRDefault="00AC57CC" w:rsidP="00AC57CC">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sz w:val="24"/>
          <w:szCs w:val="24"/>
        </w:rPr>
        <w:t xml:space="preserve">Договор действует по 31 декабря (включительно) </w:t>
      </w:r>
      <w:r>
        <w:rPr>
          <w:rFonts w:ascii="Times New Roman" w:hAnsi="Times New Roman" w:cs="Times New Roman"/>
          <w:sz w:val="24"/>
          <w:szCs w:val="24"/>
        </w:rPr>
        <w:t>того</w:t>
      </w:r>
      <w:r w:rsidRPr="00916687">
        <w:rPr>
          <w:rFonts w:ascii="Times New Roman" w:hAnsi="Times New Roman" w:cs="Times New Roman"/>
          <w:sz w:val="24"/>
          <w:szCs w:val="24"/>
        </w:rPr>
        <w:t xml:space="preserve"> года</w:t>
      </w:r>
      <w:r>
        <w:rPr>
          <w:rFonts w:ascii="Times New Roman" w:hAnsi="Times New Roman" w:cs="Times New Roman"/>
          <w:sz w:val="24"/>
          <w:szCs w:val="24"/>
        </w:rPr>
        <w:t>,</w:t>
      </w:r>
      <w:r w:rsidRPr="00AC57CC">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в </w:t>
      </w:r>
      <w:r w:rsidRPr="00AC57CC">
        <w:rPr>
          <w:rFonts w:ascii="Times New Roman" w:hAnsi="Times New Roman" w:cs="Times New Roman"/>
          <w:sz w:val="24"/>
          <w:szCs w:val="24"/>
          <w:lang w:eastAsia="en-US"/>
        </w:rPr>
        <w:t>котором Договор был заключен</w:t>
      </w:r>
      <w:r w:rsidRPr="00916687">
        <w:rPr>
          <w:rFonts w:ascii="Times New Roman" w:hAnsi="Times New Roman" w:cs="Times New Roman"/>
          <w:sz w:val="24"/>
          <w:szCs w:val="24"/>
        </w:rPr>
        <w:t>.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w:t>
      </w:r>
    </w:p>
    <w:p w14:paraId="02936D3E" w14:textId="77777777" w:rsidR="00FA5B7C" w:rsidRPr="00FA5B7C" w:rsidRDefault="00FA5B7C" w:rsidP="00FA5B7C">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FA5B7C">
        <w:rPr>
          <w:rFonts w:ascii="Times New Roman" w:hAnsi="Times New Roman" w:cs="Times New Roman"/>
          <w:sz w:val="24"/>
          <w:szCs w:val="24"/>
        </w:rPr>
        <w:lastRenderedPageBreak/>
        <w:t>Договор может быть расторгнут по соглашению Сторон, а также в одностороннем внесудебном порядке по инициативе любой Стороны.</w:t>
      </w:r>
    </w:p>
    <w:p w14:paraId="0EF7A324" w14:textId="4A35BD8F" w:rsidR="006362F5" w:rsidRDefault="00FA5B7C" w:rsidP="00FA5B7C">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При</w:t>
      </w:r>
      <w:r w:rsidR="006362F5" w:rsidRPr="00916687">
        <w:rPr>
          <w:rFonts w:ascii="Times New Roman" w:hAnsi="Times New Roman" w:cs="Times New Roman"/>
          <w:sz w:val="24"/>
          <w:szCs w:val="24"/>
        </w:rPr>
        <w:t xml:space="preserve"> расторжени</w:t>
      </w:r>
      <w:r w:rsidR="00E76EAA">
        <w:rPr>
          <w:rFonts w:ascii="Times New Roman" w:hAnsi="Times New Roman" w:cs="Times New Roman"/>
          <w:sz w:val="24"/>
          <w:szCs w:val="24"/>
        </w:rPr>
        <w:t>и</w:t>
      </w:r>
      <w:r w:rsidR="006362F5" w:rsidRPr="00916687">
        <w:rPr>
          <w:rFonts w:ascii="Times New Roman" w:hAnsi="Times New Roman" w:cs="Times New Roman"/>
          <w:sz w:val="24"/>
          <w:szCs w:val="24"/>
        </w:rPr>
        <w:t xml:space="preserve"> Договора по инициативе одной из Сторон Договор считается расторгнутым по истечении 30 (тридцати) календарных дней с даты направления Стороной уведомления о расторжении Договора.</w:t>
      </w:r>
    </w:p>
    <w:p w14:paraId="37BFF99F" w14:textId="77777777" w:rsidR="0010370A" w:rsidRDefault="006362F5" w:rsidP="00FA5B7C">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FA5B7C">
        <w:rPr>
          <w:rFonts w:ascii="Times New Roman" w:hAnsi="Times New Roman" w:cs="Times New Roman"/>
          <w:sz w:val="24"/>
          <w:szCs w:val="24"/>
        </w:rPr>
        <w:t>Прекращение (расторжение) Договора не освобождает Стороны от исполнения обязательств, которые возникли до даты прекращения (расторжения) Договора.</w:t>
      </w:r>
      <w:r w:rsidRPr="00916687">
        <w:rPr>
          <w:rFonts w:ascii="Times New Roman" w:hAnsi="Times New Roman" w:cs="Times New Roman"/>
          <w:sz w:val="24"/>
          <w:szCs w:val="24"/>
        </w:rPr>
        <w:t xml:space="preserve"> </w:t>
      </w:r>
    </w:p>
    <w:p w14:paraId="4D3A594B" w14:textId="78759970" w:rsidR="006362F5" w:rsidRPr="00916687" w:rsidRDefault="0010370A" w:rsidP="00FA5B7C">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w:t>
      </w:r>
      <w:r w:rsidR="006362F5" w:rsidRPr="00916687">
        <w:rPr>
          <w:rFonts w:ascii="Times New Roman" w:hAnsi="Times New Roman" w:cs="Times New Roman"/>
          <w:sz w:val="24"/>
          <w:szCs w:val="24"/>
        </w:rPr>
        <w:t>случае прекращения действия договора об оказании клиринговых услуг, заключенного НРД с Участником клиринга, Плательщик должен в течение 7 (семи) рабочих дней предоставить в НРД письменное Уведомление об Участнике клиринга в соответствии с Приложением № 2 к Договору.</w:t>
      </w:r>
    </w:p>
    <w:p w14:paraId="48161E9E" w14:textId="3A8D3411" w:rsidR="00AC57CC" w:rsidRPr="00011F68" w:rsidRDefault="006362F5" w:rsidP="00FA5B7C">
      <w:pPr>
        <w:pStyle w:val="af0"/>
        <w:numPr>
          <w:ilvl w:val="1"/>
          <w:numId w:val="2"/>
        </w:numPr>
        <w:spacing w:before="120" w:after="120" w:line="240" w:lineRule="auto"/>
        <w:ind w:left="709" w:hanging="709"/>
        <w:contextualSpacing w:val="0"/>
        <w:jc w:val="both"/>
        <w:rPr>
          <w:rFonts w:ascii="Times New Roman" w:hAnsi="Times New Roman" w:cs="Times New Roman"/>
          <w:sz w:val="24"/>
          <w:szCs w:val="24"/>
        </w:rPr>
      </w:pPr>
      <w:r w:rsidRPr="00916687">
        <w:rPr>
          <w:rFonts w:ascii="Times New Roman" w:hAnsi="Times New Roman" w:cs="Times New Roman"/>
          <w:sz w:val="24"/>
          <w:szCs w:val="24"/>
        </w:rPr>
        <w:t xml:space="preserve">Если указанное в пункте </w:t>
      </w:r>
      <w:r w:rsidR="00E76EAA">
        <w:rPr>
          <w:rFonts w:ascii="Times New Roman" w:hAnsi="Times New Roman" w:cs="Times New Roman"/>
          <w:sz w:val="24"/>
          <w:szCs w:val="24"/>
        </w:rPr>
        <w:t>12</w:t>
      </w:r>
      <w:r w:rsidRPr="00916687">
        <w:rPr>
          <w:rFonts w:ascii="Times New Roman" w:hAnsi="Times New Roman" w:cs="Times New Roman"/>
          <w:sz w:val="24"/>
          <w:szCs w:val="24"/>
        </w:rPr>
        <w:t>.</w:t>
      </w:r>
      <w:r w:rsidR="000D5C2B">
        <w:rPr>
          <w:rFonts w:ascii="Times New Roman" w:hAnsi="Times New Roman" w:cs="Times New Roman"/>
          <w:sz w:val="24"/>
          <w:szCs w:val="24"/>
        </w:rPr>
        <w:t>5</w:t>
      </w:r>
      <w:r w:rsidRPr="00916687">
        <w:rPr>
          <w:rFonts w:ascii="Times New Roman" w:hAnsi="Times New Roman" w:cs="Times New Roman"/>
          <w:sz w:val="24"/>
          <w:szCs w:val="24"/>
        </w:rPr>
        <w:t xml:space="preserve"> Уведомление не будет предоставлено, действие Договора </w:t>
      </w:r>
      <w:r w:rsidRPr="00EC3028">
        <w:rPr>
          <w:rFonts w:ascii="Times New Roman" w:hAnsi="Times New Roman" w:cs="Times New Roman"/>
          <w:sz w:val="24"/>
          <w:szCs w:val="24"/>
        </w:rPr>
        <w:t>прекращается</w:t>
      </w:r>
      <w:r w:rsidRPr="004D5F02">
        <w:rPr>
          <w:rFonts w:ascii="Times New Roman" w:hAnsi="Times New Roman" w:cs="Times New Roman"/>
          <w:sz w:val="24"/>
          <w:szCs w:val="24"/>
        </w:rPr>
        <w:t>.</w:t>
      </w:r>
    </w:p>
    <w:p w14:paraId="7545F0F3" w14:textId="77777777" w:rsidR="00AC57CC" w:rsidRPr="00916687" w:rsidRDefault="00AC57CC" w:rsidP="00FA5B7C">
      <w:pPr>
        <w:pStyle w:val="a2"/>
        <w:widowControl w:val="0"/>
        <w:numPr>
          <w:ilvl w:val="0"/>
          <w:numId w:val="0"/>
        </w:numPr>
        <w:autoSpaceDE w:val="0"/>
        <w:autoSpaceDN w:val="0"/>
        <w:adjustRightInd w:val="0"/>
        <w:ind w:left="3686" w:hanging="851"/>
        <w:rPr>
          <w:rFonts w:eastAsiaTheme="minorHAnsi"/>
          <w:lang w:eastAsia="en-US"/>
        </w:rPr>
      </w:pPr>
    </w:p>
    <w:p w14:paraId="7EDFFE4D" w14:textId="77777777" w:rsidR="00C7005A" w:rsidRPr="00916687" w:rsidRDefault="00C7005A">
      <w:pPr>
        <w:rPr>
          <w:rFonts w:ascii="Times New Roman" w:eastAsiaTheme="minorHAnsi" w:hAnsi="Times New Roman" w:cs="Times New Roman"/>
          <w:bCs/>
          <w:sz w:val="24"/>
          <w:szCs w:val="24"/>
          <w:lang w:eastAsia="en-US"/>
        </w:rPr>
      </w:pPr>
      <w:r w:rsidRPr="00FF11EF">
        <w:rPr>
          <w:rFonts w:ascii="Times New Roman" w:eastAsiaTheme="minorHAnsi" w:hAnsi="Times New Roman" w:cs="Times New Roman"/>
          <w:b/>
          <w:lang w:eastAsia="en-US"/>
        </w:rPr>
        <w:br w:type="page"/>
      </w:r>
    </w:p>
    <w:p w14:paraId="6ABA3041" w14:textId="77777777" w:rsidR="005C6B05" w:rsidRDefault="005C6B05" w:rsidP="005C6B05">
      <w:pPr>
        <w:pStyle w:val="1"/>
        <w:spacing w:line="240" w:lineRule="auto"/>
        <w:jc w:val="both"/>
        <w:rPr>
          <w:rFonts w:ascii="Times New Roman" w:hAnsi="Times New Roman" w:cs="Times New Roman"/>
          <w:color w:val="auto"/>
          <w:sz w:val="24"/>
          <w:szCs w:val="24"/>
        </w:rPr>
      </w:pPr>
      <w:bookmarkStart w:id="20" w:name="_Toc82445193"/>
    </w:p>
    <w:p w14:paraId="067B8122" w14:textId="77777777" w:rsidR="005C6B05" w:rsidRDefault="005C6B05" w:rsidP="00FF11EF">
      <w:pPr>
        <w:pStyle w:val="1"/>
        <w:spacing w:line="240" w:lineRule="auto"/>
        <w:ind w:left="5245"/>
        <w:jc w:val="both"/>
        <w:rPr>
          <w:rFonts w:ascii="Times New Roman" w:hAnsi="Times New Roman" w:cs="Times New Roman"/>
          <w:color w:val="auto"/>
          <w:sz w:val="24"/>
          <w:szCs w:val="24"/>
        </w:rPr>
      </w:pPr>
    </w:p>
    <w:p w14:paraId="17902CA5" w14:textId="1F946F1B" w:rsidR="00C7005A" w:rsidRPr="00FF11EF" w:rsidRDefault="00E933D3" w:rsidP="00FF11EF">
      <w:pPr>
        <w:pStyle w:val="1"/>
        <w:spacing w:line="240" w:lineRule="auto"/>
        <w:ind w:left="5245"/>
        <w:jc w:val="both"/>
        <w:rPr>
          <w:rFonts w:ascii="Times New Roman" w:hAnsi="Times New Roman"/>
          <w:color w:val="auto"/>
          <w:szCs w:val="24"/>
        </w:rPr>
      </w:pPr>
      <w:r w:rsidRPr="00FF11EF">
        <w:rPr>
          <w:rFonts w:ascii="Times New Roman" w:hAnsi="Times New Roman" w:cs="Times New Roman"/>
          <w:color w:val="auto"/>
          <w:sz w:val="24"/>
          <w:szCs w:val="24"/>
        </w:rPr>
        <w:t xml:space="preserve">Приложение 1 </w:t>
      </w:r>
      <w:r w:rsidR="00C7005A" w:rsidRPr="00FF11EF">
        <w:rPr>
          <w:rFonts w:ascii="Times New Roman" w:hAnsi="Times New Roman" w:cs="Times New Roman"/>
          <w:color w:val="auto"/>
          <w:sz w:val="24"/>
        </w:rPr>
        <w:t xml:space="preserve">к Порядку </w:t>
      </w:r>
      <w:r w:rsidR="00627D4F" w:rsidRPr="00FF11EF">
        <w:rPr>
          <w:rFonts w:ascii="Times New Roman" w:hAnsi="Times New Roman" w:cs="Times New Roman"/>
          <w:color w:val="auto"/>
          <w:sz w:val="24"/>
        </w:rPr>
        <w:t>проведения</w:t>
      </w:r>
      <w:r w:rsidR="00C7005A" w:rsidRPr="00FF11EF">
        <w:rPr>
          <w:rFonts w:ascii="Times New Roman" w:hAnsi="Times New Roman" w:cs="Times New Roman"/>
          <w:color w:val="auto"/>
          <w:sz w:val="24"/>
        </w:rPr>
        <w:t xml:space="preserve"> денежных расчетов при исполнении обязательств по сделкам с ценными бумагами, клиринг по которым осуществляет НКО АО НРД</w:t>
      </w:r>
      <w:bookmarkEnd w:id="20"/>
    </w:p>
    <w:p w14:paraId="110D6E84" w14:textId="77777777" w:rsidR="00C7005A" w:rsidRPr="00E933D3" w:rsidRDefault="00C7005A" w:rsidP="00C7005A">
      <w:pPr>
        <w:pStyle w:val="12"/>
        <w:rPr>
          <w:rFonts w:ascii="Times New Roman" w:hAnsi="Times New Roman"/>
          <w:sz w:val="28"/>
          <w:szCs w:val="22"/>
        </w:rPr>
      </w:pPr>
    </w:p>
    <w:p w14:paraId="4B5576C0" w14:textId="77777777" w:rsidR="00C7005A" w:rsidRPr="00150AD0" w:rsidRDefault="00C7005A" w:rsidP="00C7005A">
      <w:pPr>
        <w:rPr>
          <w:rFonts w:ascii="Times New Roman" w:hAnsi="Times New Roman" w:cs="Times New Roman"/>
        </w:rPr>
      </w:pPr>
    </w:p>
    <w:p w14:paraId="28B97174" w14:textId="77777777" w:rsidR="00C7005A" w:rsidRPr="00150AD0" w:rsidRDefault="00C7005A" w:rsidP="00C7005A">
      <w:pPr>
        <w:rPr>
          <w:rFonts w:ascii="Times New Roman" w:hAnsi="Times New Roman" w:cs="Times New Roman"/>
        </w:rPr>
      </w:pPr>
    </w:p>
    <w:p w14:paraId="6D42307A" w14:textId="77777777" w:rsidR="00C7005A" w:rsidRPr="00FF11EF" w:rsidRDefault="00C7005A" w:rsidP="00FF11EF">
      <w:pPr>
        <w:rPr>
          <w:rFonts w:ascii="Times New Roman" w:hAnsi="Times New Roman" w:cs="Times New Roman"/>
        </w:rPr>
      </w:pPr>
    </w:p>
    <w:p w14:paraId="1F4AA126" w14:textId="5AFEB364" w:rsidR="00C7005A" w:rsidRPr="00FF11EF" w:rsidRDefault="00C7005A" w:rsidP="00FF11EF">
      <w:pPr>
        <w:spacing w:after="120" w:line="240" w:lineRule="auto"/>
        <w:jc w:val="center"/>
        <w:rPr>
          <w:rFonts w:ascii="Times New Roman" w:hAnsi="Times New Roman" w:cs="Times New Roman"/>
          <w:b/>
          <w:sz w:val="24"/>
          <w:szCs w:val="24"/>
        </w:rPr>
      </w:pPr>
      <w:bookmarkStart w:id="21" w:name="_Toc21014805"/>
      <w:bookmarkStart w:id="22" w:name="_Toc57969972"/>
      <w:r w:rsidRPr="00FF11EF">
        <w:rPr>
          <w:rFonts w:ascii="Times New Roman" w:hAnsi="Times New Roman" w:cs="Times New Roman"/>
          <w:b/>
          <w:sz w:val="24"/>
          <w:szCs w:val="24"/>
        </w:rPr>
        <w:t>Заявление о присоединении</w:t>
      </w:r>
      <w:bookmarkEnd w:id="21"/>
      <w:bookmarkEnd w:id="22"/>
    </w:p>
    <w:p w14:paraId="0D14E6C8" w14:textId="0D26A6F5" w:rsidR="00C7005A" w:rsidRPr="00974A54" w:rsidRDefault="00974A54" w:rsidP="00FF11EF">
      <w:pPr>
        <w:spacing w:after="120" w:line="240" w:lineRule="auto"/>
        <w:jc w:val="center"/>
        <w:rPr>
          <w:rFonts w:ascii="Times New Roman" w:hAnsi="Times New Roman" w:cs="Times New Roman"/>
          <w:b/>
          <w:sz w:val="24"/>
          <w:szCs w:val="24"/>
        </w:rPr>
      </w:pPr>
      <w:bookmarkStart w:id="23" w:name="_Toc21014806"/>
      <w:bookmarkStart w:id="24" w:name="_Toc57969973"/>
      <w:bookmarkStart w:id="25" w:name="_Toc73017266"/>
      <w:bookmarkStart w:id="26" w:name="_Toc76557138"/>
      <w:r w:rsidRPr="00974A54">
        <w:rPr>
          <w:rFonts w:ascii="Times New Roman" w:hAnsi="Times New Roman" w:cs="Times New Roman"/>
          <w:b/>
          <w:sz w:val="24"/>
          <w:szCs w:val="24"/>
        </w:rPr>
        <w:t>к Д</w:t>
      </w:r>
      <w:r w:rsidR="00C7005A" w:rsidRPr="00974A54">
        <w:rPr>
          <w:rFonts w:ascii="Times New Roman" w:hAnsi="Times New Roman" w:cs="Times New Roman"/>
          <w:b/>
          <w:sz w:val="24"/>
          <w:szCs w:val="24"/>
        </w:rPr>
        <w:t xml:space="preserve">оговору </w:t>
      </w:r>
      <w:bookmarkEnd w:id="23"/>
      <w:bookmarkEnd w:id="24"/>
      <w:r w:rsidR="00C7005A" w:rsidRPr="00974A54">
        <w:rPr>
          <w:rFonts w:ascii="Times New Roman" w:hAnsi="Times New Roman" w:cs="Times New Roman"/>
          <w:b/>
          <w:sz w:val="24"/>
          <w:szCs w:val="24"/>
        </w:rPr>
        <w:t>о проведении денежных расчетов при исполнении обязательств по сделкам с ценными бумагами, клиринг по которым осуществляет НКО АО НРД</w:t>
      </w:r>
      <w:bookmarkEnd w:id="25"/>
      <w:bookmarkEnd w:id="26"/>
    </w:p>
    <w:p w14:paraId="75E62E11" w14:textId="77777777" w:rsidR="00C7005A" w:rsidRPr="00FF11EF" w:rsidRDefault="00C7005A" w:rsidP="00C7005A">
      <w:pPr>
        <w:rPr>
          <w:rFonts w:ascii="Times New Roman" w:hAnsi="Times New Roman" w:cs="Times New Roman"/>
        </w:rPr>
      </w:pPr>
    </w:p>
    <w:p w14:paraId="1A8230D9" w14:textId="77777777" w:rsidR="00C7005A" w:rsidRPr="00916687" w:rsidRDefault="00C7005A" w:rsidP="00C7005A">
      <w:pPr>
        <w:jc w:val="both"/>
        <w:rPr>
          <w:rFonts w:ascii="Times New Roman" w:hAnsi="Times New Roman" w:cs="Times New Roman"/>
        </w:rPr>
      </w:pPr>
    </w:p>
    <w:p w14:paraId="0F98B340" w14:textId="1F39ECC7" w:rsidR="00C7005A" w:rsidRPr="00916687" w:rsidRDefault="00C7005A" w:rsidP="00C7005A">
      <w:pPr>
        <w:pStyle w:val="a"/>
        <w:numPr>
          <w:ilvl w:val="0"/>
          <w:numId w:val="0"/>
        </w:numPr>
        <w:rPr>
          <w:rFonts w:eastAsiaTheme="minorHAnsi"/>
          <w:lang w:eastAsia="en-US"/>
        </w:rPr>
      </w:pPr>
      <w:r w:rsidRPr="00916687">
        <w:rPr>
          <w:rFonts w:eastAsiaTheme="minorHAnsi"/>
          <w:lang w:eastAsia="en-US"/>
        </w:rPr>
        <w:t xml:space="preserve">                                                       </w:t>
      </w:r>
      <w:r w:rsidRPr="00916687">
        <w:rPr>
          <w:rFonts w:eastAsiaTheme="minorHAnsi"/>
          <w:lang w:eastAsia="en-US"/>
        </w:rPr>
        <w:tab/>
      </w:r>
      <w:r w:rsidRPr="00916687">
        <w:rPr>
          <w:rFonts w:eastAsiaTheme="minorHAnsi"/>
          <w:lang w:eastAsia="en-US"/>
        </w:rPr>
        <w:tab/>
        <w:t xml:space="preserve">         </w:t>
      </w:r>
      <w:r w:rsidRPr="00916687">
        <w:rPr>
          <w:rFonts w:eastAsiaTheme="minorHAnsi"/>
          <w:lang w:eastAsia="en-US"/>
        </w:rPr>
        <w:tab/>
      </w:r>
      <w:r w:rsidRPr="00916687">
        <w:rPr>
          <w:rFonts w:eastAsiaTheme="minorHAnsi"/>
          <w:lang w:eastAsia="en-US"/>
        </w:rPr>
        <w:tab/>
      </w:r>
      <w:r w:rsidRPr="00916687">
        <w:rPr>
          <w:rFonts w:eastAsiaTheme="minorHAnsi"/>
          <w:lang w:eastAsia="en-US"/>
        </w:rPr>
        <w:tab/>
      </w:r>
      <w:r w:rsidRPr="00916687">
        <w:rPr>
          <w:rFonts w:eastAsiaTheme="minorHAnsi"/>
          <w:lang w:eastAsia="en-US"/>
        </w:rPr>
        <w:tab/>
      </w:r>
      <w:r w:rsidRPr="00916687">
        <w:rPr>
          <w:rFonts w:eastAsiaTheme="minorHAnsi"/>
          <w:lang w:eastAsia="en-US"/>
        </w:rPr>
        <w:tab/>
        <w:t>«____» ______________ 20___</w:t>
      </w:r>
      <w:r w:rsidR="00B206C8">
        <w:rPr>
          <w:rFonts w:eastAsiaTheme="minorHAnsi"/>
          <w:lang w:eastAsia="en-US"/>
        </w:rPr>
        <w:t xml:space="preserve"> г.</w:t>
      </w:r>
    </w:p>
    <w:p w14:paraId="70215D7D" w14:textId="77777777" w:rsidR="00C7005A" w:rsidRPr="00916687" w:rsidRDefault="00C7005A" w:rsidP="00C7005A">
      <w:pPr>
        <w:pStyle w:val="a"/>
        <w:numPr>
          <w:ilvl w:val="0"/>
          <w:numId w:val="0"/>
        </w:numPr>
        <w:rPr>
          <w:rFonts w:eastAsiaTheme="minorHAnsi"/>
          <w:lang w:eastAsia="en-US"/>
        </w:rPr>
      </w:pPr>
    </w:p>
    <w:p w14:paraId="4B0C69F0" w14:textId="77777777" w:rsidR="00C7005A" w:rsidRPr="00916687" w:rsidRDefault="00C7005A" w:rsidP="00C7005A">
      <w:pPr>
        <w:pStyle w:val="a"/>
        <w:numPr>
          <w:ilvl w:val="0"/>
          <w:numId w:val="0"/>
        </w:numPr>
        <w:rPr>
          <w:rFonts w:eastAsiaTheme="minorHAnsi"/>
          <w:lang w:eastAsia="en-US"/>
        </w:rPr>
      </w:pPr>
    </w:p>
    <w:p w14:paraId="3648FAD3" w14:textId="77777777" w:rsidR="00C7005A" w:rsidRPr="00916687" w:rsidRDefault="00C7005A" w:rsidP="00C7005A">
      <w:pPr>
        <w:pStyle w:val="a"/>
        <w:numPr>
          <w:ilvl w:val="0"/>
          <w:numId w:val="0"/>
        </w:numPr>
        <w:rPr>
          <w:rFonts w:eastAsiaTheme="minorHAnsi"/>
          <w:lang w:eastAsia="en-US"/>
        </w:rPr>
      </w:pPr>
    </w:p>
    <w:p w14:paraId="28CB33F1" w14:textId="77777777" w:rsidR="00C7005A" w:rsidRPr="00916687" w:rsidRDefault="00C7005A" w:rsidP="00C7005A">
      <w:pPr>
        <w:tabs>
          <w:tab w:val="left" w:pos="6521"/>
        </w:tabs>
        <w:spacing w:after="0" w:line="240" w:lineRule="auto"/>
        <w:jc w:val="both"/>
        <w:rPr>
          <w:rFonts w:ascii="Times New Roman" w:hAnsi="Times New Roman" w:cs="Times New Roman"/>
        </w:rPr>
      </w:pPr>
      <w:r w:rsidRPr="00916687">
        <w:rPr>
          <w:rFonts w:ascii="Times New Roman" w:hAnsi="Times New Roman" w:cs="Times New Roman"/>
        </w:rPr>
        <w:t>___________________________________________________________________________________________</w:t>
      </w:r>
    </w:p>
    <w:p w14:paraId="16945C60" w14:textId="4EDB2113" w:rsidR="00C7005A" w:rsidRPr="00916687" w:rsidRDefault="00C7005A" w:rsidP="00C7005A">
      <w:pPr>
        <w:tabs>
          <w:tab w:val="left" w:pos="6521"/>
        </w:tabs>
        <w:spacing w:before="120" w:after="120" w:line="240" w:lineRule="auto"/>
        <w:jc w:val="center"/>
        <w:rPr>
          <w:rFonts w:ascii="Times New Roman" w:hAnsi="Times New Roman" w:cs="Times New Roman"/>
          <w:sz w:val="20"/>
          <w:szCs w:val="20"/>
        </w:rPr>
      </w:pPr>
      <w:r w:rsidRPr="00916687">
        <w:rPr>
          <w:rFonts w:ascii="Times New Roman" w:hAnsi="Times New Roman" w:cs="Times New Roman"/>
          <w:sz w:val="20"/>
          <w:szCs w:val="20"/>
        </w:rPr>
        <w:t>(</w:t>
      </w:r>
      <w:r w:rsidRPr="00916687">
        <w:rPr>
          <w:rFonts w:ascii="Times New Roman" w:hAnsi="Times New Roman" w:cs="Times New Roman"/>
          <w:i/>
          <w:sz w:val="20"/>
          <w:szCs w:val="20"/>
        </w:rPr>
        <w:t>полное наименование Плательщика, ОГРН/регистрационный номер</w:t>
      </w:r>
      <w:r w:rsidRPr="00916687">
        <w:rPr>
          <w:rFonts w:ascii="Times New Roman" w:hAnsi="Times New Roman" w:cs="Times New Roman"/>
          <w:sz w:val="20"/>
          <w:szCs w:val="20"/>
        </w:rPr>
        <w:t>)</w:t>
      </w:r>
    </w:p>
    <w:p w14:paraId="54A88EB7" w14:textId="66F10AD9" w:rsidR="00C7005A" w:rsidRPr="00916687" w:rsidRDefault="00C7005A" w:rsidP="00C7005A">
      <w:pPr>
        <w:tabs>
          <w:tab w:val="left" w:pos="6521"/>
        </w:tabs>
        <w:spacing w:before="120" w:after="120" w:line="240" w:lineRule="auto"/>
        <w:jc w:val="both"/>
        <w:rPr>
          <w:rFonts w:ascii="Times New Roman" w:hAnsi="Times New Roman" w:cs="Times New Roman"/>
          <w:sz w:val="24"/>
          <w:szCs w:val="24"/>
        </w:rPr>
      </w:pPr>
      <w:r w:rsidRPr="00916687">
        <w:rPr>
          <w:rFonts w:ascii="Times New Roman" w:hAnsi="Times New Roman" w:cs="Times New Roman"/>
          <w:sz w:val="24"/>
          <w:szCs w:val="24"/>
        </w:rPr>
        <w:t xml:space="preserve">в лице ________________________________________________________________, действующего на основании_______________________________________________, в соответствии со статьей 428 Гражданского кодекса Российской Федерации полностью и безусловно присоединяется к договору о проведении </w:t>
      </w:r>
      <w:r w:rsidRPr="005F1C68">
        <w:rPr>
          <w:rFonts w:ascii="Times New Roman" w:hAnsi="Times New Roman" w:cs="Times New Roman"/>
          <w:sz w:val="24"/>
          <w:szCs w:val="24"/>
        </w:rPr>
        <w:t>денежных расчетов при исполнении обязательств по сделкам с ценными бумагами, клиринг по которым осуществляет НКО АО НРД</w:t>
      </w:r>
      <w:r w:rsidRPr="00916687">
        <w:rPr>
          <w:rFonts w:ascii="Times New Roman" w:hAnsi="Times New Roman" w:cs="Times New Roman"/>
          <w:sz w:val="24"/>
          <w:szCs w:val="24"/>
        </w:rPr>
        <w:t>, условия которого определены Порядком проведени</w:t>
      </w:r>
      <w:r w:rsidR="006017EE" w:rsidRPr="00916687">
        <w:rPr>
          <w:rFonts w:ascii="Times New Roman" w:hAnsi="Times New Roman" w:cs="Times New Roman"/>
          <w:sz w:val="24"/>
          <w:szCs w:val="24"/>
        </w:rPr>
        <w:t>я</w:t>
      </w:r>
      <w:r w:rsidRPr="00916687">
        <w:rPr>
          <w:rFonts w:ascii="Times New Roman" w:hAnsi="Times New Roman" w:cs="Times New Roman"/>
          <w:sz w:val="24"/>
          <w:szCs w:val="24"/>
        </w:rPr>
        <w:t xml:space="preserve"> денежных расчетов</w:t>
      </w:r>
      <w:r w:rsidRPr="005F1C68">
        <w:rPr>
          <w:rFonts w:ascii="Times New Roman" w:hAnsi="Times New Roman" w:cs="Times New Roman"/>
          <w:sz w:val="24"/>
          <w:szCs w:val="24"/>
        </w:rPr>
        <w:t xml:space="preserve"> при исполнении обязательств по сделкам с ценными бумагами, клиринг по которым осуществляет НКО АО НРД</w:t>
      </w:r>
      <w:r w:rsidRPr="00916687">
        <w:rPr>
          <w:rFonts w:ascii="Times New Roman" w:hAnsi="Times New Roman" w:cs="Times New Roman"/>
          <w:sz w:val="24"/>
          <w:szCs w:val="24"/>
        </w:rPr>
        <w:t>.</w:t>
      </w:r>
    </w:p>
    <w:p w14:paraId="6177D307" w14:textId="29BA3F80" w:rsidR="00C7005A" w:rsidRPr="00916687" w:rsidRDefault="00C7005A" w:rsidP="00C7005A">
      <w:pPr>
        <w:tabs>
          <w:tab w:val="left" w:pos="6521"/>
        </w:tabs>
        <w:spacing w:before="120" w:after="120" w:line="240" w:lineRule="auto"/>
        <w:jc w:val="both"/>
        <w:rPr>
          <w:rFonts w:ascii="Times New Roman" w:hAnsi="Times New Roman" w:cs="Times New Roman"/>
          <w:sz w:val="24"/>
          <w:szCs w:val="24"/>
        </w:rPr>
      </w:pPr>
      <w:r w:rsidRPr="00916687">
        <w:rPr>
          <w:rFonts w:ascii="Times New Roman" w:hAnsi="Times New Roman" w:cs="Times New Roman"/>
          <w:sz w:val="24"/>
          <w:szCs w:val="24"/>
        </w:rPr>
        <w:t xml:space="preserve">Плательщик </w:t>
      </w:r>
      <w:r w:rsidR="00E4715E" w:rsidRPr="00916687">
        <w:rPr>
          <w:rFonts w:ascii="Times New Roman" w:hAnsi="Times New Roman" w:cs="Times New Roman"/>
          <w:sz w:val="24"/>
          <w:szCs w:val="24"/>
        </w:rPr>
        <w:t>уведомляет</w:t>
      </w:r>
      <w:r w:rsidRPr="00916687">
        <w:rPr>
          <w:rFonts w:ascii="Times New Roman" w:hAnsi="Times New Roman" w:cs="Times New Roman"/>
          <w:sz w:val="24"/>
          <w:szCs w:val="24"/>
        </w:rPr>
        <w:t>, что для исполнения в соответствии с Договором Обязательств Участника клиринга ___________________________________________________________</w:t>
      </w:r>
      <w:r w:rsidR="00D777CE" w:rsidRPr="00916687">
        <w:rPr>
          <w:rFonts w:ascii="Times New Roman" w:hAnsi="Times New Roman" w:cs="Times New Roman"/>
          <w:sz w:val="24"/>
          <w:szCs w:val="24"/>
        </w:rPr>
        <w:t>_________</w:t>
      </w:r>
      <w:r w:rsidRPr="00916687">
        <w:rPr>
          <w:rFonts w:ascii="Times New Roman" w:hAnsi="Times New Roman" w:cs="Times New Roman"/>
          <w:sz w:val="24"/>
          <w:szCs w:val="24"/>
        </w:rPr>
        <w:t>____, ИНН ______________, используется Корреспондентский счет № _____________________</w:t>
      </w:r>
      <w:r w:rsidR="00006038" w:rsidRPr="00916687">
        <w:rPr>
          <w:rFonts w:ascii="Times New Roman" w:hAnsi="Times New Roman" w:cs="Times New Roman"/>
          <w:sz w:val="24"/>
          <w:szCs w:val="24"/>
        </w:rPr>
        <w:t>__</w:t>
      </w:r>
      <w:r w:rsidRPr="00916687">
        <w:rPr>
          <w:rFonts w:ascii="Times New Roman" w:hAnsi="Times New Roman" w:cs="Times New Roman"/>
          <w:sz w:val="24"/>
          <w:szCs w:val="24"/>
        </w:rPr>
        <w:t>_____</w:t>
      </w:r>
      <w:r w:rsidR="00006038" w:rsidRPr="00916687">
        <w:rPr>
          <w:rFonts w:ascii="Times New Roman" w:hAnsi="Times New Roman" w:cs="Times New Roman"/>
          <w:sz w:val="24"/>
          <w:szCs w:val="24"/>
        </w:rPr>
        <w:t>.</w:t>
      </w:r>
      <w:r w:rsidRPr="00916687">
        <w:rPr>
          <w:rFonts w:ascii="Times New Roman" w:hAnsi="Times New Roman" w:cs="Times New Roman"/>
          <w:sz w:val="24"/>
          <w:szCs w:val="24"/>
        </w:rPr>
        <w:t xml:space="preserve"> </w:t>
      </w:r>
    </w:p>
    <w:p w14:paraId="4CE7977F" w14:textId="0E1FF2A1" w:rsidR="00C7005A" w:rsidRPr="00916687" w:rsidRDefault="00C7005A" w:rsidP="00C7005A">
      <w:pPr>
        <w:spacing w:before="120" w:after="120" w:line="240" w:lineRule="auto"/>
        <w:jc w:val="both"/>
        <w:rPr>
          <w:rFonts w:ascii="Times New Roman" w:hAnsi="Times New Roman" w:cs="Times New Roman"/>
          <w:sz w:val="24"/>
          <w:szCs w:val="24"/>
        </w:rPr>
      </w:pPr>
      <w:r w:rsidRPr="00916687">
        <w:rPr>
          <w:rFonts w:ascii="Times New Roman" w:hAnsi="Times New Roman" w:cs="Times New Roman"/>
          <w:sz w:val="24"/>
          <w:szCs w:val="24"/>
        </w:rPr>
        <w:t>Плательщик ознакомлен с условиями взаимодействия и согласен, что Порядок взаимодействия при проведении денежных расчетов</w:t>
      </w:r>
      <w:r w:rsidRPr="005F1C68">
        <w:rPr>
          <w:rFonts w:ascii="Times New Roman" w:hAnsi="Times New Roman" w:cs="Times New Roman"/>
          <w:sz w:val="24"/>
          <w:szCs w:val="24"/>
        </w:rPr>
        <w:t xml:space="preserve"> при исполнении обязательств по сделкам с ценными бумагами, клиринг по которым осуществляет НКО АО НРД</w:t>
      </w:r>
      <w:r w:rsidR="00006038" w:rsidRPr="005F1C68">
        <w:rPr>
          <w:rFonts w:ascii="Times New Roman" w:hAnsi="Times New Roman" w:cs="Times New Roman"/>
          <w:sz w:val="24"/>
          <w:szCs w:val="24"/>
        </w:rPr>
        <w:t>,</w:t>
      </w:r>
      <w:r w:rsidRPr="00916687" w:rsidDel="00C7005A">
        <w:rPr>
          <w:rFonts w:ascii="Times New Roman" w:hAnsi="Times New Roman" w:cs="Times New Roman"/>
          <w:sz w:val="24"/>
          <w:szCs w:val="24"/>
        </w:rPr>
        <w:t xml:space="preserve"> </w:t>
      </w:r>
      <w:r w:rsidRPr="00916687">
        <w:rPr>
          <w:rFonts w:ascii="Times New Roman" w:hAnsi="Times New Roman" w:cs="Times New Roman"/>
          <w:sz w:val="24"/>
          <w:szCs w:val="24"/>
        </w:rPr>
        <w:t>может быть изменен НКО АО НРД в одностороннем порядке.</w:t>
      </w:r>
    </w:p>
    <w:p w14:paraId="6BABC8D0" w14:textId="530CF429" w:rsidR="00C7005A" w:rsidRPr="00916687" w:rsidRDefault="00C7005A" w:rsidP="00C7005A">
      <w:pPr>
        <w:spacing w:before="120" w:after="120" w:line="240" w:lineRule="auto"/>
        <w:jc w:val="both"/>
        <w:rPr>
          <w:rFonts w:ascii="Times New Roman" w:hAnsi="Times New Roman" w:cs="Times New Roman"/>
          <w:sz w:val="24"/>
          <w:szCs w:val="24"/>
          <w:lang w:eastAsia="en-US"/>
        </w:rPr>
      </w:pPr>
      <w:r w:rsidRPr="00916687">
        <w:rPr>
          <w:rFonts w:ascii="Times New Roman" w:hAnsi="Times New Roman" w:cs="Times New Roman"/>
          <w:sz w:val="24"/>
          <w:szCs w:val="24"/>
          <w:lang w:eastAsia="en-US"/>
        </w:rPr>
        <w:t xml:space="preserve">Плательщик согласен, что в случае </w:t>
      </w:r>
      <w:proofErr w:type="spellStart"/>
      <w:r w:rsidRPr="00916687">
        <w:rPr>
          <w:rFonts w:ascii="Times New Roman" w:hAnsi="Times New Roman" w:cs="Times New Roman"/>
          <w:sz w:val="24"/>
          <w:szCs w:val="24"/>
          <w:lang w:eastAsia="en-US"/>
        </w:rPr>
        <w:t>недостижения</w:t>
      </w:r>
      <w:proofErr w:type="spellEnd"/>
      <w:r w:rsidRPr="00916687">
        <w:rPr>
          <w:rFonts w:ascii="Times New Roman" w:hAnsi="Times New Roman" w:cs="Times New Roman"/>
          <w:sz w:val="24"/>
          <w:szCs w:val="24"/>
          <w:lang w:eastAsia="en-US"/>
        </w:rPr>
        <w:t xml:space="preserve">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p>
    <w:p w14:paraId="32FF9F5D" w14:textId="6D55EA42" w:rsidR="00D777CE" w:rsidRPr="00916687" w:rsidRDefault="00D777CE" w:rsidP="00C7005A">
      <w:pPr>
        <w:spacing w:before="120" w:after="120" w:line="240" w:lineRule="auto"/>
        <w:jc w:val="both"/>
        <w:rPr>
          <w:rFonts w:ascii="Times New Roman" w:hAnsi="Times New Roman" w:cs="Times New Roman"/>
          <w:sz w:val="24"/>
          <w:szCs w:val="24"/>
          <w:lang w:eastAsia="en-US"/>
        </w:rPr>
      </w:pPr>
    </w:p>
    <w:p w14:paraId="294A22C3" w14:textId="77777777" w:rsidR="00974A54" w:rsidRPr="00916687" w:rsidRDefault="00D777CE">
      <w:pPr>
        <w:rPr>
          <w:rFonts w:ascii="Times New Roman" w:hAnsi="Times New Roman" w:cs="Times New Roman"/>
          <w:sz w:val="24"/>
          <w:szCs w:val="24"/>
          <w:lang w:eastAsia="en-US"/>
        </w:rPr>
      </w:pPr>
      <w:r w:rsidRPr="00916687">
        <w:rPr>
          <w:rFonts w:ascii="Times New Roman" w:hAnsi="Times New Roman" w:cs="Times New Roman"/>
          <w:sz w:val="24"/>
          <w:szCs w:val="24"/>
          <w:lang w:eastAsia="en-US"/>
        </w:rPr>
        <w:br w:type="page"/>
      </w:r>
    </w:p>
    <w:tbl>
      <w:tblPr>
        <w:tblStyle w:val="aff"/>
        <w:tblW w:w="10343" w:type="dxa"/>
        <w:tblLayout w:type="fixed"/>
        <w:tblLook w:val="04A0" w:firstRow="1" w:lastRow="0" w:firstColumn="1" w:lastColumn="0" w:noHBand="0" w:noVBand="1"/>
      </w:tblPr>
      <w:tblGrid>
        <w:gridCol w:w="5382"/>
        <w:gridCol w:w="4961"/>
      </w:tblGrid>
      <w:tr w:rsidR="007B7E12" w:rsidRPr="0010370A" w14:paraId="7C236092" w14:textId="77777777" w:rsidTr="00BC4C42">
        <w:tc>
          <w:tcPr>
            <w:tcW w:w="5382" w:type="dxa"/>
          </w:tcPr>
          <w:p w14:paraId="7BF3FBBC" w14:textId="77777777" w:rsidR="007B7E12" w:rsidRPr="00577555" w:rsidRDefault="007B7E12" w:rsidP="00E0507C">
            <w:pPr>
              <w:jc w:val="center"/>
              <w:rPr>
                <w:rFonts w:ascii="Times New Roman" w:hAnsi="Times New Roman" w:cs="Times New Roman"/>
                <w:b/>
              </w:rPr>
            </w:pPr>
            <w:r w:rsidRPr="00577555">
              <w:rPr>
                <w:rFonts w:ascii="Times New Roman" w:hAnsi="Times New Roman" w:cs="Times New Roman"/>
                <w:b/>
              </w:rPr>
              <w:lastRenderedPageBreak/>
              <w:t>Заявление о присоединении</w:t>
            </w:r>
          </w:p>
          <w:p w14:paraId="65B5719C" w14:textId="23512CBF" w:rsidR="007B7E12" w:rsidRPr="00577555" w:rsidRDefault="007B7E12" w:rsidP="00E0507C">
            <w:pPr>
              <w:jc w:val="center"/>
              <w:rPr>
                <w:rFonts w:ascii="Times New Roman" w:hAnsi="Times New Roman" w:cs="Times New Roman"/>
                <w:b/>
              </w:rPr>
            </w:pPr>
            <w:r w:rsidRPr="00577555">
              <w:rPr>
                <w:rFonts w:ascii="Times New Roman" w:hAnsi="Times New Roman" w:cs="Times New Roman"/>
                <w:b/>
              </w:rPr>
              <w:t>к Договору о проведении денежных расчетов при исполнении обязательств по сделкам с ценными бумагами, клиринг по которым осуществляет НКО АО НРД</w:t>
            </w:r>
          </w:p>
        </w:tc>
        <w:tc>
          <w:tcPr>
            <w:tcW w:w="4961" w:type="dxa"/>
          </w:tcPr>
          <w:p w14:paraId="4CDE5D7B" w14:textId="77777777" w:rsidR="007B7E12" w:rsidRPr="00577555" w:rsidRDefault="007B7E12" w:rsidP="00E0507C">
            <w:pPr>
              <w:jc w:val="center"/>
              <w:rPr>
                <w:rFonts w:ascii="Times New Roman" w:hAnsi="Times New Roman" w:cs="Times New Roman"/>
                <w:b/>
                <w:lang w:val="en-US"/>
              </w:rPr>
            </w:pPr>
            <w:r w:rsidRPr="00577555">
              <w:rPr>
                <w:rFonts w:ascii="Times New Roman" w:hAnsi="Times New Roman" w:cs="Times New Roman"/>
                <w:b/>
                <w:lang w:val="en-US"/>
              </w:rPr>
              <w:t>Declaration of Accession</w:t>
            </w:r>
          </w:p>
          <w:p w14:paraId="7CD46B40" w14:textId="0547E51F" w:rsidR="007B7E12" w:rsidRPr="00577555" w:rsidRDefault="007B7E12" w:rsidP="00E0507C">
            <w:pPr>
              <w:jc w:val="center"/>
              <w:rPr>
                <w:rFonts w:ascii="Times New Roman" w:hAnsi="Times New Roman" w:cs="Times New Roman"/>
                <w:b/>
                <w:lang w:val="en-US"/>
              </w:rPr>
            </w:pPr>
            <w:r w:rsidRPr="00577555">
              <w:rPr>
                <w:rFonts w:ascii="Times New Roman" w:hAnsi="Times New Roman" w:cs="Times New Roman"/>
                <w:b/>
                <w:lang w:val="en-US"/>
              </w:rPr>
              <w:t xml:space="preserve">to the </w:t>
            </w:r>
            <w:r w:rsidR="00C77DC8" w:rsidRPr="00577555">
              <w:rPr>
                <w:rFonts w:ascii="Times New Roman" w:hAnsi="Times New Roman" w:cs="Times New Roman"/>
                <w:b/>
                <w:lang w:val="en-US"/>
              </w:rPr>
              <w:t>A</w:t>
            </w:r>
            <w:r w:rsidRPr="00577555">
              <w:rPr>
                <w:rFonts w:ascii="Times New Roman" w:hAnsi="Times New Roman" w:cs="Times New Roman"/>
                <w:b/>
                <w:lang w:val="en-US"/>
              </w:rPr>
              <w:t>greement for cash settlement of securities trades cleared by NSD</w:t>
            </w:r>
          </w:p>
        </w:tc>
      </w:tr>
    </w:tbl>
    <w:tbl>
      <w:tblPr>
        <w:tblW w:w="10342" w:type="dxa"/>
        <w:tblLayout w:type="fixed"/>
        <w:tblCellMar>
          <w:left w:w="0" w:type="dxa"/>
          <w:right w:w="0" w:type="dxa"/>
        </w:tblCellMar>
        <w:tblLook w:val="04A0" w:firstRow="1" w:lastRow="0" w:firstColumn="1" w:lastColumn="0" w:noHBand="0" w:noVBand="1"/>
      </w:tblPr>
      <w:tblGrid>
        <w:gridCol w:w="5381"/>
        <w:gridCol w:w="4961"/>
      </w:tblGrid>
      <w:tr w:rsidR="007B7E12" w:rsidRPr="00577555" w14:paraId="7273FB43" w14:textId="77777777" w:rsidTr="00BC4C42">
        <w:tc>
          <w:tcPr>
            <w:tcW w:w="5381" w:type="dxa"/>
            <w:tcBorders>
              <w:top w:val="single" w:sz="5" w:space="0" w:color="auto"/>
              <w:left w:val="single" w:sz="5" w:space="0" w:color="auto"/>
              <w:bottom w:val="single" w:sz="5" w:space="0" w:color="auto"/>
              <w:right w:val="single" w:sz="5" w:space="0" w:color="auto"/>
            </w:tcBorders>
            <w:tcMar>
              <w:top w:w="0" w:type="dxa"/>
              <w:left w:w="74" w:type="dxa"/>
              <w:bottom w:w="0" w:type="dxa"/>
              <w:right w:w="74" w:type="dxa"/>
            </w:tcMar>
          </w:tcPr>
          <w:p w14:paraId="7D88A5C6" w14:textId="77777777" w:rsidR="007B7E12" w:rsidRPr="00577555" w:rsidRDefault="007B7E12" w:rsidP="00E0507C">
            <w:pPr>
              <w:spacing w:after="0" w:line="240" w:lineRule="auto"/>
              <w:jc w:val="both"/>
              <w:rPr>
                <w:rFonts w:ascii="Times New Roman" w:eastAsiaTheme="minorHAnsi" w:hAnsi="Times New Roman" w:cs="Times New Roman"/>
                <w:bCs/>
                <w:lang w:val="en-US" w:eastAsia="en-US"/>
              </w:rPr>
            </w:pPr>
          </w:p>
          <w:p w14:paraId="7E4C98C8" w14:textId="7A857B02" w:rsidR="007B7E12" w:rsidRPr="00577555" w:rsidRDefault="007B7E12" w:rsidP="00E0507C">
            <w:pPr>
              <w:spacing w:after="0" w:line="240" w:lineRule="auto"/>
              <w:jc w:val="both"/>
              <w:rPr>
                <w:rFonts w:ascii="Times New Roman" w:eastAsiaTheme="minorHAnsi" w:hAnsi="Times New Roman" w:cs="Times New Roman"/>
                <w:bCs/>
                <w:lang w:eastAsia="en-US"/>
              </w:rPr>
            </w:pPr>
            <w:r w:rsidRPr="00577555">
              <w:rPr>
                <w:rFonts w:ascii="Times New Roman" w:eastAsiaTheme="minorHAnsi" w:hAnsi="Times New Roman" w:cs="Times New Roman"/>
                <w:bCs/>
                <w:lang w:eastAsia="en-US"/>
              </w:rPr>
              <w:t xml:space="preserve">Москва </w:t>
            </w:r>
            <w:r w:rsidR="00C118A5" w:rsidRPr="00577555">
              <w:rPr>
                <w:rFonts w:ascii="Times New Roman" w:eastAsiaTheme="minorHAnsi" w:hAnsi="Times New Roman" w:cs="Times New Roman"/>
                <w:bCs/>
                <w:lang w:val="en-US" w:eastAsia="en-US"/>
              </w:rPr>
              <w:t xml:space="preserve">      </w:t>
            </w:r>
            <w:r w:rsidRPr="00577555">
              <w:rPr>
                <w:rFonts w:ascii="Times New Roman" w:eastAsiaTheme="minorHAnsi" w:hAnsi="Times New Roman" w:cs="Times New Roman"/>
                <w:bCs/>
                <w:lang w:eastAsia="en-US"/>
              </w:rPr>
              <w:t>«____» ______________ 20___</w:t>
            </w:r>
          </w:p>
        </w:tc>
        <w:tc>
          <w:tcPr>
            <w:tcW w:w="4961" w:type="dxa"/>
            <w:tcBorders>
              <w:top w:val="single" w:sz="5" w:space="0" w:color="auto"/>
              <w:left w:val="nil"/>
              <w:bottom w:val="single" w:sz="5" w:space="0" w:color="auto"/>
              <w:right w:val="single" w:sz="5" w:space="0" w:color="auto"/>
            </w:tcBorders>
            <w:tcMar>
              <w:top w:w="0" w:type="dxa"/>
              <w:left w:w="74" w:type="dxa"/>
              <w:bottom w:w="0" w:type="dxa"/>
              <w:right w:w="74" w:type="dxa"/>
            </w:tcMar>
          </w:tcPr>
          <w:p w14:paraId="5B8E3A99" w14:textId="77777777" w:rsidR="007B7E12" w:rsidRPr="00577555" w:rsidRDefault="007B7E12" w:rsidP="00E0507C">
            <w:pPr>
              <w:spacing w:after="0" w:line="240" w:lineRule="auto"/>
              <w:jc w:val="both"/>
              <w:rPr>
                <w:rFonts w:ascii="Times New Roman" w:eastAsiaTheme="minorHAnsi" w:hAnsi="Times New Roman" w:cs="Times New Roman"/>
                <w:bCs/>
                <w:lang w:eastAsia="en-US"/>
              </w:rPr>
            </w:pPr>
          </w:p>
          <w:p w14:paraId="7A6AE8DA" w14:textId="3697E75B" w:rsidR="007B7E12" w:rsidRPr="00577555" w:rsidRDefault="007B7E12" w:rsidP="00E0507C">
            <w:pPr>
              <w:spacing w:after="0" w:line="240" w:lineRule="auto"/>
              <w:jc w:val="both"/>
              <w:rPr>
                <w:rFonts w:ascii="Times New Roman" w:eastAsiaTheme="minorHAnsi" w:hAnsi="Times New Roman" w:cs="Times New Roman"/>
                <w:bCs/>
                <w:lang w:val="en-US" w:eastAsia="en-US"/>
              </w:rPr>
            </w:pPr>
            <w:proofErr w:type="spellStart"/>
            <w:r w:rsidRPr="00577555">
              <w:rPr>
                <w:rFonts w:ascii="Times New Roman" w:eastAsiaTheme="minorHAnsi" w:hAnsi="Times New Roman" w:cs="Times New Roman"/>
                <w:lang w:eastAsia="en-US"/>
              </w:rPr>
              <w:t>Moscow</w:t>
            </w:r>
            <w:proofErr w:type="spellEnd"/>
            <w:r w:rsidRPr="00577555">
              <w:rPr>
                <w:rFonts w:ascii="Times New Roman" w:eastAsiaTheme="minorHAnsi" w:hAnsi="Times New Roman" w:cs="Times New Roman"/>
                <w:lang w:eastAsia="en-US"/>
              </w:rPr>
              <w:t>,</w:t>
            </w:r>
            <w:r w:rsidR="00C118A5" w:rsidRPr="00577555">
              <w:rPr>
                <w:rFonts w:ascii="Times New Roman" w:eastAsiaTheme="minorHAnsi" w:hAnsi="Times New Roman" w:cs="Times New Roman"/>
                <w:lang w:val="en-US" w:eastAsia="en-US"/>
              </w:rPr>
              <w:t xml:space="preserve">       </w:t>
            </w:r>
            <w:r w:rsidRPr="00577555">
              <w:rPr>
                <w:rFonts w:ascii="Times New Roman" w:eastAsiaTheme="minorHAnsi" w:hAnsi="Times New Roman" w:cs="Times New Roman"/>
                <w:lang w:eastAsia="en-US"/>
              </w:rPr>
              <w:t xml:space="preserve"> __ ______________ 20__</w:t>
            </w:r>
          </w:p>
        </w:tc>
      </w:tr>
    </w:tbl>
    <w:tbl>
      <w:tblPr>
        <w:tblStyle w:val="aff"/>
        <w:tblW w:w="10343" w:type="dxa"/>
        <w:tblLayout w:type="fixed"/>
        <w:tblLook w:val="04A0" w:firstRow="1" w:lastRow="0" w:firstColumn="1" w:lastColumn="0" w:noHBand="0" w:noVBand="1"/>
      </w:tblPr>
      <w:tblGrid>
        <w:gridCol w:w="5382"/>
        <w:gridCol w:w="4961"/>
      </w:tblGrid>
      <w:tr w:rsidR="007B7E12" w:rsidRPr="00577555" w14:paraId="47BAF4EC" w14:textId="77777777" w:rsidTr="004D031F">
        <w:tc>
          <w:tcPr>
            <w:tcW w:w="5382" w:type="dxa"/>
          </w:tcPr>
          <w:p w14:paraId="41516D20" w14:textId="77777777" w:rsidR="007B7E12" w:rsidRPr="00577555" w:rsidRDefault="007B7E12" w:rsidP="00E0507C">
            <w:pPr>
              <w:rPr>
                <w:rFonts w:ascii="Times New Roman" w:hAnsi="Times New Roman" w:cs="Times New Roman"/>
                <w:lang w:val="en-US"/>
              </w:rPr>
            </w:pPr>
          </w:p>
        </w:tc>
        <w:tc>
          <w:tcPr>
            <w:tcW w:w="4961" w:type="dxa"/>
          </w:tcPr>
          <w:p w14:paraId="6BD439D1" w14:textId="77777777" w:rsidR="007B7E12" w:rsidRPr="00577555" w:rsidRDefault="007B7E12" w:rsidP="00E0507C">
            <w:pPr>
              <w:jc w:val="center"/>
              <w:rPr>
                <w:lang w:val="en-US"/>
              </w:rPr>
            </w:pPr>
          </w:p>
        </w:tc>
      </w:tr>
      <w:tr w:rsidR="0024383F" w:rsidRPr="0010370A" w14:paraId="2A1FF547" w14:textId="77777777" w:rsidTr="004D031F">
        <w:tc>
          <w:tcPr>
            <w:tcW w:w="5382" w:type="dxa"/>
          </w:tcPr>
          <w:p w14:paraId="7D46E03D" w14:textId="77777777" w:rsidR="0024383F" w:rsidRPr="00577555" w:rsidRDefault="0024383F" w:rsidP="00E0507C">
            <w:pPr>
              <w:tabs>
                <w:tab w:val="left" w:pos="6521"/>
              </w:tabs>
              <w:jc w:val="both"/>
              <w:rPr>
                <w:rFonts w:ascii="Times New Roman" w:hAnsi="Times New Roman" w:cs="Times New Roman"/>
              </w:rPr>
            </w:pPr>
            <w:r w:rsidRPr="00577555">
              <w:rPr>
                <w:rFonts w:ascii="Times New Roman" w:hAnsi="Times New Roman" w:cs="Times New Roman"/>
              </w:rPr>
              <w:t>___________________________________________________________________________________</w:t>
            </w:r>
          </w:p>
          <w:p w14:paraId="7ABE4385" w14:textId="34492BA3" w:rsidR="0024383F" w:rsidRPr="00577555" w:rsidRDefault="0024383F" w:rsidP="00C77DC8">
            <w:pPr>
              <w:tabs>
                <w:tab w:val="left" w:pos="6521"/>
              </w:tabs>
              <w:jc w:val="center"/>
              <w:rPr>
                <w:rFonts w:ascii="Times New Roman" w:hAnsi="Times New Roman" w:cs="Times New Roman"/>
              </w:rPr>
            </w:pPr>
            <w:r w:rsidRPr="00577555">
              <w:rPr>
                <w:rFonts w:ascii="Times New Roman" w:hAnsi="Times New Roman" w:cs="Times New Roman"/>
              </w:rPr>
              <w:t>(</w:t>
            </w:r>
            <w:r w:rsidRPr="00577555">
              <w:rPr>
                <w:rFonts w:ascii="Times New Roman" w:hAnsi="Times New Roman" w:cs="Times New Roman"/>
                <w:i/>
              </w:rPr>
              <w:t>полное наименование Плательщика, ОГРН/регистрационный номер</w:t>
            </w:r>
            <w:r w:rsidRPr="00577555">
              <w:rPr>
                <w:rFonts w:ascii="Times New Roman" w:hAnsi="Times New Roman" w:cs="Times New Roman"/>
              </w:rPr>
              <w:t>)</w:t>
            </w:r>
          </w:p>
        </w:tc>
        <w:tc>
          <w:tcPr>
            <w:tcW w:w="4961" w:type="dxa"/>
          </w:tcPr>
          <w:p w14:paraId="240C3521" w14:textId="77777777" w:rsidR="0024383F" w:rsidRPr="0099172E" w:rsidRDefault="0024383F" w:rsidP="00E0507C">
            <w:pPr>
              <w:jc w:val="center"/>
              <w:rPr>
                <w:rFonts w:eastAsiaTheme="minorHAnsi"/>
                <w:bCs/>
                <w:lang w:val="en-US" w:eastAsia="en-US"/>
              </w:rPr>
            </w:pPr>
            <w:r w:rsidRPr="0099172E">
              <w:rPr>
                <w:rFonts w:eastAsiaTheme="minorHAnsi"/>
                <w:lang w:val="en-US" w:eastAsia="en-US"/>
              </w:rPr>
              <w:t>_____________________________________</w:t>
            </w:r>
          </w:p>
          <w:p w14:paraId="035EF2E8" w14:textId="77777777" w:rsidR="0024383F" w:rsidRPr="0099172E" w:rsidRDefault="0024383F" w:rsidP="00E0507C">
            <w:pPr>
              <w:jc w:val="center"/>
              <w:rPr>
                <w:rFonts w:eastAsiaTheme="minorHAnsi"/>
                <w:bCs/>
                <w:lang w:val="en-US" w:eastAsia="en-US"/>
              </w:rPr>
            </w:pPr>
            <w:r w:rsidRPr="0099172E">
              <w:rPr>
                <w:rFonts w:eastAsiaTheme="minorHAnsi"/>
                <w:lang w:val="en-US" w:eastAsia="en-US"/>
              </w:rPr>
              <w:t>_____________________________________</w:t>
            </w:r>
          </w:p>
          <w:p w14:paraId="70313089" w14:textId="74CDB359" w:rsidR="0024383F" w:rsidRPr="00577555" w:rsidRDefault="0024383F" w:rsidP="00DD26CC">
            <w:pPr>
              <w:jc w:val="center"/>
              <w:rPr>
                <w:rFonts w:eastAsiaTheme="minorHAnsi"/>
                <w:lang w:val="en-US" w:eastAsia="en-US"/>
              </w:rPr>
            </w:pPr>
            <w:r w:rsidRPr="00577555">
              <w:rPr>
                <w:rFonts w:ascii="Times New Roman" w:hAnsi="Times New Roman" w:cs="Times New Roman"/>
                <w:i/>
                <w:lang w:val="en-US"/>
              </w:rPr>
              <w:t>(</w:t>
            </w:r>
            <w:r w:rsidR="00DD26CC" w:rsidRPr="00577555">
              <w:rPr>
                <w:rFonts w:ascii="Times New Roman" w:hAnsi="Times New Roman" w:cs="Times New Roman"/>
                <w:i/>
                <w:lang w:val="en-US"/>
              </w:rPr>
              <w:t>Payer</w:t>
            </w:r>
            <w:r w:rsidRPr="00577555">
              <w:rPr>
                <w:rFonts w:ascii="Times New Roman" w:hAnsi="Times New Roman" w:cs="Times New Roman"/>
                <w:i/>
                <w:lang w:val="en-US"/>
              </w:rPr>
              <w:t>'s full name and registration number)</w:t>
            </w:r>
          </w:p>
        </w:tc>
      </w:tr>
      <w:tr w:rsidR="00974A54" w:rsidRPr="0010370A" w14:paraId="7BC534B3" w14:textId="77777777" w:rsidTr="004D031F">
        <w:tc>
          <w:tcPr>
            <w:tcW w:w="5382" w:type="dxa"/>
          </w:tcPr>
          <w:p w14:paraId="58489217" w14:textId="507B893F" w:rsidR="00BC4C42" w:rsidRPr="00577555" w:rsidRDefault="00974A54" w:rsidP="00680B12">
            <w:pPr>
              <w:tabs>
                <w:tab w:val="left" w:pos="6521"/>
              </w:tabs>
              <w:jc w:val="both"/>
              <w:rPr>
                <w:rFonts w:ascii="Times New Roman" w:hAnsi="Times New Roman" w:cs="Times New Roman"/>
              </w:rPr>
            </w:pPr>
            <w:r w:rsidRPr="00577555">
              <w:rPr>
                <w:rFonts w:ascii="Times New Roman" w:hAnsi="Times New Roman" w:cs="Times New Roman"/>
              </w:rPr>
              <w:t>в лице _____________________</w:t>
            </w:r>
            <w:r w:rsidR="005B4D9A" w:rsidRPr="00577555">
              <w:rPr>
                <w:rFonts w:ascii="Times New Roman" w:hAnsi="Times New Roman" w:cs="Times New Roman"/>
              </w:rPr>
              <w:t>__</w:t>
            </w:r>
            <w:r w:rsidRPr="00577555">
              <w:rPr>
                <w:rFonts w:ascii="Times New Roman" w:hAnsi="Times New Roman" w:cs="Times New Roman"/>
              </w:rPr>
              <w:t>_________</w:t>
            </w:r>
            <w:r w:rsidR="00BC4C42" w:rsidRPr="00577555">
              <w:rPr>
                <w:rFonts w:ascii="Times New Roman" w:hAnsi="Times New Roman" w:cs="Times New Roman"/>
              </w:rPr>
              <w:t>___</w:t>
            </w:r>
            <w:r w:rsidRPr="00577555">
              <w:rPr>
                <w:rFonts w:ascii="Times New Roman" w:hAnsi="Times New Roman" w:cs="Times New Roman"/>
              </w:rPr>
              <w:t>_</w:t>
            </w:r>
          </w:p>
          <w:p w14:paraId="4A62CBD8" w14:textId="4B83B666" w:rsidR="00974A54" w:rsidRPr="00577555" w:rsidRDefault="00BC4C42" w:rsidP="00680B12">
            <w:pPr>
              <w:tabs>
                <w:tab w:val="left" w:pos="6521"/>
              </w:tabs>
              <w:jc w:val="both"/>
              <w:rPr>
                <w:rFonts w:ascii="Times New Roman" w:hAnsi="Times New Roman" w:cs="Times New Roman"/>
              </w:rPr>
            </w:pPr>
            <w:r w:rsidRPr="00577555">
              <w:rPr>
                <w:rFonts w:ascii="Times New Roman" w:hAnsi="Times New Roman" w:cs="Times New Roman"/>
              </w:rPr>
              <w:t>__________________________________________</w:t>
            </w:r>
            <w:r w:rsidR="00974A54" w:rsidRPr="00577555">
              <w:rPr>
                <w:rFonts w:ascii="Times New Roman" w:hAnsi="Times New Roman" w:cs="Times New Roman"/>
              </w:rPr>
              <w:t>, действующего на основании</w:t>
            </w:r>
            <w:r w:rsidR="00426F2E" w:rsidRPr="00577555">
              <w:rPr>
                <w:rFonts w:ascii="Times New Roman" w:hAnsi="Times New Roman" w:cs="Times New Roman"/>
              </w:rPr>
              <w:t xml:space="preserve"> ________________</w:t>
            </w:r>
            <w:r w:rsidR="00974A54" w:rsidRPr="00577555">
              <w:rPr>
                <w:rFonts w:ascii="Times New Roman" w:hAnsi="Times New Roman" w:cs="Times New Roman"/>
              </w:rPr>
              <w:t xml:space="preserve"> _____________________________________, в соответствии со статьей 428 Гражданского кодекса Российской Федерации полностью и безусловно присоединяется к договору о проведении денежных расчетов при исполнении обязательств по сделкам с ценными бумагами, клиринг по которым осуществляет НКО АО НРД, условия которого определены Порядком проведения денежных расчетов при исполнении обязательств по сделкам с ценными бумагами, клиринг по которым осуществляет НКО АО НРД.</w:t>
            </w:r>
          </w:p>
        </w:tc>
        <w:tc>
          <w:tcPr>
            <w:tcW w:w="4961" w:type="dxa"/>
          </w:tcPr>
          <w:p w14:paraId="7D44398D" w14:textId="358DC9F1" w:rsidR="005B4D9A" w:rsidRPr="00577555" w:rsidRDefault="005B4D9A" w:rsidP="00E0507C">
            <w:pPr>
              <w:jc w:val="both"/>
              <w:rPr>
                <w:rFonts w:ascii="Times New Roman" w:hAnsi="Times New Roman" w:cs="Times New Roman"/>
                <w:lang w:val="en-US"/>
              </w:rPr>
            </w:pPr>
            <w:r w:rsidRPr="00577555">
              <w:rPr>
                <w:rFonts w:ascii="Times New Roman" w:hAnsi="Times New Roman" w:cs="Times New Roman"/>
                <w:lang w:val="en-US"/>
              </w:rPr>
              <w:t>represented by ___________________________</w:t>
            </w:r>
          </w:p>
          <w:p w14:paraId="3D60E377" w14:textId="6F16BE90" w:rsidR="005B4D9A" w:rsidRPr="00577555" w:rsidRDefault="005B4D9A" w:rsidP="00E0507C">
            <w:pPr>
              <w:rPr>
                <w:rFonts w:ascii="Times New Roman" w:hAnsi="Times New Roman" w:cs="Times New Roman"/>
                <w:lang w:val="en-US"/>
              </w:rPr>
            </w:pPr>
            <w:r w:rsidRPr="00577555">
              <w:rPr>
                <w:rFonts w:ascii="Times New Roman" w:hAnsi="Times New Roman" w:cs="Times New Roman"/>
                <w:lang w:val="en-US"/>
              </w:rPr>
              <w:t>_______________________________________ acting on the basis of ______________________</w:t>
            </w:r>
          </w:p>
          <w:p w14:paraId="4DC3D3C3" w14:textId="77777777" w:rsidR="00974A54" w:rsidRPr="00577555" w:rsidRDefault="005B4D9A" w:rsidP="00E0507C">
            <w:pPr>
              <w:tabs>
                <w:tab w:val="left" w:pos="6521"/>
              </w:tabs>
              <w:jc w:val="both"/>
              <w:rPr>
                <w:rFonts w:ascii="Times New Roman" w:hAnsi="Times New Roman" w:cs="Times New Roman"/>
                <w:lang w:val="en-US"/>
              </w:rPr>
            </w:pPr>
            <w:r w:rsidRPr="00577555">
              <w:rPr>
                <w:rFonts w:ascii="Times New Roman" w:hAnsi="Times New Roman" w:cs="Times New Roman"/>
                <w:lang w:val="en-US"/>
              </w:rPr>
              <w:t>_______________________________________,</w:t>
            </w:r>
          </w:p>
          <w:p w14:paraId="4B32ED44" w14:textId="5C1C3B84" w:rsidR="005B4D9A" w:rsidRPr="00577555" w:rsidRDefault="005B4D9A" w:rsidP="00321A29">
            <w:pPr>
              <w:tabs>
                <w:tab w:val="left" w:pos="6521"/>
              </w:tabs>
              <w:jc w:val="both"/>
              <w:rPr>
                <w:rFonts w:ascii="Times New Roman" w:hAnsi="Times New Roman" w:cs="Times New Roman"/>
                <w:lang w:val="en-US"/>
              </w:rPr>
            </w:pPr>
            <w:r w:rsidRPr="00577555">
              <w:rPr>
                <w:rFonts w:ascii="Times New Roman" w:hAnsi="Times New Roman" w:cs="Times New Roman"/>
                <w:lang w:val="en-US"/>
              </w:rPr>
              <w:t>hereby,</w:t>
            </w:r>
            <w:r w:rsidRPr="00577555">
              <w:rPr>
                <w:rFonts w:ascii="Times New Roman" w:eastAsiaTheme="minorHAnsi" w:hAnsi="Times New Roman" w:cs="Times New Roman"/>
                <w:lang w:val="en-US" w:eastAsia="en-US"/>
              </w:rPr>
              <w:t xml:space="preserve"> </w:t>
            </w:r>
            <w:r w:rsidRPr="00577555">
              <w:rPr>
                <w:rFonts w:ascii="Times New Roman" w:hAnsi="Times New Roman" w:cs="Times New Roman"/>
                <w:lang w:val="en-US"/>
              </w:rPr>
              <w:t>in accordance with Article 428 of the Russian Civil Code, accedes, on a full and unconditional basis, to the Agreement</w:t>
            </w:r>
            <w:r w:rsidR="00C77DC8" w:rsidRPr="00577555">
              <w:rPr>
                <w:rFonts w:ascii="Times New Roman" w:hAnsi="Times New Roman" w:cs="Times New Roman"/>
                <w:b/>
                <w:lang w:val="en-US"/>
              </w:rPr>
              <w:t xml:space="preserve"> </w:t>
            </w:r>
            <w:r w:rsidR="00C77DC8" w:rsidRPr="00577555">
              <w:rPr>
                <w:rFonts w:ascii="Times New Roman" w:hAnsi="Times New Roman" w:cs="Times New Roman"/>
                <w:lang w:val="en-US"/>
              </w:rPr>
              <w:t>for cash settlement of securities trades cleared by NSD</w:t>
            </w:r>
            <w:r w:rsidRPr="00577555">
              <w:rPr>
                <w:rFonts w:ascii="Times New Roman" w:hAnsi="Times New Roman" w:cs="Times New Roman"/>
                <w:lang w:val="en-US"/>
              </w:rPr>
              <w:t xml:space="preserve"> the terms and conditions of which are set out in the</w:t>
            </w:r>
            <w:r w:rsidR="00321A29" w:rsidRPr="00577555">
              <w:rPr>
                <w:rFonts w:ascii="Times New Roman" w:hAnsi="Times New Roman" w:cs="Times New Roman"/>
                <w:lang w:val="en-US"/>
              </w:rPr>
              <w:t xml:space="preserve"> Procedure for cash settlement of securities trades cleared by NSD</w:t>
            </w:r>
            <w:r w:rsidR="00E0507C" w:rsidRPr="00577555">
              <w:rPr>
                <w:rFonts w:ascii="Times New Roman" w:hAnsi="Times New Roman" w:cs="Times New Roman"/>
                <w:lang w:val="en-US"/>
              </w:rPr>
              <w:t>.</w:t>
            </w:r>
          </w:p>
        </w:tc>
      </w:tr>
      <w:tr w:rsidR="00DD26CC" w:rsidRPr="004E2CCD" w14:paraId="4A59B709" w14:textId="77777777" w:rsidTr="004D031F">
        <w:tc>
          <w:tcPr>
            <w:tcW w:w="5382" w:type="dxa"/>
          </w:tcPr>
          <w:p w14:paraId="457C8BE7" w14:textId="15D76796" w:rsidR="00BC4C42" w:rsidRPr="0010370A" w:rsidRDefault="00DD26CC" w:rsidP="00DD26CC">
            <w:pPr>
              <w:tabs>
                <w:tab w:val="left" w:pos="6521"/>
              </w:tabs>
              <w:jc w:val="both"/>
              <w:rPr>
                <w:rFonts w:ascii="Times New Roman" w:hAnsi="Times New Roman" w:cs="Times New Roman"/>
              </w:rPr>
            </w:pPr>
            <w:r w:rsidRPr="0010370A">
              <w:rPr>
                <w:rFonts w:ascii="Times New Roman" w:hAnsi="Times New Roman" w:cs="Times New Roman"/>
              </w:rPr>
              <w:t>Плательщик уведомляет, что для исполнения в соответствии с Договором Обязательств Участника клиринга_________________</w:t>
            </w:r>
            <w:r w:rsidR="00BC4C42" w:rsidRPr="0010370A">
              <w:rPr>
                <w:rFonts w:ascii="Times New Roman" w:hAnsi="Times New Roman" w:cs="Times New Roman"/>
              </w:rPr>
              <w:t>_</w:t>
            </w:r>
            <w:r w:rsidR="00F71888" w:rsidRPr="0010370A">
              <w:rPr>
                <w:rFonts w:ascii="Times New Roman" w:hAnsi="Times New Roman" w:cs="Times New Roman"/>
              </w:rPr>
              <w:t>______________</w:t>
            </w:r>
            <w:r w:rsidR="00BC4C42" w:rsidRPr="0010370A">
              <w:rPr>
                <w:rFonts w:ascii="Times New Roman" w:hAnsi="Times New Roman" w:cs="Times New Roman"/>
              </w:rPr>
              <w:t>_</w:t>
            </w:r>
            <w:r w:rsidRPr="0010370A">
              <w:rPr>
                <w:rFonts w:ascii="Times New Roman" w:hAnsi="Times New Roman" w:cs="Times New Roman"/>
              </w:rPr>
              <w:t>______</w:t>
            </w:r>
          </w:p>
          <w:p w14:paraId="601DB9F5" w14:textId="26F50754" w:rsidR="00DD26CC" w:rsidRPr="00577555" w:rsidRDefault="00BC4C42" w:rsidP="00DD26CC">
            <w:pPr>
              <w:tabs>
                <w:tab w:val="left" w:pos="6521"/>
              </w:tabs>
              <w:jc w:val="both"/>
              <w:rPr>
                <w:rFonts w:ascii="Times New Roman" w:hAnsi="Times New Roman" w:cs="Times New Roman"/>
              </w:rPr>
            </w:pPr>
            <w:r w:rsidRPr="0010370A">
              <w:rPr>
                <w:rFonts w:ascii="Times New Roman" w:hAnsi="Times New Roman" w:cs="Times New Roman"/>
              </w:rPr>
              <w:t>_______________________</w:t>
            </w:r>
            <w:r w:rsidR="00DD26CC" w:rsidRPr="0010370A">
              <w:rPr>
                <w:rFonts w:ascii="Times New Roman" w:hAnsi="Times New Roman" w:cs="Times New Roman"/>
              </w:rPr>
              <w:t>, ИНН _____________, используется Корреспондентский счет № ____________________________.</w:t>
            </w:r>
          </w:p>
        </w:tc>
        <w:tc>
          <w:tcPr>
            <w:tcW w:w="4961" w:type="dxa"/>
          </w:tcPr>
          <w:p w14:paraId="52DBBFEC" w14:textId="77777777" w:rsidR="00F71888" w:rsidRPr="00F71888" w:rsidRDefault="00F71888" w:rsidP="00F71888">
            <w:pPr>
              <w:jc w:val="both"/>
              <w:rPr>
                <w:rFonts w:ascii="Times New Roman" w:eastAsiaTheme="minorHAnsi" w:hAnsi="Times New Roman" w:cs="Times New Roman"/>
                <w:lang w:val="en-US" w:eastAsia="en-US"/>
              </w:rPr>
            </w:pPr>
            <w:r w:rsidRPr="00F71888">
              <w:rPr>
                <w:rFonts w:ascii="Times New Roman" w:eastAsiaTheme="minorHAnsi" w:hAnsi="Times New Roman" w:cs="Times New Roman"/>
                <w:lang w:val="en-US" w:eastAsia="en-US"/>
              </w:rPr>
              <w:t>The Payer notifies that for execution of Liabilities of the Clearing Member ________________________</w:t>
            </w:r>
          </w:p>
          <w:p w14:paraId="6F73D906" w14:textId="535EAF7A" w:rsidR="00DD26CC" w:rsidRPr="004E2CCD" w:rsidRDefault="00F71888" w:rsidP="00F71888">
            <w:pPr>
              <w:jc w:val="both"/>
              <w:rPr>
                <w:rFonts w:ascii="Times New Roman" w:eastAsiaTheme="minorHAnsi" w:hAnsi="Times New Roman" w:cs="Times New Roman"/>
                <w:lang w:val="en-US" w:eastAsia="en-US"/>
              </w:rPr>
            </w:pPr>
            <w:r w:rsidRPr="00F71888">
              <w:rPr>
                <w:rFonts w:ascii="Times New Roman" w:eastAsiaTheme="minorHAnsi" w:hAnsi="Times New Roman" w:cs="Times New Roman"/>
                <w:lang w:val="en-US" w:eastAsia="en-US"/>
              </w:rPr>
              <w:t>_________________, INN _________________, in accordance with the Agreement Correspondent account No. ____________________________ is used.</w:t>
            </w:r>
          </w:p>
        </w:tc>
      </w:tr>
      <w:tr w:rsidR="00680B12" w:rsidRPr="0010370A" w14:paraId="282AC7A0" w14:textId="77777777" w:rsidTr="004D031F">
        <w:tc>
          <w:tcPr>
            <w:tcW w:w="5382" w:type="dxa"/>
          </w:tcPr>
          <w:p w14:paraId="090F153F" w14:textId="17028E04" w:rsidR="00680B12" w:rsidRPr="00577555" w:rsidRDefault="00680B12" w:rsidP="00E0507C">
            <w:pPr>
              <w:tabs>
                <w:tab w:val="left" w:pos="6521"/>
              </w:tabs>
              <w:jc w:val="both"/>
              <w:rPr>
                <w:rFonts w:ascii="Times New Roman" w:hAnsi="Times New Roman" w:cs="Times New Roman"/>
                <w:lang w:eastAsia="en-US"/>
              </w:rPr>
            </w:pPr>
            <w:r w:rsidRPr="00577555">
              <w:rPr>
                <w:rFonts w:ascii="Times New Roman" w:hAnsi="Times New Roman" w:cs="Times New Roman"/>
              </w:rPr>
              <w:t>Плательщик ознакомлен с условиями взаимодействия и согласен, что Порядок взаимодействия при проведении денежных расчетов при исполнении обязательств по сделкам с ценными бумагами, клиринг по которым осуществляет НКО АО НРД,</w:t>
            </w:r>
            <w:r w:rsidRPr="00577555" w:rsidDel="00C7005A">
              <w:rPr>
                <w:rFonts w:ascii="Times New Roman" w:hAnsi="Times New Roman" w:cs="Times New Roman"/>
              </w:rPr>
              <w:t xml:space="preserve"> </w:t>
            </w:r>
            <w:r w:rsidRPr="00577555">
              <w:rPr>
                <w:rFonts w:ascii="Times New Roman" w:hAnsi="Times New Roman" w:cs="Times New Roman"/>
              </w:rPr>
              <w:t>может быть изменен НКО АО НРД в одностороннем порядке</w:t>
            </w:r>
          </w:p>
        </w:tc>
        <w:tc>
          <w:tcPr>
            <w:tcW w:w="4961" w:type="dxa"/>
          </w:tcPr>
          <w:p w14:paraId="22AED4EA" w14:textId="14588363" w:rsidR="00680B12" w:rsidRPr="00577555" w:rsidRDefault="00680B12" w:rsidP="00DD26CC">
            <w:pPr>
              <w:jc w:val="both"/>
              <w:rPr>
                <w:rFonts w:ascii="Times New Roman" w:hAnsi="Times New Roman" w:cs="Times New Roman"/>
                <w:lang w:val="en-US"/>
              </w:rPr>
            </w:pPr>
            <w:r w:rsidRPr="00577555">
              <w:rPr>
                <w:rFonts w:ascii="Times New Roman" w:eastAsiaTheme="minorHAnsi" w:hAnsi="Times New Roman" w:cs="Times New Roman"/>
                <w:lang w:val="en-US" w:eastAsia="en-US"/>
              </w:rPr>
              <w:t xml:space="preserve">The </w:t>
            </w:r>
            <w:r w:rsidR="00DD26CC" w:rsidRPr="00577555">
              <w:rPr>
                <w:rFonts w:ascii="Times New Roman" w:eastAsiaTheme="minorHAnsi" w:hAnsi="Times New Roman" w:cs="Times New Roman"/>
                <w:lang w:val="en-US" w:eastAsia="en-US"/>
              </w:rPr>
              <w:t>P</w:t>
            </w:r>
            <w:r w:rsidR="00DD26CC" w:rsidRPr="00577555">
              <w:rPr>
                <w:rFonts w:ascii="Times New Roman" w:hAnsi="Times New Roman"/>
                <w:lang w:val="en-US"/>
              </w:rPr>
              <w:t>ayer</w:t>
            </w:r>
            <w:r w:rsidR="00DD26CC" w:rsidRPr="00577555">
              <w:rPr>
                <w:rFonts w:ascii="Times New Roman" w:eastAsiaTheme="minorHAnsi" w:hAnsi="Times New Roman" w:cs="Times New Roman"/>
                <w:lang w:val="en-US" w:eastAsia="en-US"/>
              </w:rPr>
              <w:t xml:space="preserve"> </w:t>
            </w:r>
            <w:r w:rsidRPr="00577555">
              <w:rPr>
                <w:rFonts w:ascii="Times New Roman" w:eastAsiaTheme="minorHAnsi" w:hAnsi="Times New Roman" w:cs="Times New Roman"/>
                <w:lang w:val="en-US" w:eastAsia="en-US"/>
              </w:rPr>
              <w:t xml:space="preserve">acknowledges that it is aware of the terms and conditions of the services to be provided to the </w:t>
            </w:r>
            <w:r w:rsidR="00B13617" w:rsidRPr="00577555">
              <w:rPr>
                <w:rFonts w:ascii="Times New Roman" w:eastAsiaTheme="minorHAnsi" w:hAnsi="Times New Roman" w:cs="Times New Roman"/>
                <w:lang w:val="en-US" w:eastAsia="en-US"/>
              </w:rPr>
              <w:t>P</w:t>
            </w:r>
            <w:r w:rsidR="00B13617" w:rsidRPr="00577555">
              <w:rPr>
                <w:rFonts w:ascii="Times New Roman" w:hAnsi="Times New Roman"/>
                <w:lang w:val="en-US"/>
              </w:rPr>
              <w:t>ayer</w:t>
            </w:r>
            <w:r w:rsidR="00B13617" w:rsidRPr="00577555">
              <w:rPr>
                <w:rFonts w:ascii="Times New Roman" w:eastAsiaTheme="minorHAnsi" w:hAnsi="Times New Roman" w:cs="Times New Roman"/>
                <w:lang w:val="en-US" w:eastAsia="en-US"/>
              </w:rPr>
              <w:t xml:space="preserve"> </w:t>
            </w:r>
            <w:r w:rsidRPr="00577555">
              <w:rPr>
                <w:rFonts w:ascii="Times New Roman" w:eastAsiaTheme="minorHAnsi" w:hAnsi="Times New Roman" w:cs="Times New Roman"/>
                <w:lang w:val="en-US" w:eastAsia="en-US"/>
              </w:rPr>
              <w:t xml:space="preserve">and agrees that the </w:t>
            </w:r>
            <w:r w:rsidR="00B13617" w:rsidRPr="00577555">
              <w:rPr>
                <w:rFonts w:ascii="Times New Roman" w:hAnsi="Times New Roman" w:cs="Times New Roman"/>
                <w:lang w:val="en-US"/>
              </w:rPr>
              <w:t xml:space="preserve">Procedure for cash settlement of securities trades cleared by NSD </w:t>
            </w:r>
            <w:r w:rsidRPr="00577555">
              <w:rPr>
                <w:rFonts w:ascii="Times New Roman" w:hAnsi="Times New Roman" w:cs="Times New Roman"/>
                <w:lang w:val="en-US"/>
              </w:rPr>
              <w:t>may be amended by NSD unilaterally, at its own discretion.</w:t>
            </w:r>
          </w:p>
        </w:tc>
      </w:tr>
      <w:tr w:rsidR="00680B12" w:rsidRPr="0010370A" w14:paraId="2C40B58F" w14:textId="77777777" w:rsidTr="004D031F">
        <w:tc>
          <w:tcPr>
            <w:tcW w:w="5382" w:type="dxa"/>
          </w:tcPr>
          <w:p w14:paraId="1A9F8F2A" w14:textId="3B39CF82" w:rsidR="00680B12" w:rsidRPr="00577555" w:rsidRDefault="00680B12" w:rsidP="00E0507C">
            <w:pPr>
              <w:tabs>
                <w:tab w:val="left" w:pos="6521"/>
              </w:tabs>
              <w:jc w:val="both"/>
              <w:rPr>
                <w:rFonts w:ascii="Times New Roman" w:hAnsi="Times New Roman" w:cs="Times New Roman"/>
              </w:rPr>
            </w:pPr>
            <w:r w:rsidRPr="00577555">
              <w:rPr>
                <w:rFonts w:ascii="Times New Roman" w:hAnsi="Times New Roman" w:cs="Times New Roman"/>
                <w:lang w:eastAsia="en-US"/>
              </w:rPr>
              <w:t xml:space="preserve">Плательщик согласен, что в случае </w:t>
            </w:r>
            <w:proofErr w:type="spellStart"/>
            <w:r w:rsidRPr="00577555">
              <w:rPr>
                <w:rFonts w:ascii="Times New Roman" w:hAnsi="Times New Roman" w:cs="Times New Roman"/>
                <w:lang w:eastAsia="en-US"/>
              </w:rPr>
              <w:t>недостижения</w:t>
            </w:r>
            <w:proofErr w:type="spellEnd"/>
            <w:r w:rsidRPr="00577555">
              <w:rPr>
                <w:rFonts w:ascii="Times New Roman" w:hAnsi="Times New Roman" w:cs="Times New Roman"/>
                <w:lang w:eastAsia="en-US"/>
              </w:rPr>
              <w:t xml:space="preserve">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 Вынесенное третейским судом решение будет окончательным, обязательным для Сторон и не подлежит оспариванию</w:t>
            </w:r>
            <w:r w:rsidR="00B13617" w:rsidRPr="00577555">
              <w:rPr>
                <w:rFonts w:ascii="Times New Roman" w:hAnsi="Times New Roman" w:cs="Times New Roman"/>
                <w:lang w:eastAsia="en-US"/>
              </w:rPr>
              <w:t>.</w:t>
            </w:r>
          </w:p>
        </w:tc>
        <w:tc>
          <w:tcPr>
            <w:tcW w:w="4961" w:type="dxa"/>
          </w:tcPr>
          <w:p w14:paraId="764410AD" w14:textId="7661512F" w:rsidR="00680B12" w:rsidRPr="00577555" w:rsidRDefault="00C77DC8" w:rsidP="00E0507C">
            <w:pPr>
              <w:jc w:val="both"/>
              <w:rPr>
                <w:rFonts w:ascii="Times New Roman" w:hAnsi="Times New Roman" w:cs="Times New Roman"/>
                <w:lang w:val="en-US"/>
              </w:rPr>
            </w:pPr>
            <w:r w:rsidRPr="00577555">
              <w:rPr>
                <w:rFonts w:ascii="Times New Roman" w:hAnsi="Times New Roman" w:cs="Times New Roman"/>
                <w:lang w:val="en-US"/>
              </w:rPr>
              <w:t xml:space="preserve">The </w:t>
            </w:r>
            <w:r w:rsidR="00B13617" w:rsidRPr="00577555">
              <w:rPr>
                <w:rFonts w:ascii="Times New Roman" w:eastAsiaTheme="minorHAnsi" w:hAnsi="Times New Roman" w:cs="Times New Roman"/>
                <w:lang w:val="en-US" w:eastAsia="en-US"/>
              </w:rPr>
              <w:t>P</w:t>
            </w:r>
            <w:r w:rsidR="00B13617" w:rsidRPr="00577555">
              <w:rPr>
                <w:rFonts w:ascii="Times New Roman" w:hAnsi="Times New Roman"/>
                <w:lang w:val="en-US"/>
              </w:rPr>
              <w:t>ayer</w:t>
            </w:r>
            <w:r w:rsidR="00B13617" w:rsidRPr="00577555">
              <w:rPr>
                <w:rFonts w:ascii="Times New Roman" w:eastAsiaTheme="minorHAnsi" w:hAnsi="Times New Roman" w:cs="Times New Roman"/>
                <w:lang w:val="en-US" w:eastAsia="en-US"/>
              </w:rPr>
              <w:t xml:space="preserve"> </w:t>
            </w:r>
            <w:r w:rsidRPr="00577555">
              <w:rPr>
                <w:rFonts w:ascii="Times New Roman" w:hAnsi="Times New Roman" w:cs="Times New Roman"/>
                <w:lang w:val="en-US"/>
              </w:rPr>
              <w:t>agrees and acknowledges that 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in arbitration administered by the Arbitration Center at the Russian Union of Industrialists and Entrepreneurs in accordance with its rules in effect on the date of the filing of the statement of claim. Any ruling issued by the arbitral tribunal will be final and binding on the Parties and may not be disputed.</w:t>
            </w:r>
          </w:p>
        </w:tc>
      </w:tr>
    </w:tbl>
    <w:p w14:paraId="29CB384F" w14:textId="5CE5B32E" w:rsidR="00D1617E" w:rsidRDefault="00D1617E">
      <w:pPr>
        <w:rPr>
          <w:rFonts w:ascii="Times New Roman" w:hAnsi="Times New Roman" w:cs="Times New Roman"/>
          <w:sz w:val="24"/>
          <w:szCs w:val="24"/>
          <w:lang w:val="en-US" w:eastAsia="en-US"/>
        </w:rPr>
      </w:pPr>
    </w:p>
    <w:p w14:paraId="7317DC1A" w14:textId="77777777" w:rsidR="00D1617E" w:rsidRDefault="00D1617E">
      <w:pPr>
        <w:rPr>
          <w:rFonts w:ascii="Times New Roman" w:hAnsi="Times New Roman" w:cs="Times New Roman"/>
          <w:sz w:val="24"/>
          <w:szCs w:val="24"/>
          <w:lang w:val="en-US" w:eastAsia="en-US"/>
        </w:rPr>
      </w:pPr>
      <w:r>
        <w:rPr>
          <w:rFonts w:ascii="Times New Roman" w:hAnsi="Times New Roman" w:cs="Times New Roman"/>
          <w:sz w:val="24"/>
          <w:szCs w:val="24"/>
          <w:lang w:val="en-US" w:eastAsia="en-US"/>
        </w:rPr>
        <w:br w:type="page"/>
      </w:r>
    </w:p>
    <w:p w14:paraId="43CAFA00" w14:textId="77777777" w:rsidR="00D777CE" w:rsidRPr="00C77DC8" w:rsidRDefault="00D777CE">
      <w:pPr>
        <w:rPr>
          <w:rFonts w:ascii="Times New Roman" w:hAnsi="Times New Roman" w:cs="Times New Roman"/>
          <w:sz w:val="24"/>
          <w:szCs w:val="24"/>
          <w:lang w:val="en-US" w:eastAsia="en-US"/>
        </w:rPr>
      </w:pPr>
    </w:p>
    <w:p w14:paraId="2B58EBA1" w14:textId="313ED6EC" w:rsidR="00D777CE" w:rsidRPr="00FF11EF" w:rsidRDefault="009737CD" w:rsidP="00FF11EF">
      <w:pPr>
        <w:pStyle w:val="1"/>
        <w:spacing w:line="240" w:lineRule="auto"/>
        <w:ind w:left="5245"/>
        <w:jc w:val="both"/>
        <w:rPr>
          <w:rFonts w:ascii="Times New Roman" w:hAnsi="Times New Roman"/>
          <w:color w:val="auto"/>
          <w:szCs w:val="24"/>
        </w:rPr>
      </w:pPr>
      <w:bookmarkStart w:id="27" w:name="_Toc82445194"/>
      <w:r w:rsidRPr="00FF11EF">
        <w:rPr>
          <w:rFonts w:ascii="Times New Roman" w:hAnsi="Times New Roman" w:cs="Times New Roman"/>
          <w:color w:val="auto"/>
          <w:sz w:val="24"/>
          <w:szCs w:val="24"/>
        </w:rPr>
        <w:t>Приложение 2</w:t>
      </w:r>
      <w:r w:rsidR="00D777CE" w:rsidRPr="00FF11EF">
        <w:rPr>
          <w:rFonts w:ascii="Times New Roman" w:hAnsi="Times New Roman" w:cs="Times New Roman"/>
          <w:color w:val="auto"/>
          <w:sz w:val="24"/>
          <w:szCs w:val="24"/>
        </w:rPr>
        <w:t xml:space="preserve"> к Порядку проведени</w:t>
      </w:r>
      <w:r w:rsidR="00627D4F" w:rsidRPr="00FF11EF">
        <w:rPr>
          <w:rFonts w:ascii="Times New Roman" w:hAnsi="Times New Roman" w:cs="Times New Roman"/>
          <w:color w:val="auto"/>
          <w:sz w:val="24"/>
          <w:szCs w:val="24"/>
        </w:rPr>
        <w:t>я</w:t>
      </w:r>
      <w:r w:rsidR="00D777CE" w:rsidRPr="00FF11EF">
        <w:rPr>
          <w:rFonts w:ascii="Times New Roman" w:hAnsi="Times New Roman" w:cs="Times New Roman"/>
          <w:color w:val="auto"/>
          <w:sz w:val="24"/>
          <w:szCs w:val="24"/>
        </w:rPr>
        <w:t xml:space="preserve"> денежных расчетов при исполнении обязательств по сделкам с ценными бумагами, клиринг по которым осуществляет НКО АО НРД</w:t>
      </w:r>
      <w:bookmarkEnd w:id="27"/>
    </w:p>
    <w:p w14:paraId="3843C00F" w14:textId="1955FA97" w:rsidR="00C7005A" w:rsidRPr="003B5551" w:rsidRDefault="00C7005A" w:rsidP="00C7005A">
      <w:pPr>
        <w:pStyle w:val="af0"/>
        <w:spacing w:before="120" w:after="120" w:line="240" w:lineRule="auto"/>
        <w:ind w:left="0"/>
        <w:contextualSpacing w:val="0"/>
        <w:jc w:val="both"/>
        <w:rPr>
          <w:rFonts w:ascii="Times New Roman" w:hAnsi="Times New Roman" w:cs="Times New Roman"/>
          <w:sz w:val="24"/>
          <w:szCs w:val="24"/>
        </w:rPr>
      </w:pPr>
    </w:p>
    <w:p w14:paraId="127B22D0" w14:textId="5D8CF1A1" w:rsidR="00D777CE" w:rsidRPr="003B5551" w:rsidRDefault="00D777CE" w:rsidP="00C7005A">
      <w:pPr>
        <w:pStyle w:val="af0"/>
        <w:spacing w:before="120" w:after="120" w:line="240" w:lineRule="auto"/>
        <w:ind w:left="0"/>
        <w:contextualSpacing w:val="0"/>
        <w:jc w:val="both"/>
        <w:rPr>
          <w:rFonts w:ascii="Times New Roman" w:hAnsi="Times New Roman" w:cs="Times New Roman"/>
          <w:sz w:val="24"/>
          <w:szCs w:val="24"/>
        </w:rPr>
      </w:pPr>
    </w:p>
    <w:p w14:paraId="031E9891" w14:textId="5DB822A2" w:rsidR="00D777CE" w:rsidRPr="003B5551" w:rsidRDefault="00866218" w:rsidP="00866218">
      <w:pPr>
        <w:pStyle w:val="af0"/>
        <w:spacing w:before="120" w:after="120" w:line="240" w:lineRule="auto"/>
        <w:ind w:left="0"/>
        <w:contextualSpacing w:val="0"/>
        <w:jc w:val="right"/>
        <w:rPr>
          <w:rFonts w:ascii="Times New Roman" w:hAnsi="Times New Roman" w:cs="Times New Roman"/>
          <w:sz w:val="24"/>
          <w:szCs w:val="24"/>
        </w:rPr>
      </w:pPr>
      <w:r w:rsidRPr="003B5551">
        <w:rPr>
          <w:rFonts w:ascii="Times New Roman" w:hAnsi="Times New Roman" w:cs="Times New Roman"/>
          <w:sz w:val="24"/>
          <w:szCs w:val="24"/>
        </w:rPr>
        <w:t>В НКО АО НРД</w:t>
      </w:r>
    </w:p>
    <w:p w14:paraId="7B937BF5" w14:textId="6E49E9FD" w:rsidR="00D777CE" w:rsidRPr="003B5551" w:rsidRDefault="00D777CE" w:rsidP="00C7005A">
      <w:pPr>
        <w:pStyle w:val="af0"/>
        <w:spacing w:before="120" w:after="120" w:line="240" w:lineRule="auto"/>
        <w:ind w:left="0"/>
        <w:contextualSpacing w:val="0"/>
        <w:jc w:val="both"/>
        <w:rPr>
          <w:rFonts w:ascii="Times New Roman" w:hAnsi="Times New Roman" w:cs="Times New Roman"/>
          <w:sz w:val="24"/>
          <w:szCs w:val="24"/>
        </w:rPr>
      </w:pPr>
    </w:p>
    <w:p w14:paraId="24A28453" w14:textId="77777777" w:rsidR="00866218" w:rsidRPr="00E933D3" w:rsidRDefault="00866218" w:rsidP="00C7005A">
      <w:pPr>
        <w:pStyle w:val="af0"/>
        <w:spacing w:before="120" w:after="120" w:line="240" w:lineRule="auto"/>
        <w:ind w:left="0"/>
        <w:contextualSpacing w:val="0"/>
        <w:jc w:val="both"/>
        <w:rPr>
          <w:rFonts w:ascii="Times New Roman" w:hAnsi="Times New Roman" w:cs="Times New Roman"/>
          <w:sz w:val="24"/>
          <w:szCs w:val="24"/>
        </w:rPr>
      </w:pPr>
    </w:p>
    <w:p w14:paraId="52A20EFF" w14:textId="731C0DCC" w:rsidR="00D777CE" w:rsidRPr="009737CD" w:rsidRDefault="000F4E61" w:rsidP="00D777CE">
      <w:pPr>
        <w:jc w:val="center"/>
        <w:rPr>
          <w:rFonts w:ascii="Times New Roman" w:hAnsi="Times New Roman" w:cs="Times New Roman"/>
          <w:b/>
          <w:sz w:val="26"/>
          <w:szCs w:val="26"/>
        </w:rPr>
      </w:pPr>
      <w:r w:rsidRPr="009737CD">
        <w:rPr>
          <w:rFonts w:ascii="Times New Roman" w:hAnsi="Times New Roman" w:cs="Times New Roman"/>
          <w:b/>
          <w:sz w:val="26"/>
          <w:szCs w:val="26"/>
        </w:rPr>
        <w:t>Уведомление об Участнике клиринга</w:t>
      </w:r>
    </w:p>
    <w:p w14:paraId="2E263649" w14:textId="77777777" w:rsidR="00D777CE" w:rsidRPr="005F1C68" w:rsidRDefault="00D777CE" w:rsidP="00D777CE">
      <w:pPr>
        <w:jc w:val="center"/>
        <w:rPr>
          <w:rFonts w:ascii="Times New Roman" w:hAnsi="Times New Roman" w:cs="Times New Roman"/>
          <w:b/>
          <w:sz w:val="28"/>
          <w:szCs w:val="28"/>
        </w:rPr>
      </w:pPr>
    </w:p>
    <w:p w14:paraId="37401B98" w14:textId="275209F8" w:rsidR="00D777CE" w:rsidRPr="00EC3028" w:rsidRDefault="00D777CE" w:rsidP="00D777CE">
      <w:pPr>
        <w:spacing w:before="240" w:after="0" w:line="240" w:lineRule="auto"/>
        <w:ind w:firstLine="708"/>
        <w:jc w:val="both"/>
        <w:rPr>
          <w:rFonts w:ascii="Times New Roman" w:hAnsi="Times New Roman" w:cs="Times New Roman"/>
          <w:sz w:val="24"/>
          <w:szCs w:val="24"/>
        </w:rPr>
      </w:pPr>
      <w:r w:rsidRPr="00EC3028">
        <w:rPr>
          <w:rFonts w:ascii="Times New Roman" w:hAnsi="Times New Roman" w:cs="Times New Roman"/>
          <w:sz w:val="24"/>
          <w:szCs w:val="24"/>
        </w:rPr>
        <w:t>Настоящим _________________________________________________________________</w:t>
      </w:r>
    </w:p>
    <w:p w14:paraId="316F66C5" w14:textId="5B6DC57C" w:rsidR="00D777CE" w:rsidRPr="00916687" w:rsidRDefault="00D777CE" w:rsidP="00D777CE">
      <w:pPr>
        <w:widowControl w:val="0"/>
        <w:spacing w:after="0" w:line="240" w:lineRule="auto"/>
        <w:ind w:left="3402" w:firstLine="709"/>
        <w:rPr>
          <w:rFonts w:ascii="Times New Roman" w:hAnsi="Times New Roman" w:cs="Times New Roman"/>
          <w:sz w:val="20"/>
          <w:szCs w:val="20"/>
        </w:rPr>
      </w:pPr>
      <w:r w:rsidRPr="00EC3028">
        <w:rPr>
          <w:rFonts w:ascii="Times New Roman" w:hAnsi="Times New Roman" w:cs="Times New Roman"/>
          <w:sz w:val="20"/>
          <w:szCs w:val="20"/>
        </w:rPr>
        <w:t xml:space="preserve"> (</w:t>
      </w:r>
      <w:r w:rsidR="00916687">
        <w:rPr>
          <w:rFonts w:ascii="Times New Roman" w:hAnsi="Times New Roman" w:cs="Times New Roman"/>
          <w:sz w:val="20"/>
          <w:szCs w:val="20"/>
        </w:rPr>
        <w:t xml:space="preserve">полное </w:t>
      </w:r>
      <w:r w:rsidRPr="00916687">
        <w:rPr>
          <w:rFonts w:ascii="Times New Roman" w:hAnsi="Times New Roman" w:cs="Times New Roman"/>
          <w:sz w:val="20"/>
          <w:szCs w:val="20"/>
        </w:rPr>
        <w:t>наименование Плательщика)</w:t>
      </w:r>
    </w:p>
    <w:p w14:paraId="3C1E9316" w14:textId="0676D264" w:rsidR="00D777CE" w:rsidRPr="003B5551" w:rsidRDefault="00D777CE" w:rsidP="00D777CE">
      <w:pPr>
        <w:tabs>
          <w:tab w:val="left" w:pos="6521"/>
        </w:tabs>
        <w:spacing w:before="120" w:after="120" w:line="312" w:lineRule="auto"/>
        <w:jc w:val="both"/>
        <w:rPr>
          <w:rFonts w:ascii="Times New Roman" w:hAnsi="Times New Roman" w:cs="Times New Roman"/>
          <w:sz w:val="24"/>
          <w:szCs w:val="24"/>
        </w:rPr>
      </w:pPr>
      <w:r w:rsidRPr="003B5551">
        <w:rPr>
          <w:rFonts w:ascii="Times New Roman" w:hAnsi="Times New Roman" w:cs="Times New Roman"/>
          <w:sz w:val="24"/>
          <w:szCs w:val="24"/>
        </w:rPr>
        <w:t xml:space="preserve">уведомляет, что в соответствии с </w:t>
      </w:r>
      <w:r w:rsidR="00D468CC" w:rsidRPr="003B5551">
        <w:rPr>
          <w:rFonts w:ascii="Times New Roman" w:hAnsi="Times New Roman" w:cs="Times New Roman"/>
          <w:sz w:val="24"/>
          <w:szCs w:val="24"/>
        </w:rPr>
        <w:t>Д</w:t>
      </w:r>
      <w:r w:rsidRPr="003B5551">
        <w:rPr>
          <w:rFonts w:ascii="Times New Roman" w:hAnsi="Times New Roman" w:cs="Times New Roman"/>
          <w:sz w:val="24"/>
          <w:szCs w:val="24"/>
        </w:rPr>
        <w:t>оговором о проведении денежных расчетов при исполнении обязательств по сделкам с ценными бумагами, клиринг по которым осуществляет НКО АО НРД</w:t>
      </w:r>
      <w:r w:rsidRPr="00E933D3">
        <w:rPr>
          <w:rFonts w:ascii="Times New Roman" w:hAnsi="Times New Roman" w:cs="Times New Roman"/>
          <w:sz w:val="24"/>
          <w:szCs w:val="24"/>
        </w:rPr>
        <w:t xml:space="preserve">, </w:t>
      </w:r>
      <w:r w:rsidRPr="009737CD">
        <w:rPr>
          <w:rFonts w:ascii="Times New Roman" w:hAnsi="Times New Roman" w:cs="Times New Roman"/>
          <w:sz w:val="24"/>
          <w:szCs w:val="24"/>
        </w:rPr>
        <w:t>от «___»  ___________________ 20___ г. № ________</w:t>
      </w:r>
      <w:r w:rsidR="002B2D03" w:rsidRPr="009737CD">
        <w:rPr>
          <w:rFonts w:ascii="Times New Roman" w:hAnsi="Times New Roman" w:cs="Times New Roman"/>
          <w:sz w:val="24"/>
          <w:szCs w:val="24"/>
        </w:rPr>
        <w:t>,</w:t>
      </w:r>
      <w:r w:rsidRPr="009737CD">
        <w:rPr>
          <w:rFonts w:ascii="Times New Roman" w:hAnsi="Times New Roman" w:cs="Times New Roman"/>
          <w:sz w:val="24"/>
          <w:szCs w:val="24"/>
        </w:rPr>
        <w:t xml:space="preserve"> принадлежащий ему Корреспондентский </w:t>
      </w:r>
      <w:r w:rsidRPr="00916687">
        <w:rPr>
          <w:rFonts w:ascii="Times New Roman" w:hAnsi="Times New Roman" w:cs="Times New Roman"/>
          <w:sz w:val="24"/>
          <w:szCs w:val="24"/>
        </w:rPr>
        <w:t>счет № ______________________________, может использоваться для исполнения Обязательств Участника клиринга _________________________________________________________________,  ИНН ______________</w:t>
      </w:r>
      <w:r w:rsidR="003B5551">
        <w:rPr>
          <w:rFonts w:ascii="Times New Roman" w:hAnsi="Times New Roman" w:cs="Times New Roman"/>
          <w:sz w:val="24"/>
          <w:szCs w:val="24"/>
        </w:rPr>
        <w:t>.</w:t>
      </w:r>
      <w:r w:rsidRPr="003B5551">
        <w:rPr>
          <w:rFonts w:ascii="Times New Roman" w:hAnsi="Times New Roman" w:cs="Times New Roman"/>
          <w:sz w:val="24"/>
          <w:szCs w:val="24"/>
        </w:rPr>
        <w:t xml:space="preserve"> </w:t>
      </w:r>
    </w:p>
    <w:p w14:paraId="13EBEF7B" w14:textId="4D962DFE" w:rsidR="00866218" w:rsidRPr="003B5551" w:rsidRDefault="00866218" w:rsidP="00D777CE">
      <w:pPr>
        <w:tabs>
          <w:tab w:val="left" w:pos="6521"/>
        </w:tabs>
        <w:spacing w:before="120" w:after="120" w:line="312" w:lineRule="auto"/>
        <w:jc w:val="both"/>
        <w:rPr>
          <w:rFonts w:ascii="Times New Roman" w:hAnsi="Times New Roman" w:cs="Times New Roman"/>
          <w:sz w:val="24"/>
          <w:szCs w:val="24"/>
        </w:rPr>
      </w:pPr>
    </w:p>
    <w:p w14:paraId="156F3BB3" w14:textId="65D0831D" w:rsidR="00866218" w:rsidRPr="003B5551" w:rsidRDefault="00866218" w:rsidP="00D777CE">
      <w:pPr>
        <w:tabs>
          <w:tab w:val="left" w:pos="6521"/>
        </w:tabs>
        <w:spacing w:before="120" w:after="120" w:line="312" w:lineRule="auto"/>
        <w:jc w:val="both"/>
        <w:rPr>
          <w:rFonts w:ascii="Times New Roman" w:hAnsi="Times New Roman" w:cs="Times New Roman"/>
          <w:sz w:val="24"/>
          <w:szCs w:val="24"/>
        </w:rPr>
      </w:pPr>
    </w:p>
    <w:p w14:paraId="1A3FE6CC" w14:textId="77777777" w:rsidR="00866218" w:rsidRPr="003B5551" w:rsidRDefault="00866218" w:rsidP="00866218">
      <w:pPr>
        <w:spacing w:after="0" w:line="240" w:lineRule="auto"/>
        <w:contextualSpacing/>
        <w:rPr>
          <w:rFonts w:ascii="Times New Roman" w:hAnsi="Times New Roman" w:cs="Times New Roman"/>
          <w:sz w:val="20"/>
          <w:szCs w:val="20"/>
        </w:rPr>
      </w:pPr>
    </w:p>
    <w:p w14:paraId="2085DE74" w14:textId="5BF313C8" w:rsidR="00866218" w:rsidRPr="003B5551" w:rsidRDefault="00866218" w:rsidP="00866218">
      <w:pPr>
        <w:tabs>
          <w:tab w:val="left" w:pos="6521"/>
        </w:tabs>
        <w:spacing w:after="0" w:line="240" w:lineRule="auto"/>
        <w:rPr>
          <w:rFonts w:ascii="Times New Roman" w:hAnsi="Times New Roman" w:cs="Times New Roman"/>
          <w:sz w:val="24"/>
          <w:szCs w:val="24"/>
        </w:rPr>
      </w:pPr>
      <w:r w:rsidRPr="003B5551">
        <w:rPr>
          <w:rFonts w:ascii="Times New Roman" w:hAnsi="Times New Roman" w:cs="Times New Roman"/>
          <w:sz w:val="24"/>
          <w:szCs w:val="24"/>
        </w:rPr>
        <w:t xml:space="preserve">Уполномоченное лицо    _____________________ /______________________/                                                  </w:t>
      </w:r>
    </w:p>
    <w:p w14:paraId="4AB3C069" w14:textId="5BA85B68" w:rsidR="00866218" w:rsidRPr="00916687" w:rsidRDefault="00866218" w:rsidP="00866218">
      <w:pPr>
        <w:spacing w:after="0" w:line="240" w:lineRule="auto"/>
        <w:rPr>
          <w:rFonts w:ascii="Times New Roman" w:hAnsi="Times New Roman" w:cs="Times New Roman"/>
          <w:sz w:val="20"/>
          <w:szCs w:val="20"/>
        </w:rPr>
      </w:pPr>
      <w:r w:rsidRPr="00E933D3">
        <w:rPr>
          <w:rFonts w:ascii="Times New Roman" w:hAnsi="Times New Roman" w:cs="Times New Roman"/>
          <w:sz w:val="16"/>
          <w:szCs w:val="16"/>
        </w:rPr>
        <w:t xml:space="preserve">                                                 </w:t>
      </w:r>
      <w:r w:rsidRPr="00E933D3">
        <w:rPr>
          <w:rFonts w:ascii="Times New Roman" w:hAnsi="Times New Roman" w:cs="Times New Roman"/>
          <w:sz w:val="16"/>
          <w:szCs w:val="16"/>
        </w:rPr>
        <w:tab/>
      </w:r>
      <w:r w:rsidRPr="00E933D3">
        <w:rPr>
          <w:rFonts w:ascii="Times New Roman" w:hAnsi="Times New Roman" w:cs="Times New Roman"/>
          <w:sz w:val="16"/>
          <w:szCs w:val="16"/>
        </w:rPr>
        <w:tab/>
        <w:t xml:space="preserve"> </w:t>
      </w:r>
      <w:r w:rsidRPr="00E933D3">
        <w:rPr>
          <w:rFonts w:ascii="Times New Roman" w:hAnsi="Times New Roman" w:cs="Times New Roman"/>
          <w:sz w:val="20"/>
          <w:szCs w:val="20"/>
        </w:rPr>
        <w:t xml:space="preserve">  (подпись)                            </w:t>
      </w:r>
      <w:r w:rsidRPr="00916687">
        <w:rPr>
          <w:rFonts w:ascii="Times New Roman" w:hAnsi="Times New Roman" w:cs="Times New Roman"/>
          <w:sz w:val="20"/>
          <w:szCs w:val="20"/>
        </w:rPr>
        <w:tab/>
        <w:t>(И.</w:t>
      </w:r>
      <w:r w:rsidR="002B2D03" w:rsidRPr="00916687">
        <w:rPr>
          <w:rFonts w:ascii="Times New Roman" w:hAnsi="Times New Roman" w:cs="Times New Roman"/>
          <w:sz w:val="20"/>
          <w:szCs w:val="20"/>
        </w:rPr>
        <w:t xml:space="preserve"> </w:t>
      </w:r>
      <w:r w:rsidRPr="00916687">
        <w:rPr>
          <w:rFonts w:ascii="Times New Roman" w:hAnsi="Times New Roman" w:cs="Times New Roman"/>
          <w:sz w:val="20"/>
          <w:szCs w:val="20"/>
        </w:rPr>
        <w:t>О. Фамилия)</w:t>
      </w:r>
    </w:p>
    <w:p w14:paraId="6CE965CA" w14:textId="77777777" w:rsidR="00866218" w:rsidRPr="00916687" w:rsidRDefault="00866218" w:rsidP="00866218">
      <w:pPr>
        <w:spacing w:after="0" w:line="240" w:lineRule="auto"/>
        <w:contextualSpacing/>
        <w:rPr>
          <w:rFonts w:ascii="Times New Roman" w:hAnsi="Times New Roman" w:cs="Times New Roman"/>
          <w:sz w:val="20"/>
          <w:szCs w:val="20"/>
        </w:rPr>
      </w:pPr>
    </w:p>
    <w:p w14:paraId="50F2FAEE" w14:textId="77777777" w:rsidR="00866218" w:rsidRPr="00916687" w:rsidRDefault="00866218" w:rsidP="00866218">
      <w:pPr>
        <w:tabs>
          <w:tab w:val="left" w:pos="6521"/>
        </w:tabs>
        <w:spacing w:after="0" w:line="240" w:lineRule="auto"/>
        <w:rPr>
          <w:rFonts w:ascii="Times New Roman" w:hAnsi="Times New Roman" w:cs="Times New Roman"/>
          <w:sz w:val="18"/>
          <w:szCs w:val="18"/>
        </w:rPr>
      </w:pPr>
      <w:r w:rsidRPr="00916687">
        <w:rPr>
          <w:rFonts w:ascii="Times New Roman" w:hAnsi="Times New Roman" w:cs="Times New Roman"/>
          <w:sz w:val="20"/>
          <w:szCs w:val="20"/>
        </w:rPr>
        <w:t xml:space="preserve">     </w:t>
      </w:r>
      <w:r w:rsidRPr="00916687">
        <w:rPr>
          <w:rFonts w:ascii="Times New Roman" w:hAnsi="Times New Roman" w:cs="Times New Roman"/>
          <w:sz w:val="18"/>
          <w:szCs w:val="18"/>
        </w:rPr>
        <w:t>М.П.</w:t>
      </w:r>
    </w:p>
    <w:p w14:paraId="149162BE" w14:textId="77777777" w:rsidR="00866218" w:rsidRPr="00916687" w:rsidRDefault="00866218" w:rsidP="00866218">
      <w:pPr>
        <w:spacing w:after="0" w:line="240" w:lineRule="auto"/>
        <w:contextualSpacing/>
        <w:rPr>
          <w:rFonts w:ascii="Times New Roman" w:hAnsi="Times New Roman" w:cs="Times New Roman"/>
          <w:sz w:val="20"/>
          <w:szCs w:val="20"/>
        </w:rPr>
      </w:pPr>
    </w:p>
    <w:p w14:paraId="2885C42E" w14:textId="77777777" w:rsidR="00866218" w:rsidRPr="00916687" w:rsidRDefault="00866218" w:rsidP="00866218">
      <w:pPr>
        <w:tabs>
          <w:tab w:val="left" w:pos="6521"/>
        </w:tabs>
        <w:spacing w:after="0" w:line="240" w:lineRule="auto"/>
        <w:rPr>
          <w:rFonts w:ascii="Times New Roman" w:hAnsi="Times New Roman" w:cs="Times New Roman"/>
          <w:sz w:val="20"/>
          <w:szCs w:val="20"/>
        </w:rPr>
      </w:pPr>
    </w:p>
    <w:p w14:paraId="0B42D6DD" w14:textId="745B3C31" w:rsidR="00866218" w:rsidRPr="00916687" w:rsidRDefault="00866218" w:rsidP="00866218">
      <w:pPr>
        <w:tabs>
          <w:tab w:val="left" w:pos="6521"/>
        </w:tabs>
        <w:spacing w:after="0" w:line="240" w:lineRule="auto"/>
        <w:rPr>
          <w:rFonts w:ascii="Times New Roman" w:hAnsi="Times New Roman" w:cs="Times New Roman"/>
          <w:sz w:val="24"/>
          <w:szCs w:val="24"/>
        </w:rPr>
      </w:pPr>
      <w:r w:rsidRPr="00916687">
        <w:rPr>
          <w:rFonts w:ascii="Times New Roman" w:hAnsi="Times New Roman" w:cs="Times New Roman"/>
          <w:sz w:val="24"/>
          <w:szCs w:val="24"/>
        </w:rPr>
        <w:t xml:space="preserve"> «___»_________________20___г.</w:t>
      </w:r>
    </w:p>
    <w:p w14:paraId="7ECB8CB4" w14:textId="77777777" w:rsidR="00D777CE" w:rsidRPr="00916687" w:rsidRDefault="00D777CE" w:rsidP="00C7005A">
      <w:pPr>
        <w:pStyle w:val="af0"/>
        <w:spacing w:before="120" w:after="120" w:line="240" w:lineRule="auto"/>
        <w:ind w:left="0"/>
        <w:contextualSpacing w:val="0"/>
        <w:jc w:val="both"/>
        <w:rPr>
          <w:rFonts w:ascii="Times New Roman" w:hAnsi="Times New Roman" w:cs="Times New Roman"/>
          <w:sz w:val="24"/>
          <w:szCs w:val="24"/>
        </w:rPr>
      </w:pPr>
    </w:p>
    <w:p w14:paraId="1A2BD9E4" w14:textId="77777777" w:rsidR="00C7005A" w:rsidRPr="00916687" w:rsidRDefault="00C7005A" w:rsidP="00C7005A">
      <w:pPr>
        <w:widowControl w:val="0"/>
        <w:spacing w:before="120" w:after="120" w:line="240" w:lineRule="auto"/>
        <w:jc w:val="both"/>
        <w:rPr>
          <w:rFonts w:ascii="Times New Roman" w:hAnsi="Times New Roman" w:cs="Times New Roman"/>
          <w:sz w:val="24"/>
          <w:szCs w:val="24"/>
        </w:rPr>
      </w:pPr>
      <w:bookmarkStart w:id="28" w:name="_Образцы_поручений_и"/>
      <w:bookmarkStart w:id="29" w:name="_Поручение_на_изменение"/>
      <w:bookmarkStart w:id="30" w:name="_Поручение_на_маркирование"/>
      <w:bookmarkStart w:id="31" w:name="_Поручение_на_мМаркирование"/>
      <w:bookmarkStart w:id="32" w:name="_Поручение_на_регистрацию"/>
      <w:bookmarkStart w:id="33" w:name="_Toc8652621"/>
      <w:bookmarkStart w:id="34" w:name="_Toc8653283"/>
      <w:bookmarkStart w:id="35" w:name="_Toc8653634"/>
      <w:bookmarkStart w:id="36" w:name="_Toc8652622"/>
      <w:bookmarkStart w:id="37" w:name="_Toc8653284"/>
      <w:bookmarkStart w:id="38" w:name="_Toc8653635"/>
      <w:bookmarkStart w:id="39" w:name="_Toc8652623"/>
      <w:bookmarkStart w:id="40" w:name="_Toc8653285"/>
      <w:bookmarkStart w:id="41" w:name="_Toc8653636"/>
      <w:bookmarkStart w:id="42" w:name="_Toc8652624"/>
      <w:bookmarkStart w:id="43" w:name="_Toc8653286"/>
      <w:bookmarkStart w:id="44" w:name="_Toc8653637"/>
      <w:bookmarkStart w:id="45" w:name="_Toc8652627"/>
      <w:bookmarkStart w:id="46" w:name="_Toc8653289"/>
      <w:bookmarkStart w:id="47" w:name="_Toc8653640"/>
      <w:bookmarkStart w:id="48" w:name="_Toc8652633"/>
      <w:bookmarkStart w:id="49" w:name="_Toc8653295"/>
      <w:bookmarkStart w:id="50" w:name="_Toc8653646"/>
      <w:bookmarkStart w:id="51" w:name="_Toc8652638"/>
      <w:bookmarkStart w:id="52" w:name="_Toc8653300"/>
      <w:bookmarkStart w:id="53" w:name="_Toc8653651"/>
      <w:bookmarkStart w:id="54" w:name="_Toc8652656"/>
      <w:bookmarkStart w:id="55" w:name="_Toc8653318"/>
      <w:bookmarkStart w:id="56" w:name="_Toc8653669"/>
      <w:bookmarkStart w:id="57" w:name="_Toc8652673"/>
      <w:bookmarkStart w:id="58" w:name="_Toc8653335"/>
      <w:bookmarkStart w:id="59" w:name="_Toc8653686"/>
      <w:bookmarkStart w:id="60" w:name="_Toc8652678"/>
      <w:bookmarkStart w:id="61" w:name="_Toc8653340"/>
      <w:bookmarkStart w:id="62" w:name="_Toc8653691"/>
      <w:bookmarkStart w:id="63" w:name="_Toc8652696"/>
      <w:bookmarkStart w:id="64" w:name="_Toc8653358"/>
      <w:bookmarkStart w:id="65" w:name="_Toc8653709"/>
      <w:bookmarkStart w:id="66" w:name="_Toc8652713"/>
      <w:bookmarkStart w:id="67" w:name="_Toc8653375"/>
      <w:bookmarkStart w:id="68" w:name="_Toc8653726"/>
      <w:bookmarkStart w:id="69" w:name="_Toc8652735"/>
      <w:bookmarkStart w:id="70" w:name="_Toc8653397"/>
      <w:bookmarkStart w:id="71" w:name="_Toc8653748"/>
      <w:bookmarkStart w:id="72" w:name="_Toc8652752"/>
      <w:bookmarkStart w:id="73" w:name="_Toc8653414"/>
      <w:bookmarkStart w:id="74" w:name="_Toc8653765"/>
      <w:bookmarkStart w:id="75" w:name="_Toc8652779"/>
      <w:bookmarkStart w:id="76" w:name="_Toc8653441"/>
      <w:bookmarkStart w:id="77" w:name="_Toc8653792"/>
      <w:bookmarkStart w:id="78" w:name="_Toc8652803"/>
      <w:bookmarkStart w:id="79" w:name="_Toc8653465"/>
      <w:bookmarkStart w:id="80" w:name="_Toc8653816"/>
      <w:bookmarkStart w:id="81" w:name="_Toc8652810"/>
      <w:bookmarkStart w:id="82" w:name="_Toc8653472"/>
      <w:bookmarkStart w:id="83" w:name="_Toc8653823"/>
      <w:bookmarkStart w:id="84" w:name="_Toc8652822"/>
      <w:bookmarkStart w:id="85" w:name="_Toc8653484"/>
      <w:bookmarkStart w:id="86" w:name="_Toc8653835"/>
      <w:bookmarkStart w:id="87" w:name="_Toc8652858"/>
      <w:bookmarkStart w:id="88" w:name="_Toc8653520"/>
      <w:bookmarkStart w:id="89" w:name="_Toc8653871"/>
      <w:bookmarkStart w:id="90" w:name="_Toc8652875"/>
      <w:bookmarkStart w:id="91" w:name="_Toc8653537"/>
      <w:bookmarkStart w:id="92" w:name="_Toc8653888"/>
      <w:bookmarkStart w:id="93" w:name="_Toc8652886"/>
      <w:bookmarkStart w:id="94" w:name="_Toc8653548"/>
      <w:bookmarkStart w:id="95" w:name="_Toc8653899"/>
      <w:bookmarkStart w:id="96" w:name="_Поручение_на_регистрацию_1"/>
      <w:bookmarkStart w:id="97" w:name="_Поручение_на_подбор"/>
      <w:bookmarkStart w:id="98" w:name="_Поручение_на_денежный"/>
      <w:bookmarkStart w:id="99" w:name="_Лимитная_карта_Кредитора"/>
      <w:bookmarkStart w:id="100" w:name="_Поручение_на_передачу"/>
      <w:bookmarkStart w:id="101" w:name="_Расписание_действий_по"/>
      <w:bookmarkStart w:id="102" w:name="_Формы_поручений_и"/>
      <w:bookmarkStart w:id="103" w:name="_Отчет_о_регистрации/изменении"/>
      <w:bookmarkStart w:id="104" w:name="_Отчет_о_маркировании"/>
      <w:bookmarkStart w:id="105" w:name="_Отчет_о_регистрации"/>
      <w:bookmarkStart w:id="106" w:name="_Отчет_о_регистрации_1"/>
      <w:bookmarkStart w:id="107" w:name="_Отчет_о_регистрации_2"/>
      <w:bookmarkStart w:id="108" w:name="_Отчет_о_подборе"/>
      <w:bookmarkStart w:id="109" w:name="_Отчет_о_регистрации_3"/>
      <w:bookmarkStart w:id="110" w:name="_Отчет_о_передаче"/>
      <w:bookmarkStart w:id="111" w:name="_Отчет_о_составе"/>
      <w:bookmarkStart w:id="112" w:name="_Сводный_отчет_о"/>
      <w:bookmarkStart w:id="113" w:name="_Отчет_о_Заемщиках,"/>
      <w:bookmarkStart w:id="114" w:name="_Отчет_о_компенсации"/>
      <w:bookmarkStart w:id="115" w:name="_Отчет_об_обязательствах"/>
      <w:bookmarkStart w:id="116" w:name="_Заявление"/>
      <w:bookmarkStart w:id="117" w:name="_Заявление_2"/>
      <w:bookmarkStart w:id="118" w:name="_Расписание_действий_по_1"/>
      <w:bookmarkStart w:id="119" w:name="_Перечень_выпусков_облигаций"/>
      <w:bookmarkStart w:id="120" w:name="_Порядок_использования_Клиентами"/>
      <w:bookmarkStart w:id="121" w:name="_Toc389043090"/>
      <w:bookmarkStart w:id="122" w:name="_Toc398727684"/>
      <w:bookmarkStart w:id="123" w:name="_Toc389511384"/>
      <w:bookmarkStart w:id="124" w:name="_Toc398727685"/>
      <w:bookmarkStart w:id="125" w:name="АF001"/>
      <w:bookmarkStart w:id="126" w:name="_УВЕДОМЛЕНИЕ_О_ДЕФОЛТЕ"/>
      <w:bookmarkStart w:id="127" w:name="_ЗАЯВЛЕНИЕ_1"/>
      <w:bookmarkStart w:id="128" w:name="_заключенным_с_использованием"/>
      <w:bookmarkStart w:id="129" w:name="_ОТЗЫВ"/>
      <w:bookmarkStart w:id="130" w:name="_Заявление_о_присоединении"/>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1F52BC86" w14:textId="77777777" w:rsidR="00EA6873" w:rsidRPr="00916687" w:rsidRDefault="00EA6873" w:rsidP="00C7005A">
      <w:pPr>
        <w:pStyle w:val="af"/>
        <w:keepNext w:val="0"/>
        <w:widowControl w:val="0"/>
        <w:numPr>
          <w:ilvl w:val="0"/>
          <w:numId w:val="0"/>
        </w:numPr>
        <w:spacing w:before="120" w:after="120"/>
        <w:ind w:right="0"/>
        <w:rPr>
          <w:rFonts w:eastAsiaTheme="minorHAnsi"/>
          <w:b w:val="0"/>
          <w:lang w:eastAsia="en-US"/>
        </w:rPr>
      </w:pPr>
    </w:p>
    <w:p w14:paraId="4417191A" w14:textId="77777777" w:rsidR="00643D69" w:rsidRPr="00916687" w:rsidRDefault="00643D69" w:rsidP="00C7005A">
      <w:pPr>
        <w:pStyle w:val="af"/>
        <w:numPr>
          <w:ilvl w:val="0"/>
          <w:numId w:val="0"/>
        </w:numPr>
        <w:spacing w:before="120" w:after="120"/>
        <w:ind w:left="425"/>
        <w:rPr>
          <w:rFonts w:eastAsiaTheme="minorHAnsi"/>
          <w:b w:val="0"/>
          <w:lang w:eastAsia="en-US"/>
        </w:rPr>
      </w:pPr>
    </w:p>
    <w:p w14:paraId="452ACBAB" w14:textId="77777777" w:rsidR="008E5804" w:rsidRPr="00916687" w:rsidRDefault="008E5804" w:rsidP="00C7005A">
      <w:pPr>
        <w:spacing w:before="120" w:after="120" w:line="240" w:lineRule="auto"/>
        <w:rPr>
          <w:rFonts w:ascii="Times New Roman" w:hAnsi="Times New Roman" w:cs="Times New Roman"/>
          <w:sz w:val="24"/>
          <w:szCs w:val="24"/>
        </w:rPr>
      </w:pPr>
    </w:p>
    <w:p w14:paraId="341ED05E" w14:textId="25F9DEEF" w:rsidR="007C1BE6" w:rsidRPr="005F1C68" w:rsidRDefault="007C1BE6" w:rsidP="009339D3"/>
    <w:p w14:paraId="260C99E4" w14:textId="77777777" w:rsidR="009737CD" w:rsidRDefault="009737CD">
      <w:pPr>
        <w:pStyle w:val="1"/>
      </w:pPr>
    </w:p>
    <w:sectPr w:rsidR="009737CD" w:rsidSect="00002752">
      <w:footerReference w:type="even" r:id="rId8"/>
      <w:footerReference w:type="default" r:id="rId9"/>
      <w:pgSz w:w="11906" w:h="16838"/>
      <w:pgMar w:top="993" w:right="707" w:bottom="709" w:left="1134" w:header="708" w:footer="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6C508" w14:textId="77777777" w:rsidR="00096DD2" w:rsidRDefault="00096DD2">
      <w:pPr>
        <w:spacing w:after="0" w:line="240" w:lineRule="auto"/>
      </w:pPr>
      <w:r>
        <w:separator/>
      </w:r>
    </w:p>
  </w:endnote>
  <w:endnote w:type="continuationSeparator" w:id="0">
    <w:p w14:paraId="4B78E910" w14:textId="77777777" w:rsidR="00096DD2" w:rsidRDefault="0009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6695A" w14:textId="77777777" w:rsidR="00096DD2" w:rsidRDefault="00046F49" w:rsidP="00096DD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F146E7F" w14:textId="77777777" w:rsidR="00096DD2" w:rsidRDefault="00096DD2" w:rsidP="00096DD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B776" w14:textId="294B38A0" w:rsidR="00096DD2" w:rsidRDefault="00046F49" w:rsidP="00096DD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E6903">
      <w:rPr>
        <w:rStyle w:val="ac"/>
        <w:noProof/>
      </w:rPr>
      <w:t>12</w:t>
    </w:r>
    <w:r>
      <w:rPr>
        <w:rStyle w:val="ac"/>
      </w:rPr>
      <w:fldChar w:fldCharType="end"/>
    </w:r>
  </w:p>
  <w:p w14:paraId="622329FE" w14:textId="77777777" w:rsidR="00096DD2" w:rsidRDefault="00096DD2" w:rsidP="00096DD2">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15B8" w14:textId="77777777" w:rsidR="00096DD2" w:rsidRDefault="00096DD2">
      <w:pPr>
        <w:spacing w:after="0" w:line="240" w:lineRule="auto"/>
      </w:pPr>
      <w:r>
        <w:separator/>
      </w:r>
    </w:p>
  </w:footnote>
  <w:footnote w:type="continuationSeparator" w:id="0">
    <w:p w14:paraId="1E95E78A" w14:textId="77777777" w:rsidR="00096DD2" w:rsidRDefault="00096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685D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93953B9"/>
    <w:multiLevelType w:val="multilevel"/>
    <w:tmpl w:val="ED24219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353" w:hanging="360"/>
      </w:pPr>
      <w:rPr>
        <w:rFonts w:ascii="Times New Roman" w:hAnsi="Times New Roman" w:cs="Times New Roman" w:hint="default"/>
        <w:b w:val="0"/>
        <w:i w:val="0"/>
        <w:color w:val="auto"/>
        <w:sz w:val="24"/>
        <w:szCs w:val="24"/>
        <w:lang w:val="ru-RU"/>
      </w:rPr>
    </w:lvl>
    <w:lvl w:ilvl="2">
      <w:start w:val="1"/>
      <w:numFmt w:val="decimal"/>
      <w:isLgl/>
      <w:lvlText w:val="%1.%2.%3."/>
      <w:lvlJc w:val="left"/>
      <w:pPr>
        <w:ind w:left="1004" w:hanging="720"/>
      </w:pPr>
      <w:rPr>
        <w:rFonts w:hint="default"/>
        <w:b w:val="0"/>
        <w:i w:val="0"/>
        <w:sz w:val="24"/>
        <w:szCs w:val="24"/>
      </w:rPr>
    </w:lvl>
    <w:lvl w:ilvl="3">
      <w:start w:val="1"/>
      <w:numFmt w:val="bullet"/>
      <w:lvlText w:val=""/>
      <w:lvlJc w:val="left"/>
      <w:pPr>
        <w:ind w:left="2564" w:hanging="720"/>
      </w:pPr>
      <w:rPr>
        <w:rFonts w:ascii="Symbol" w:hAnsi="Symbol" w:hint="default"/>
        <w:b w:val="0"/>
        <w:sz w:val="24"/>
        <w:szCs w:val="24"/>
      </w:rPr>
    </w:lvl>
    <w:lvl w:ilvl="4">
      <w:start w:val="1"/>
      <w:numFmt w:val="decimal"/>
      <w:isLgl/>
      <w:lvlText w:val="%1.%2.%3.%4.%5."/>
      <w:lvlJc w:val="left"/>
      <w:pPr>
        <w:ind w:left="2357"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4A70B3"/>
    <w:multiLevelType w:val="multilevel"/>
    <w:tmpl w:val="4BCA0EE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16128"/>
    <w:multiLevelType w:val="hybridMultilevel"/>
    <w:tmpl w:val="15F4BA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60C4D41"/>
    <w:multiLevelType w:val="multilevel"/>
    <w:tmpl w:val="1B9C961C"/>
    <w:lvl w:ilvl="0">
      <w:start w:val="1"/>
      <w:numFmt w:val="decimal"/>
      <w:lvlText w:val="%1."/>
      <w:lvlJc w:val="left"/>
      <w:pPr>
        <w:ind w:left="360" w:hanging="360"/>
      </w:pPr>
      <w:rPr>
        <w:rFonts w:hint="default"/>
        <w:b/>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E55E01"/>
    <w:multiLevelType w:val="multilevel"/>
    <w:tmpl w:val="AF64194C"/>
    <w:lvl w:ilvl="0">
      <w:start w:val="1"/>
      <w:numFmt w:val="decimal"/>
      <w:pStyle w:val="a0"/>
      <w:lvlText w:val="Раздел %1."/>
      <w:lvlJc w:val="left"/>
      <w:pPr>
        <w:tabs>
          <w:tab w:val="num" w:pos="1418"/>
        </w:tabs>
        <w:ind w:left="1418" w:hanging="1418"/>
      </w:pPr>
      <w:rPr>
        <w:rFonts w:hint="default"/>
        <w:b/>
        <w:i w:val="0"/>
        <w:caps/>
      </w:rPr>
    </w:lvl>
    <w:lvl w:ilvl="1">
      <w:start w:val="1"/>
      <w:numFmt w:val="decimal"/>
      <w:pStyle w:val="a1"/>
      <w:lvlText w:val="%2."/>
      <w:lvlJc w:val="left"/>
      <w:pPr>
        <w:tabs>
          <w:tab w:val="num" w:pos="1986"/>
        </w:tabs>
        <w:ind w:left="1986" w:hanging="851"/>
      </w:pPr>
      <w:rPr>
        <w:rFonts w:ascii="Times New Roman" w:eastAsia="Times New Roman" w:hAnsi="Times New Roman" w:cs="Times New Roman"/>
        <w:b/>
        <w:i w:val="0"/>
      </w:rPr>
    </w:lvl>
    <w:lvl w:ilvl="2">
      <w:start w:val="1"/>
      <w:numFmt w:val="decimal"/>
      <w:pStyle w:val="a2"/>
      <w:lvlText w:val="%1.%2.%3."/>
      <w:lvlJc w:val="left"/>
      <w:pPr>
        <w:tabs>
          <w:tab w:val="num" w:pos="3686"/>
        </w:tabs>
        <w:ind w:left="3686" w:hanging="851"/>
      </w:pPr>
      <w:rPr>
        <w:rFonts w:hint="default"/>
      </w:rPr>
    </w:lvl>
    <w:lvl w:ilvl="3">
      <w:start w:val="1"/>
      <w:numFmt w:val="russianLower"/>
      <w:pStyle w:val="a3"/>
      <w:lvlText w:val="%4)"/>
      <w:lvlJc w:val="left"/>
      <w:pPr>
        <w:tabs>
          <w:tab w:val="num" w:pos="993"/>
        </w:tabs>
        <w:ind w:left="993" w:hanging="567"/>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CA6FFC"/>
    <w:multiLevelType w:val="hybridMultilevel"/>
    <w:tmpl w:val="9AFE9AD4"/>
    <w:lvl w:ilvl="0" w:tplc="0A0CD8BE">
      <w:start w:val="4"/>
      <w:numFmt w:val="bullet"/>
      <w:lvlText w:val="-"/>
      <w:lvlJc w:val="left"/>
      <w:pPr>
        <w:tabs>
          <w:tab w:val="num" w:pos="720"/>
        </w:tabs>
        <w:ind w:left="720" w:hanging="360"/>
      </w:pPr>
      <w:rPr>
        <w:rFonts w:ascii="Times New Roman" w:eastAsia="Times New Roman" w:hAnsi="Times New Roman" w:cs="Times New Roman" w:hint="default"/>
      </w:rPr>
    </w:lvl>
    <w:lvl w:ilvl="1" w:tplc="449C66E4">
      <w:start w:val="1"/>
      <w:numFmt w:val="decimal"/>
      <w:lvlText w:val="%2."/>
      <w:lvlJc w:val="left"/>
      <w:pPr>
        <w:tabs>
          <w:tab w:val="num" w:pos="1440"/>
        </w:tabs>
        <w:ind w:left="1440" w:hanging="360"/>
      </w:pPr>
      <w:rPr>
        <w:i w:val="0"/>
        <w:sz w:val="20"/>
        <w:szCs w:val="20"/>
      </w:rPr>
    </w:lvl>
    <w:lvl w:ilvl="2" w:tplc="A69ADE5A">
      <w:start w:val="1"/>
      <w:numFmt w:val="decimal"/>
      <w:lvlText w:val="%3."/>
      <w:lvlJc w:val="left"/>
      <w:pPr>
        <w:tabs>
          <w:tab w:val="num" w:pos="2160"/>
        </w:tabs>
        <w:ind w:left="2160" w:hanging="360"/>
      </w:pPr>
      <w:rPr>
        <w:i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479"/>
        </w:tabs>
        <w:ind w:left="3479"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1553466"/>
    <w:multiLevelType w:val="hybridMultilevel"/>
    <w:tmpl w:val="B8D659F4"/>
    <w:lvl w:ilvl="0" w:tplc="418AA6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DC42BFB"/>
    <w:multiLevelType w:val="multilevel"/>
    <w:tmpl w:val="46582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3B1343"/>
    <w:multiLevelType w:val="multilevel"/>
    <w:tmpl w:val="1B9C961C"/>
    <w:lvl w:ilvl="0">
      <w:start w:val="1"/>
      <w:numFmt w:val="decimal"/>
      <w:lvlText w:val="%1."/>
      <w:lvlJc w:val="left"/>
      <w:pPr>
        <w:ind w:left="360" w:hanging="360"/>
      </w:pPr>
      <w:rPr>
        <w:rFonts w:hint="default"/>
        <w:b/>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2A58E5"/>
    <w:multiLevelType w:val="multilevel"/>
    <w:tmpl w:val="062047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0"/>
  </w:num>
  <w:num w:numId="3">
    <w:abstractNumId w:val="0"/>
  </w:num>
  <w:num w:numId="4">
    <w:abstractNumId w:val="3"/>
  </w:num>
  <w:num w:numId="5">
    <w:abstractNumId w:val="11"/>
  </w:num>
  <w:num w:numId="6">
    <w:abstractNumId w:val="5"/>
  </w:num>
  <w:num w:numId="7">
    <w:abstractNumId w:val="5"/>
  </w:num>
  <w:num w:numId="8">
    <w:abstractNumId w:val="2"/>
  </w:num>
  <w:num w:numId="9">
    <w:abstractNumId w:val="1"/>
  </w:num>
  <w:num w:numId="10">
    <w:abstractNumId w:val="5"/>
  </w:num>
  <w:num w:numId="11">
    <w:abstractNumId w:val="9"/>
  </w:num>
  <w:num w:numId="12">
    <w:abstractNumId w:val="6"/>
  </w:num>
  <w:num w:numId="13">
    <w:abstractNumId w:val="5"/>
  </w:num>
  <w:num w:numId="14">
    <w:abstractNumId w:val="5"/>
  </w:num>
  <w:num w:numId="15">
    <w:abstractNumId w:val="8"/>
  </w:num>
  <w:num w:numId="16">
    <w:abstractNumId w:val="4"/>
  </w:num>
  <w:num w:numId="17">
    <w:abstractNumId w:val="5"/>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73"/>
    <w:rsid w:val="00002752"/>
    <w:rsid w:val="00002E7A"/>
    <w:rsid w:val="00003EEA"/>
    <w:rsid w:val="00006038"/>
    <w:rsid w:val="0001103A"/>
    <w:rsid w:val="00011F68"/>
    <w:rsid w:val="000150EB"/>
    <w:rsid w:val="00017427"/>
    <w:rsid w:val="0003582B"/>
    <w:rsid w:val="00041A7C"/>
    <w:rsid w:val="00046F49"/>
    <w:rsid w:val="00055638"/>
    <w:rsid w:val="00055E3B"/>
    <w:rsid w:val="00062B99"/>
    <w:rsid w:val="00062E96"/>
    <w:rsid w:val="000636D7"/>
    <w:rsid w:val="000644DA"/>
    <w:rsid w:val="000706AB"/>
    <w:rsid w:val="0007588A"/>
    <w:rsid w:val="00084C90"/>
    <w:rsid w:val="00092D86"/>
    <w:rsid w:val="00093E72"/>
    <w:rsid w:val="00094F73"/>
    <w:rsid w:val="00096DD2"/>
    <w:rsid w:val="000A0950"/>
    <w:rsid w:val="000A1C5C"/>
    <w:rsid w:val="000A65DF"/>
    <w:rsid w:val="000C0475"/>
    <w:rsid w:val="000D1619"/>
    <w:rsid w:val="000D2681"/>
    <w:rsid w:val="000D5C2B"/>
    <w:rsid w:val="000E7BDF"/>
    <w:rsid w:val="000F3104"/>
    <w:rsid w:val="000F4E61"/>
    <w:rsid w:val="00100EB2"/>
    <w:rsid w:val="001018CF"/>
    <w:rsid w:val="0010370A"/>
    <w:rsid w:val="0014580F"/>
    <w:rsid w:val="00145B84"/>
    <w:rsid w:val="00150AD0"/>
    <w:rsid w:val="00150BD5"/>
    <w:rsid w:val="00160E80"/>
    <w:rsid w:val="00162C71"/>
    <w:rsid w:val="00167B26"/>
    <w:rsid w:val="00167D62"/>
    <w:rsid w:val="00184DB7"/>
    <w:rsid w:val="00191526"/>
    <w:rsid w:val="001917AA"/>
    <w:rsid w:val="001932A6"/>
    <w:rsid w:val="001A3596"/>
    <w:rsid w:val="001A5FB8"/>
    <w:rsid w:val="001A60B3"/>
    <w:rsid w:val="001C68FC"/>
    <w:rsid w:val="001E1033"/>
    <w:rsid w:val="001E173D"/>
    <w:rsid w:val="001E37A0"/>
    <w:rsid w:val="001F39A6"/>
    <w:rsid w:val="001F4495"/>
    <w:rsid w:val="001F58EB"/>
    <w:rsid w:val="001F5A77"/>
    <w:rsid w:val="001F7B42"/>
    <w:rsid w:val="002031CB"/>
    <w:rsid w:val="00211964"/>
    <w:rsid w:val="0021468B"/>
    <w:rsid w:val="002168B9"/>
    <w:rsid w:val="00225FA6"/>
    <w:rsid w:val="00231E2E"/>
    <w:rsid w:val="0023245C"/>
    <w:rsid w:val="00232D99"/>
    <w:rsid w:val="0023321E"/>
    <w:rsid w:val="00237FB7"/>
    <w:rsid w:val="00240870"/>
    <w:rsid w:val="002421EA"/>
    <w:rsid w:val="0024383F"/>
    <w:rsid w:val="0025122C"/>
    <w:rsid w:val="0025395C"/>
    <w:rsid w:val="00255FD9"/>
    <w:rsid w:val="00262B68"/>
    <w:rsid w:val="002755AF"/>
    <w:rsid w:val="00276963"/>
    <w:rsid w:val="0028039E"/>
    <w:rsid w:val="00281C10"/>
    <w:rsid w:val="00291A5B"/>
    <w:rsid w:val="00292653"/>
    <w:rsid w:val="00295E95"/>
    <w:rsid w:val="002A7577"/>
    <w:rsid w:val="002B2D03"/>
    <w:rsid w:val="002C30A6"/>
    <w:rsid w:val="002D1DA1"/>
    <w:rsid w:val="002D225B"/>
    <w:rsid w:val="002D3397"/>
    <w:rsid w:val="002D558F"/>
    <w:rsid w:val="002D63D6"/>
    <w:rsid w:val="002E1E35"/>
    <w:rsid w:val="002E4A8E"/>
    <w:rsid w:val="002E5AE0"/>
    <w:rsid w:val="002F1548"/>
    <w:rsid w:val="002F2D36"/>
    <w:rsid w:val="003015E4"/>
    <w:rsid w:val="003047DF"/>
    <w:rsid w:val="00304DBF"/>
    <w:rsid w:val="00316202"/>
    <w:rsid w:val="00321A29"/>
    <w:rsid w:val="0032582A"/>
    <w:rsid w:val="00326A5D"/>
    <w:rsid w:val="003353AE"/>
    <w:rsid w:val="00336DB4"/>
    <w:rsid w:val="00352D6E"/>
    <w:rsid w:val="00363BA4"/>
    <w:rsid w:val="0036512A"/>
    <w:rsid w:val="0036634B"/>
    <w:rsid w:val="003754BE"/>
    <w:rsid w:val="003802A5"/>
    <w:rsid w:val="00382A18"/>
    <w:rsid w:val="003849F8"/>
    <w:rsid w:val="00391CFB"/>
    <w:rsid w:val="003942E3"/>
    <w:rsid w:val="00394F6C"/>
    <w:rsid w:val="00395C9D"/>
    <w:rsid w:val="003A0184"/>
    <w:rsid w:val="003A2B5C"/>
    <w:rsid w:val="003A3237"/>
    <w:rsid w:val="003B3B91"/>
    <w:rsid w:val="003B5551"/>
    <w:rsid w:val="003C1E11"/>
    <w:rsid w:val="003D00DE"/>
    <w:rsid w:val="003D3562"/>
    <w:rsid w:val="003D5496"/>
    <w:rsid w:val="003E0255"/>
    <w:rsid w:val="003E1519"/>
    <w:rsid w:val="003E1B71"/>
    <w:rsid w:val="003E2806"/>
    <w:rsid w:val="003E3EF4"/>
    <w:rsid w:val="003E5B80"/>
    <w:rsid w:val="003F2580"/>
    <w:rsid w:val="003F401D"/>
    <w:rsid w:val="00404CE8"/>
    <w:rsid w:val="0040500F"/>
    <w:rsid w:val="00407E5E"/>
    <w:rsid w:val="00413A4A"/>
    <w:rsid w:val="004159AD"/>
    <w:rsid w:val="00415D9C"/>
    <w:rsid w:val="00415DEF"/>
    <w:rsid w:val="00426F2E"/>
    <w:rsid w:val="004365A9"/>
    <w:rsid w:val="00445A3F"/>
    <w:rsid w:val="0045018E"/>
    <w:rsid w:val="004611DE"/>
    <w:rsid w:val="00472F59"/>
    <w:rsid w:val="00481521"/>
    <w:rsid w:val="00485B2E"/>
    <w:rsid w:val="00494BEE"/>
    <w:rsid w:val="004965A7"/>
    <w:rsid w:val="004A299E"/>
    <w:rsid w:val="004A4B54"/>
    <w:rsid w:val="004A7DFA"/>
    <w:rsid w:val="004B0E7C"/>
    <w:rsid w:val="004B5659"/>
    <w:rsid w:val="004C024E"/>
    <w:rsid w:val="004C3838"/>
    <w:rsid w:val="004C3A17"/>
    <w:rsid w:val="004D031F"/>
    <w:rsid w:val="004D5F02"/>
    <w:rsid w:val="004E2CCD"/>
    <w:rsid w:val="004E757A"/>
    <w:rsid w:val="004F1927"/>
    <w:rsid w:val="004F4834"/>
    <w:rsid w:val="00500005"/>
    <w:rsid w:val="00505407"/>
    <w:rsid w:val="0050779B"/>
    <w:rsid w:val="0051145A"/>
    <w:rsid w:val="00515AA8"/>
    <w:rsid w:val="00517159"/>
    <w:rsid w:val="00524322"/>
    <w:rsid w:val="00527619"/>
    <w:rsid w:val="00532D62"/>
    <w:rsid w:val="00537AE5"/>
    <w:rsid w:val="00544A3C"/>
    <w:rsid w:val="00556BD1"/>
    <w:rsid w:val="00561F09"/>
    <w:rsid w:val="005645BB"/>
    <w:rsid w:val="00565640"/>
    <w:rsid w:val="00577555"/>
    <w:rsid w:val="00582802"/>
    <w:rsid w:val="00583D68"/>
    <w:rsid w:val="005857FB"/>
    <w:rsid w:val="00587ADC"/>
    <w:rsid w:val="005933E9"/>
    <w:rsid w:val="00596D60"/>
    <w:rsid w:val="005A150A"/>
    <w:rsid w:val="005A365F"/>
    <w:rsid w:val="005B457C"/>
    <w:rsid w:val="005B4D9A"/>
    <w:rsid w:val="005B5FA9"/>
    <w:rsid w:val="005C5D07"/>
    <w:rsid w:val="005C6B05"/>
    <w:rsid w:val="005D6910"/>
    <w:rsid w:val="005E2CCF"/>
    <w:rsid w:val="005E4BB4"/>
    <w:rsid w:val="005E6903"/>
    <w:rsid w:val="005E75CA"/>
    <w:rsid w:val="005F1C68"/>
    <w:rsid w:val="006017EE"/>
    <w:rsid w:val="00606587"/>
    <w:rsid w:val="00607715"/>
    <w:rsid w:val="006116C7"/>
    <w:rsid w:val="00623514"/>
    <w:rsid w:val="00624CFD"/>
    <w:rsid w:val="00627D4F"/>
    <w:rsid w:val="00631A21"/>
    <w:rsid w:val="00635754"/>
    <w:rsid w:val="006362F5"/>
    <w:rsid w:val="00640381"/>
    <w:rsid w:val="00643D69"/>
    <w:rsid w:val="0065252A"/>
    <w:rsid w:val="00653493"/>
    <w:rsid w:val="00655707"/>
    <w:rsid w:val="00656A0A"/>
    <w:rsid w:val="006573C2"/>
    <w:rsid w:val="00662E4F"/>
    <w:rsid w:val="00680B12"/>
    <w:rsid w:val="0068285D"/>
    <w:rsid w:val="00687999"/>
    <w:rsid w:val="00693793"/>
    <w:rsid w:val="006952F6"/>
    <w:rsid w:val="006A03DD"/>
    <w:rsid w:val="006B5AE1"/>
    <w:rsid w:val="006B5F26"/>
    <w:rsid w:val="006B68F9"/>
    <w:rsid w:val="006B761C"/>
    <w:rsid w:val="006C3451"/>
    <w:rsid w:val="006C7EAF"/>
    <w:rsid w:val="006D1CA9"/>
    <w:rsid w:val="006E460C"/>
    <w:rsid w:val="006E4B99"/>
    <w:rsid w:val="006E7CF0"/>
    <w:rsid w:val="006F4B08"/>
    <w:rsid w:val="006F704C"/>
    <w:rsid w:val="0070144E"/>
    <w:rsid w:val="00702D0B"/>
    <w:rsid w:val="00704FB6"/>
    <w:rsid w:val="007068AF"/>
    <w:rsid w:val="00710342"/>
    <w:rsid w:val="00724B12"/>
    <w:rsid w:val="00724C7F"/>
    <w:rsid w:val="00731019"/>
    <w:rsid w:val="00732313"/>
    <w:rsid w:val="00756B20"/>
    <w:rsid w:val="00763F1C"/>
    <w:rsid w:val="00764D9F"/>
    <w:rsid w:val="007701B6"/>
    <w:rsid w:val="00776335"/>
    <w:rsid w:val="007766E1"/>
    <w:rsid w:val="007800ED"/>
    <w:rsid w:val="00783F76"/>
    <w:rsid w:val="00787AB0"/>
    <w:rsid w:val="007930B8"/>
    <w:rsid w:val="00794650"/>
    <w:rsid w:val="007A3E18"/>
    <w:rsid w:val="007A52A1"/>
    <w:rsid w:val="007A565F"/>
    <w:rsid w:val="007B7E12"/>
    <w:rsid w:val="007C1BE6"/>
    <w:rsid w:val="007C2405"/>
    <w:rsid w:val="007D3FAF"/>
    <w:rsid w:val="007D5AB2"/>
    <w:rsid w:val="007F4A52"/>
    <w:rsid w:val="007F7489"/>
    <w:rsid w:val="0080414E"/>
    <w:rsid w:val="008108D7"/>
    <w:rsid w:val="00812ACC"/>
    <w:rsid w:val="00816EB4"/>
    <w:rsid w:val="0082067C"/>
    <w:rsid w:val="00832E4E"/>
    <w:rsid w:val="00855C48"/>
    <w:rsid w:val="00864C7E"/>
    <w:rsid w:val="00866218"/>
    <w:rsid w:val="00867F3C"/>
    <w:rsid w:val="0087050E"/>
    <w:rsid w:val="008735C6"/>
    <w:rsid w:val="0087536C"/>
    <w:rsid w:val="0087792A"/>
    <w:rsid w:val="00884DF8"/>
    <w:rsid w:val="008B13F0"/>
    <w:rsid w:val="008B1F31"/>
    <w:rsid w:val="008C0003"/>
    <w:rsid w:val="008C12D4"/>
    <w:rsid w:val="008C2CD7"/>
    <w:rsid w:val="008C2E63"/>
    <w:rsid w:val="008C62EF"/>
    <w:rsid w:val="008D3127"/>
    <w:rsid w:val="008D36A7"/>
    <w:rsid w:val="008D43B8"/>
    <w:rsid w:val="008E3BC6"/>
    <w:rsid w:val="008E3FEB"/>
    <w:rsid w:val="008E5804"/>
    <w:rsid w:val="008F0689"/>
    <w:rsid w:val="008F2A01"/>
    <w:rsid w:val="008F710B"/>
    <w:rsid w:val="00901DBD"/>
    <w:rsid w:val="00904A10"/>
    <w:rsid w:val="0091214A"/>
    <w:rsid w:val="00916687"/>
    <w:rsid w:val="0091695C"/>
    <w:rsid w:val="00917C79"/>
    <w:rsid w:val="00920820"/>
    <w:rsid w:val="0092332A"/>
    <w:rsid w:val="00927CF3"/>
    <w:rsid w:val="009339D3"/>
    <w:rsid w:val="0093585C"/>
    <w:rsid w:val="0094589C"/>
    <w:rsid w:val="00947AEC"/>
    <w:rsid w:val="0096202E"/>
    <w:rsid w:val="009737CD"/>
    <w:rsid w:val="00974A54"/>
    <w:rsid w:val="00975435"/>
    <w:rsid w:val="009757B3"/>
    <w:rsid w:val="009773DF"/>
    <w:rsid w:val="00980F4B"/>
    <w:rsid w:val="00981624"/>
    <w:rsid w:val="00987749"/>
    <w:rsid w:val="0099172E"/>
    <w:rsid w:val="009931BB"/>
    <w:rsid w:val="00994620"/>
    <w:rsid w:val="009A0191"/>
    <w:rsid w:val="009A0F72"/>
    <w:rsid w:val="009A464D"/>
    <w:rsid w:val="009B6CC5"/>
    <w:rsid w:val="009B6EB5"/>
    <w:rsid w:val="009C2686"/>
    <w:rsid w:val="009C3AD1"/>
    <w:rsid w:val="009D5127"/>
    <w:rsid w:val="009D5C84"/>
    <w:rsid w:val="009E62FB"/>
    <w:rsid w:val="009E762D"/>
    <w:rsid w:val="009E7DF8"/>
    <w:rsid w:val="009F3649"/>
    <w:rsid w:val="009F70F3"/>
    <w:rsid w:val="009F7BB9"/>
    <w:rsid w:val="00A01A2F"/>
    <w:rsid w:val="00A03992"/>
    <w:rsid w:val="00A03E8F"/>
    <w:rsid w:val="00A06379"/>
    <w:rsid w:val="00A10D77"/>
    <w:rsid w:val="00A10F71"/>
    <w:rsid w:val="00A14801"/>
    <w:rsid w:val="00A25903"/>
    <w:rsid w:val="00A2600F"/>
    <w:rsid w:val="00A34A9B"/>
    <w:rsid w:val="00A35C05"/>
    <w:rsid w:val="00A41324"/>
    <w:rsid w:val="00A419DE"/>
    <w:rsid w:val="00A46027"/>
    <w:rsid w:val="00A502F4"/>
    <w:rsid w:val="00A531CF"/>
    <w:rsid w:val="00A54F1D"/>
    <w:rsid w:val="00A54FC4"/>
    <w:rsid w:val="00A555A9"/>
    <w:rsid w:val="00A60DBC"/>
    <w:rsid w:val="00A72CF5"/>
    <w:rsid w:val="00A74C14"/>
    <w:rsid w:val="00A81AA6"/>
    <w:rsid w:val="00A83941"/>
    <w:rsid w:val="00A84A08"/>
    <w:rsid w:val="00A90D2F"/>
    <w:rsid w:val="00A97C48"/>
    <w:rsid w:val="00AA071C"/>
    <w:rsid w:val="00AA3AFC"/>
    <w:rsid w:val="00AB023C"/>
    <w:rsid w:val="00AB4FA4"/>
    <w:rsid w:val="00AB5659"/>
    <w:rsid w:val="00AB6394"/>
    <w:rsid w:val="00AB7878"/>
    <w:rsid w:val="00AC57CC"/>
    <w:rsid w:val="00AE7B0C"/>
    <w:rsid w:val="00AF0F62"/>
    <w:rsid w:val="00B03BA9"/>
    <w:rsid w:val="00B130F3"/>
    <w:rsid w:val="00B13617"/>
    <w:rsid w:val="00B16584"/>
    <w:rsid w:val="00B206C8"/>
    <w:rsid w:val="00B25E0C"/>
    <w:rsid w:val="00B25FF0"/>
    <w:rsid w:val="00B32CB9"/>
    <w:rsid w:val="00B3420D"/>
    <w:rsid w:val="00B36D1B"/>
    <w:rsid w:val="00B41712"/>
    <w:rsid w:val="00B4371F"/>
    <w:rsid w:val="00B43E0E"/>
    <w:rsid w:val="00B44490"/>
    <w:rsid w:val="00B466AC"/>
    <w:rsid w:val="00B46E46"/>
    <w:rsid w:val="00B46FE9"/>
    <w:rsid w:val="00B504AE"/>
    <w:rsid w:val="00B55E6A"/>
    <w:rsid w:val="00B5665E"/>
    <w:rsid w:val="00B6619F"/>
    <w:rsid w:val="00B7056D"/>
    <w:rsid w:val="00B73BE3"/>
    <w:rsid w:val="00B778D3"/>
    <w:rsid w:val="00B82CD7"/>
    <w:rsid w:val="00B83FA9"/>
    <w:rsid w:val="00B91679"/>
    <w:rsid w:val="00B92357"/>
    <w:rsid w:val="00B968C9"/>
    <w:rsid w:val="00BB2798"/>
    <w:rsid w:val="00BB4B81"/>
    <w:rsid w:val="00BC0C10"/>
    <w:rsid w:val="00BC2488"/>
    <w:rsid w:val="00BC45BA"/>
    <w:rsid w:val="00BC4C42"/>
    <w:rsid w:val="00BE1F0A"/>
    <w:rsid w:val="00BE703D"/>
    <w:rsid w:val="00BF4A55"/>
    <w:rsid w:val="00BF4C47"/>
    <w:rsid w:val="00C01256"/>
    <w:rsid w:val="00C049AE"/>
    <w:rsid w:val="00C07D52"/>
    <w:rsid w:val="00C118A5"/>
    <w:rsid w:val="00C152E1"/>
    <w:rsid w:val="00C15DF5"/>
    <w:rsid w:val="00C224D2"/>
    <w:rsid w:val="00C2551B"/>
    <w:rsid w:val="00C2639D"/>
    <w:rsid w:val="00C2678C"/>
    <w:rsid w:val="00C340D7"/>
    <w:rsid w:val="00C36779"/>
    <w:rsid w:val="00C41BB0"/>
    <w:rsid w:val="00C501C9"/>
    <w:rsid w:val="00C61F4A"/>
    <w:rsid w:val="00C620DF"/>
    <w:rsid w:val="00C637E4"/>
    <w:rsid w:val="00C65553"/>
    <w:rsid w:val="00C7005A"/>
    <w:rsid w:val="00C7499B"/>
    <w:rsid w:val="00C77DC8"/>
    <w:rsid w:val="00C91110"/>
    <w:rsid w:val="00C91DF6"/>
    <w:rsid w:val="00C94B09"/>
    <w:rsid w:val="00C95CBA"/>
    <w:rsid w:val="00CA32CF"/>
    <w:rsid w:val="00CA37C1"/>
    <w:rsid w:val="00CB0F73"/>
    <w:rsid w:val="00CB3A4E"/>
    <w:rsid w:val="00CB500D"/>
    <w:rsid w:val="00CC3B4F"/>
    <w:rsid w:val="00CD4A76"/>
    <w:rsid w:val="00CD4B25"/>
    <w:rsid w:val="00CE7855"/>
    <w:rsid w:val="00CE7BB7"/>
    <w:rsid w:val="00CF2177"/>
    <w:rsid w:val="00CF2682"/>
    <w:rsid w:val="00CF4BB2"/>
    <w:rsid w:val="00CF5E09"/>
    <w:rsid w:val="00CF6098"/>
    <w:rsid w:val="00CF64E2"/>
    <w:rsid w:val="00CF70F4"/>
    <w:rsid w:val="00D00B66"/>
    <w:rsid w:val="00D05668"/>
    <w:rsid w:val="00D05983"/>
    <w:rsid w:val="00D10731"/>
    <w:rsid w:val="00D12DBA"/>
    <w:rsid w:val="00D147D2"/>
    <w:rsid w:val="00D1617E"/>
    <w:rsid w:val="00D2048D"/>
    <w:rsid w:val="00D2543C"/>
    <w:rsid w:val="00D326EF"/>
    <w:rsid w:val="00D34A86"/>
    <w:rsid w:val="00D359D1"/>
    <w:rsid w:val="00D41250"/>
    <w:rsid w:val="00D4314D"/>
    <w:rsid w:val="00D468CC"/>
    <w:rsid w:val="00D476F4"/>
    <w:rsid w:val="00D506A8"/>
    <w:rsid w:val="00D53443"/>
    <w:rsid w:val="00D57701"/>
    <w:rsid w:val="00D57713"/>
    <w:rsid w:val="00D67A49"/>
    <w:rsid w:val="00D715BC"/>
    <w:rsid w:val="00D72152"/>
    <w:rsid w:val="00D74D6F"/>
    <w:rsid w:val="00D75529"/>
    <w:rsid w:val="00D777CE"/>
    <w:rsid w:val="00D826EF"/>
    <w:rsid w:val="00D90742"/>
    <w:rsid w:val="00D90D9B"/>
    <w:rsid w:val="00D928EA"/>
    <w:rsid w:val="00D93094"/>
    <w:rsid w:val="00D94C60"/>
    <w:rsid w:val="00DA1CA7"/>
    <w:rsid w:val="00DA27AD"/>
    <w:rsid w:val="00DA35B3"/>
    <w:rsid w:val="00DA452A"/>
    <w:rsid w:val="00DA4FAE"/>
    <w:rsid w:val="00DB11C4"/>
    <w:rsid w:val="00DB4EBC"/>
    <w:rsid w:val="00DC0447"/>
    <w:rsid w:val="00DC61AF"/>
    <w:rsid w:val="00DC7D9B"/>
    <w:rsid w:val="00DD20D6"/>
    <w:rsid w:val="00DD26CC"/>
    <w:rsid w:val="00DD2F9C"/>
    <w:rsid w:val="00DD384B"/>
    <w:rsid w:val="00DE74E4"/>
    <w:rsid w:val="00DF007D"/>
    <w:rsid w:val="00DF530F"/>
    <w:rsid w:val="00E01503"/>
    <w:rsid w:val="00E02806"/>
    <w:rsid w:val="00E0507C"/>
    <w:rsid w:val="00E143B2"/>
    <w:rsid w:val="00E31B20"/>
    <w:rsid w:val="00E35C92"/>
    <w:rsid w:val="00E420A5"/>
    <w:rsid w:val="00E42F68"/>
    <w:rsid w:val="00E4715E"/>
    <w:rsid w:val="00E5357D"/>
    <w:rsid w:val="00E60C69"/>
    <w:rsid w:val="00E65F3E"/>
    <w:rsid w:val="00E67B28"/>
    <w:rsid w:val="00E67DDD"/>
    <w:rsid w:val="00E76EAA"/>
    <w:rsid w:val="00E83AAE"/>
    <w:rsid w:val="00E84A32"/>
    <w:rsid w:val="00E873F0"/>
    <w:rsid w:val="00E87E28"/>
    <w:rsid w:val="00E905C4"/>
    <w:rsid w:val="00E933D3"/>
    <w:rsid w:val="00EA2E60"/>
    <w:rsid w:val="00EA4D9A"/>
    <w:rsid w:val="00EA6873"/>
    <w:rsid w:val="00EB1F22"/>
    <w:rsid w:val="00EC3028"/>
    <w:rsid w:val="00EC5560"/>
    <w:rsid w:val="00EC55E3"/>
    <w:rsid w:val="00EC7E8C"/>
    <w:rsid w:val="00ED2A5D"/>
    <w:rsid w:val="00ED5836"/>
    <w:rsid w:val="00ED7769"/>
    <w:rsid w:val="00EE25B1"/>
    <w:rsid w:val="00EE62EA"/>
    <w:rsid w:val="00F00ACB"/>
    <w:rsid w:val="00F02D2E"/>
    <w:rsid w:val="00F050A0"/>
    <w:rsid w:val="00F24917"/>
    <w:rsid w:val="00F4117C"/>
    <w:rsid w:val="00F4584E"/>
    <w:rsid w:val="00F4761E"/>
    <w:rsid w:val="00F531F5"/>
    <w:rsid w:val="00F53665"/>
    <w:rsid w:val="00F54AAE"/>
    <w:rsid w:val="00F60221"/>
    <w:rsid w:val="00F6137C"/>
    <w:rsid w:val="00F6494A"/>
    <w:rsid w:val="00F67945"/>
    <w:rsid w:val="00F71888"/>
    <w:rsid w:val="00F865B7"/>
    <w:rsid w:val="00F86B54"/>
    <w:rsid w:val="00F87F2B"/>
    <w:rsid w:val="00F92E09"/>
    <w:rsid w:val="00FA3CC1"/>
    <w:rsid w:val="00FA4B42"/>
    <w:rsid w:val="00FA5B7C"/>
    <w:rsid w:val="00FB06B1"/>
    <w:rsid w:val="00FB47BB"/>
    <w:rsid w:val="00FB61B3"/>
    <w:rsid w:val="00FB7AED"/>
    <w:rsid w:val="00FC2320"/>
    <w:rsid w:val="00FC26EA"/>
    <w:rsid w:val="00FC28C8"/>
    <w:rsid w:val="00FC6BF3"/>
    <w:rsid w:val="00FC732E"/>
    <w:rsid w:val="00FD08A0"/>
    <w:rsid w:val="00FD3A33"/>
    <w:rsid w:val="00FE1F69"/>
    <w:rsid w:val="00FF11EF"/>
    <w:rsid w:val="00FF19B8"/>
    <w:rsid w:val="00FF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6D50A3F"/>
  <w15:docId w15:val="{71E8F47C-AA60-40D1-B4EA-86956A43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A6873"/>
    <w:rPr>
      <w:rFonts w:ascii="Calibri" w:eastAsia="Times New Roman" w:hAnsi="Calibri" w:cs="Calibri"/>
      <w:lang w:eastAsia="ru-RU"/>
    </w:rPr>
  </w:style>
  <w:style w:type="paragraph" w:styleId="1">
    <w:name w:val="heading 1"/>
    <w:basedOn w:val="a4"/>
    <w:next w:val="a4"/>
    <w:link w:val="10"/>
    <w:uiPriority w:val="9"/>
    <w:qFormat/>
    <w:rsid w:val="00F92E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4"/>
    <w:next w:val="a4"/>
    <w:link w:val="20"/>
    <w:uiPriority w:val="9"/>
    <w:semiHidden/>
    <w:unhideWhenUsed/>
    <w:qFormat/>
    <w:rsid w:val="00C700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4"/>
    <w:next w:val="a4"/>
    <w:link w:val="30"/>
    <w:uiPriority w:val="9"/>
    <w:semiHidden/>
    <w:unhideWhenUsed/>
    <w:qFormat/>
    <w:rsid w:val="007F4A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basedOn w:val="a4"/>
    <w:link w:val="a9"/>
    <w:uiPriority w:val="99"/>
    <w:qFormat/>
    <w:rsid w:val="00EA6873"/>
    <w:pPr>
      <w:widowControl w:val="0"/>
      <w:autoSpaceDE w:val="0"/>
      <w:autoSpaceDN w:val="0"/>
      <w:spacing w:after="0" w:line="312" w:lineRule="auto"/>
      <w:ind w:left="2832" w:hanging="2832"/>
      <w:jc w:val="center"/>
    </w:pPr>
    <w:rPr>
      <w:rFonts w:cs="Times New Roman"/>
      <w:b/>
      <w:bCs/>
      <w:sz w:val="24"/>
      <w:szCs w:val="24"/>
    </w:rPr>
  </w:style>
  <w:style w:type="character" w:customStyle="1" w:styleId="a9">
    <w:name w:val="Заголовок Знак"/>
    <w:basedOn w:val="a5"/>
    <w:link w:val="a8"/>
    <w:uiPriority w:val="99"/>
    <w:rsid w:val="00EA6873"/>
    <w:rPr>
      <w:rFonts w:ascii="Calibri" w:eastAsia="Times New Roman" w:hAnsi="Calibri" w:cs="Times New Roman"/>
      <w:b/>
      <w:bCs/>
      <w:sz w:val="24"/>
      <w:szCs w:val="24"/>
      <w:lang w:eastAsia="ru-RU"/>
    </w:rPr>
  </w:style>
  <w:style w:type="paragraph" w:styleId="aa">
    <w:name w:val="footer"/>
    <w:basedOn w:val="a4"/>
    <w:link w:val="ab"/>
    <w:rsid w:val="00EA6873"/>
    <w:pPr>
      <w:tabs>
        <w:tab w:val="center" w:pos="4677"/>
        <w:tab w:val="right" w:pos="9355"/>
      </w:tabs>
    </w:pPr>
  </w:style>
  <w:style w:type="character" w:customStyle="1" w:styleId="ab">
    <w:name w:val="Нижний колонтитул Знак"/>
    <w:basedOn w:val="a5"/>
    <w:link w:val="aa"/>
    <w:rsid w:val="00EA6873"/>
    <w:rPr>
      <w:rFonts w:ascii="Calibri" w:eastAsia="Times New Roman" w:hAnsi="Calibri" w:cs="Calibri"/>
      <w:lang w:eastAsia="ru-RU"/>
    </w:rPr>
  </w:style>
  <w:style w:type="character" w:styleId="ac">
    <w:name w:val="page number"/>
    <w:basedOn w:val="a5"/>
    <w:rsid w:val="00EA6873"/>
  </w:style>
  <w:style w:type="paragraph" w:styleId="ad">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4"/>
    <w:link w:val="ae"/>
    <w:rsid w:val="00EA6873"/>
    <w:pPr>
      <w:spacing w:after="0" w:line="240" w:lineRule="auto"/>
    </w:pPr>
    <w:rPr>
      <w:rFonts w:ascii="Courier New" w:hAnsi="Courier New" w:cs="Courier New"/>
      <w:sz w:val="20"/>
      <w:szCs w:val="20"/>
    </w:rPr>
  </w:style>
  <w:style w:type="character" w:customStyle="1" w:styleId="ae">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5"/>
    <w:link w:val="ad"/>
    <w:rsid w:val="00EA6873"/>
    <w:rPr>
      <w:rFonts w:ascii="Courier New" w:eastAsia="Times New Roman" w:hAnsi="Courier New" w:cs="Courier New"/>
      <w:sz w:val="20"/>
      <w:szCs w:val="20"/>
      <w:lang w:eastAsia="ru-RU"/>
    </w:rPr>
  </w:style>
  <w:style w:type="paragraph" w:styleId="21">
    <w:name w:val="Body Text Indent 2"/>
    <w:basedOn w:val="a4"/>
    <w:link w:val="22"/>
    <w:uiPriority w:val="99"/>
    <w:semiHidden/>
    <w:unhideWhenUsed/>
    <w:rsid w:val="00EA6873"/>
    <w:pPr>
      <w:spacing w:after="120" w:line="480" w:lineRule="auto"/>
      <w:ind w:left="283"/>
    </w:pPr>
  </w:style>
  <w:style w:type="character" w:customStyle="1" w:styleId="22">
    <w:name w:val="Основной текст с отступом 2 Знак"/>
    <w:basedOn w:val="a5"/>
    <w:link w:val="21"/>
    <w:uiPriority w:val="99"/>
    <w:semiHidden/>
    <w:rsid w:val="00EA6873"/>
    <w:rPr>
      <w:rFonts w:ascii="Calibri" w:eastAsia="Times New Roman" w:hAnsi="Calibri" w:cs="Calibri"/>
      <w:lang w:eastAsia="ru-RU"/>
    </w:rPr>
  </w:style>
  <w:style w:type="paragraph" w:customStyle="1" w:styleId="a0">
    <w:name w:val="Раздел"/>
    <w:basedOn w:val="a4"/>
    <w:qFormat/>
    <w:rsid w:val="00EA6873"/>
    <w:pPr>
      <w:keepNext/>
      <w:numPr>
        <w:numId w:val="1"/>
      </w:numPr>
      <w:spacing w:before="360" w:after="0" w:line="240" w:lineRule="auto"/>
      <w:ind w:right="96"/>
    </w:pPr>
    <w:rPr>
      <w:rFonts w:ascii="Times New Roman" w:hAnsi="Times New Roman" w:cs="Times New Roman"/>
      <w:b/>
      <w:sz w:val="24"/>
      <w:szCs w:val="24"/>
    </w:rPr>
  </w:style>
  <w:style w:type="paragraph" w:customStyle="1" w:styleId="a1">
    <w:name w:val="Статья"/>
    <w:basedOn w:val="a4"/>
    <w:qFormat/>
    <w:rsid w:val="00EA6873"/>
    <w:pPr>
      <w:numPr>
        <w:ilvl w:val="1"/>
        <w:numId w:val="1"/>
      </w:numPr>
      <w:spacing w:before="240" w:after="0" w:line="240" w:lineRule="auto"/>
      <w:ind w:right="96"/>
      <w:jc w:val="both"/>
    </w:pPr>
    <w:rPr>
      <w:rFonts w:ascii="Times New Roman" w:hAnsi="Times New Roman" w:cs="Times New Roman"/>
      <w:sz w:val="24"/>
      <w:szCs w:val="24"/>
      <w:u w:val="single"/>
    </w:rPr>
  </w:style>
  <w:style w:type="paragraph" w:customStyle="1" w:styleId="a2">
    <w:name w:val="Пункт"/>
    <w:basedOn w:val="a4"/>
    <w:qFormat/>
    <w:rsid w:val="00EA6873"/>
    <w:pPr>
      <w:numPr>
        <w:ilvl w:val="2"/>
        <w:numId w:val="1"/>
      </w:numPr>
      <w:spacing w:before="120" w:after="0" w:line="240" w:lineRule="auto"/>
      <w:ind w:right="96"/>
      <w:jc w:val="both"/>
    </w:pPr>
    <w:rPr>
      <w:rFonts w:ascii="Times New Roman" w:hAnsi="Times New Roman" w:cs="Times New Roman"/>
      <w:sz w:val="24"/>
      <w:szCs w:val="24"/>
    </w:rPr>
  </w:style>
  <w:style w:type="paragraph" w:customStyle="1" w:styleId="a3">
    <w:name w:val="Пукнт с буквой"/>
    <w:basedOn w:val="a4"/>
    <w:qFormat/>
    <w:rsid w:val="00EA6873"/>
    <w:pPr>
      <w:numPr>
        <w:ilvl w:val="3"/>
        <w:numId w:val="1"/>
      </w:numPr>
      <w:spacing w:before="60" w:after="0" w:line="240" w:lineRule="auto"/>
      <w:ind w:right="96"/>
      <w:jc w:val="both"/>
    </w:pPr>
    <w:rPr>
      <w:rFonts w:ascii="Times New Roman" w:hAnsi="Times New Roman" w:cs="Times New Roman"/>
      <w:sz w:val="24"/>
      <w:szCs w:val="24"/>
    </w:rPr>
  </w:style>
  <w:style w:type="paragraph" w:customStyle="1" w:styleId="af">
    <w:name w:val="Стиль Статья + полужирный без подчеркивания"/>
    <w:basedOn w:val="a1"/>
    <w:rsid w:val="00EA6873"/>
    <w:pPr>
      <w:keepNext/>
    </w:pPr>
    <w:rPr>
      <w:b/>
      <w:bCs/>
      <w:u w:val="none"/>
    </w:rPr>
  </w:style>
  <w:style w:type="paragraph" w:styleId="af0">
    <w:name w:val="List Paragraph"/>
    <w:aliases w:val="Абзац списка 1,Содержание. 2 уровень,Bullet List,FooterText,numbered,List Paragraph"/>
    <w:basedOn w:val="a4"/>
    <w:link w:val="af1"/>
    <w:uiPriority w:val="34"/>
    <w:qFormat/>
    <w:rsid w:val="00EA6873"/>
    <w:pPr>
      <w:ind w:left="720"/>
      <w:contextualSpacing/>
    </w:pPr>
  </w:style>
  <w:style w:type="paragraph" w:styleId="af2">
    <w:name w:val="Balloon Text"/>
    <w:basedOn w:val="a4"/>
    <w:link w:val="af3"/>
    <w:uiPriority w:val="99"/>
    <w:semiHidden/>
    <w:unhideWhenUsed/>
    <w:rsid w:val="00FE1F69"/>
    <w:pPr>
      <w:spacing w:after="0" w:line="240" w:lineRule="auto"/>
    </w:pPr>
    <w:rPr>
      <w:rFonts w:ascii="Tahoma" w:hAnsi="Tahoma" w:cs="Tahoma"/>
      <w:sz w:val="16"/>
      <w:szCs w:val="16"/>
    </w:rPr>
  </w:style>
  <w:style w:type="character" w:customStyle="1" w:styleId="af3">
    <w:name w:val="Текст выноски Знак"/>
    <w:basedOn w:val="a5"/>
    <w:link w:val="af2"/>
    <w:uiPriority w:val="99"/>
    <w:semiHidden/>
    <w:rsid w:val="00FE1F69"/>
    <w:rPr>
      <w:rFonts w:ascii="Tahoma" w:eastAsia="Times New Roman" w:hAnsi="Tahoma" w:cs="Tahoma"/>
      <w:sz w:val="16"/>
      <w:szCs w:val="16"/>
      <w:lang w:eastAsia="ru-RU"/>
    </w:rPr>
  </w:style>
  <w:style w:type="character" w:styleId="af4">
    <w:name w:val="annotation reference"/>
    <w:basedOn w:val="a5"/>
    <w:uiPriority w:val="99"/>
    <w:unhideWhenUsed/>
    <w:rsid w:val="001F58EB"/>
    <w:rPr>
      <w:sz w:val="16"/>
      <w:szCs w:val="16"/>
    </w:rPr>
  </w:style>
  <w:style w:type="paragraph" w:styleId="af5">
    <w:name w:val="annotation text"/>
    <w:basedOn w:val="a4"/>
    <w:link w:val="af6"/>
    <w:uiPriority w:val="99"/>
    <w:unhideWhenUsed/>
    <w:rsid w:val="001F58EB"/>
    <w:pPr>
      <w:spacing w:after="0" w:line="240" w:lineRule="auto"/>
    </w:pPr>
    <w:rPr>
      <w:rFonts w:ascii="Times New Roman" w:hAnsi="Times New Roman" w:cs="Times New Roman"/>
      <w:sz w:val="20"/>
      <w:szCs w:val="20"/>
    </w:rPr>
  </w:style>
  <w:style w:type="character" w:customStyle="1" w:styleId="af6">
    <w:name w:val="Текст примечания Знак"/>
    <w:basedOn w:val="a5"/>
    <w:link w:val="af5"/>
    <w:uiPriority w:val="99"/>
    <w:rsid w:val="001F58EB"/>
    <w:rPr>
      <w:rFonts w:ascii="Times New Roman" w:eastAsia="Times New Roman" w:hAnsi="Times New Roman" w:cs="Times New Roman"/>
      <w:sz w:val="20"/>
      <w:szCs w:val="20"/>
      <w:lang w:eastAsia="ru-RU"/>
    </w:rPr>
  </w:style>
  <w:style w:type="paragraph" w:styleId="a">
    <w:name w:val="List Bullet"/>
    <w:basedOn w:val="a4"/>
    <w:uiPriority w:val="99"/>
    <w:unhideWhenUsed/>
    <w:rsid w:val="009F3649"/>
    <w:pPr>
      <w:numPr>
        <w:numId w:val="3"/>
      </w:numPr>
      <w:tabs>
        <w:tab w:val="clear" w:pos="360"/>
        <w:tab w:val="num" w:pos="900"/>
      </w:tabs>
      <w:spacing w:after="0" w:line="240" w:lineRule="auto"/>
      <w:ind w:left="900"/>
      <w:contextualSpacing/>
    </w:pPr>
    <w:rPr>
      <w:rFonts w:ascii="Times New Roman" w:hAnsi="Times New Roman" w:cs="Times New Roman"/>
      <w:sz w:val="20"/>
      <w:szCs w:val="20"/>
    </w:rPr>
  </w:style>
  <w:style w:type="paragraph" w:styleId="af7">
    <w:name w:val="header"/>
    <w:basedOn w:val="a4"/>
    <w:link w:val="af8"/>
    <w:uiPriority w:val="99"/>
    <w:unhideWhenUsed/>
    <w:rsid w:val="005D6910"/>
    <w:pPr>
      <w:tabs>
        <w:tab w:val="center" w:pos="4677"/>
        <w:tab w:val="right" w:pos="9355"/>
      </w:tabs>
      <w:spacing w:after="0" w:line="240" w:lineRule="auto"/>
    </w:pPr>
  </w:style>
  <w:style w:type="character" w:customStyle="1" w:styleId="af8">
    <w:name w:val="Верхний колонтитул Знак"/>
    <w:basedOn w:val="a5"/>
    <w:link w:val="af7"/>
    <w:uiPriority w:val="99"/>
    <w:rsid w:val="005D6910"/>
    <w:rPr>
      <w:rFonts w:ascii="Calibri" w:eastAsia="Times New Roman" w:hAnsi="Calibri" w:cs="Calibri"/>
      <w:lang w:eastAsia="ru-RU"/>
    </w:rPr>
  </w:style>
  <w:style w:type="paragraph" w:customStyle="1" w:styleId="af9">
    <w:name w:val="Пункт приложения"/>
    <w:basedOn w:val="a4"/>
    <w:rsid w:val="00E02806"/>
    <w:pPr>
      <w:tabs>
        <w:tab w:val="num" w:pos="851"/>
      </w:tabs>
      <w:spacing w:before="120" w:after="0" w:line="240" w:lineRule="auto"/>
      <w:ind w:left="851" w:right="96" w:hanging="851"/>
      <w:jc w:val="both"/>
    </w:pPr>
    <w:rPr>
      <w:rFonts w:ascii="Times New Roman" w:hAnsi="Times New Roman" w:cs="Times New Roman"/>
      <w:sz w:val="24"/>
      <w:szCs w:val="24"/>
    </w:rPr>
  </w:style>
  <w:style w:type="paragraph" w:styleId="afa">
    <w:name w:val="annotation subject"/>
    <w:basedOn w:val="af5"/>
    <w:next w:val="af5"/>
    <w:link w:val="afb"/>
    <w:uiPriority w:val="99"/>
    <w:semiHidden/>
    <w:unhideWhenUsed/>
    <w:rsid w:val="004C3838"/>
    <w:pPr>
      <w:spacing w:after="200"/>
    </w:pPr>
    <w:rPr>
      <w:rFonts w:ascii="Calibri" w:hAnsi="Calibri" w:cs="Calibri"/>
      <w:b/>
      <w:bCs/>
    </w:rPr>
  </w:style>
  <w:style w:type="character" w:customStyle="1" w:styleId="afb">
    <w:name w:val="Тема примечания Знак"/>
    <w:basedOn w:val="af6"/>
    <w:link w:val="afa"/>
    <w:uiPriority w:val="99"/>
    <w:semiHidden/>
    <w:rsid w:val="004C3838"/>
    <w:rPr>
      <w:rFonts w:ascii="Calibri" w:eastAsia="Times New Roman" w:hAnsi="Calibri" w:cs="Calibri"/>
      <w:b/>
      <w:bCs/>
      <w:sz w:val="20"/>
      <w:szCs w:val="20"/>
      <w:lang w:eastAsia="ru-RU"/>
    </w:rPr>
  </w:style>
  <w:style w:type="character" w:customStyle="1" w:styleId="10">
    <w:name w:val="Заголовок 1 Знак"/>
    <w:basedOn w:val="a5"/>
    <w:link w:val="1"/>
    <w:uiPriority w:val="9"/>
    <w:rsid w:val="00F92E09"/>
    <w:rPr>
      <w:rFonts w:asciiTheme="majorHAnsi" w:eastAsiaTheme="majorEastAsia" w:hAnsiTheme="majorHAnsi" w:cstheme="majorBidi"/>
      <w:color w:val="365F91" w:themeColor="accent1" w:themeShade="BF"/>
      <w:sz w:val="32"/>
      <w:szCs w:val="32"/>
      <w:lang w:eastAsia="ru-RU"/>
    </w:rPr>
  </w:style>
  <w:style w:type="paragraph" w:styleId="afc">
    <w:name w:val="TOC Heading"/>
    <w:basedOn w:val="1"/>
    <w:next w:val="a4"/>
    <w:uiPriority w:val="39"/>
    <w:unhideWhenUsed/>
    <w:qFormat/>
    <w:rsid w:val="00F92E09"/>
    <w:pPr>
      <w:spacing w:line="259" w:lineRule="auto"/>
      <w:outlineLvl w:val="9"/>
    </w:pPr>
  </w:style>
  <w:style w:type="paragraph" w:styleId="11">
    <w:name w:val="toc 1"/>
    <w:basedOn w:val="a4"/>
    <w:next w:val="a4"/>
    <w:autoRedefine/>
    <w:uiPriority w:val="39"/>
    <w:unhideWhenUsed/>
    <w:rsid w:val="00006038"/>
    <w:pPr>
      <w:tabs>
        <w:tab w:val="left" w:pos="440"/>
        <w:tab w:val="right" w:leader="dot" w:pos="10055"/>
      </w:tabs>
      <w:spacing w:after="100"/>
    </w:pPr>
    <w:rPr>
      <w:rFonts w:ascii="Times New Roman" w:hAnsi="Times New Roman" w:cs="Times New Roman"/>
      <w:noProof/>
    </w:rPr>
  </w:style>
  <w:style w:type="character" w:styleId="afd">
    <w:name w:val="Hyperlink"/>
    <w:basedOn w:val="a5"/>
    <w:uiPriority w:val="99"/>
    <w:unhideWhenUsed/>
    <w:rsid w:val="00F92E09"/>
    <w:rPr>
      <w:color w:val="0000FF" w:themeColor="hyperlink"/>
      <w:u w:val="single"/>
    </w:rPr>
  </w:style>
  <w:style w:type="paragraph" w:styleId="afe">
    <w:name w:val="Revision"/>
    <w:hidden/>
    <w:uiPriority w:val="99"/>
    <w:semiHidden/>
    <w:rsid w:val="00A60DBC"/>
    <w:pPr>
      <w:spacing w:after="0" w:line="240" w:lineRule="auto"/>
    </w:pPr>
    <w:rPr>
      <w:rFonts w:ascii="Calibri" w:eastAsia="Times New Roman" w:hAnsi="Calibri" w:cs="Calibri"/>
      <w:lang w:eastAsia="ru-RU"/>
    </w:rPr>
  </w:style>
  <w:style w:type="character" w:customStyle="1" w:styleId="af1">
    <w:name w:val="Абзац списка Знак"/>
    <w:aliases w:val="Абзац списка 1 Знак,Содержание. 2 уровень Знак,Bullet List Знак,FooterText Знак,numbered Знак,List Paragraph Знак"/>
    <w:link w:val="af0"/>
    <w:uiPriority w:val="34"/>
    <w:rsid w:val="0094589C"/>
    <w:rPr>
      <w:rFonts w:ascii="Calibri" w:eastAsia="Times New Roman" w:hAnsi="Calibri" w:cs="Calibri"/>
      <w:lang w:eastAsia="ru-RU"/>
    </w:rPr>
  </w:style>
  <w:style w:type="character" w:customStyle="1" w:styleId="20">
    <w:name w:val="Заголовок 2 Знак"/>
    <w:basedOn w:val="a5"/>
    <w:link w:val="2"/>
    <w:uiPriority w:val="9"/>
    <w:semiHidden/>
    <w:rsid w:val="00C7005A"/>
    <w:rPr>
      <w:rFonts w:asciiTheme="majorHAnsi" w:eastAsiaTheme="majorEastAsia" w:hAnsiTheme="majorHAnsi" w:cstheme="majorBidi"/>
      <w:color w:val="365F91" w:themeColor="accent1" w:themeShade="BF"/>
      <w:sz w:val="26"/>
      <w:szCs w:val="26"/>
      <w:lang w:eastAsia="ru-RU"/>
    </w:rPr>
  </w:style>
  <w:style w:type="character" w:customStyle="1" w:styleId="210">
    <w:name w:val="Заголовок 2 Знак1"/>
    <w:rsid w:val="00C7005A"/>
    <w:rPr>
      <w:caps/>
      <w:sz w:val="24"/>
      <w:szCs w:val="24"/>
      <w:lang w:eastAsia="en-US"/>
    </w:rPr>
  </w:style>
  <w:style w:type="paragraph" w:customStyle="1" w:styleId="12">
    <w:name w:val="заголовок 1"/>
    <w:basedOn w:val="a4"/>
    <w:next w:val="a4"/>
    <w:rsid w:val="00C7005A"/>
    <w:pPr>
      <w:keepNext/>
      <w:overflowPunct w:val="0"/>
      <w:autoSpaceDE w:val="0"/>
      <w:autoSpaceDN w:val="0"/>
      <w:adjustRightInd w:val="0"/>
      <w:spacing w:after="0" w:line="240" w:lineRule="auto"/>
      <w:jc w:val="right"/>
      <w:textAlignment w:val="baseline"/>
    </w:pPr>
    <w:rPr>
      <w:rFonts w:ascii="Kudriashov" w:hAnsi="Kudriashov" w:cs="Times New Roman"/>
      <w:sz w:val="24"/>
      <w:szCs w:val="20"/>
    </w:rPr>
  </w:style>
  <w:style w:type="table" w:styleId="aff">
    <w:name w:val="Table Grid"/>
    <w:basedOn w:val="a6"/>
    <w:uiPriority w:val="59"/>
    <w:rsid w:val="005C6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5"/>
    <w:link w:val="3"/>
    <w:uiPriority w:val="9"/>
    <w:semiHidden/>
    <w:rsid w:val="007F4A52"/>
    <w:rPr>
      <w:rFonts w:asciiTheme="majorHAnsi" w:eastAsiaTheme="majorEastAsia" w:hAnsiTheme="majorHAnsi" w:cstheme="majorBidi"/>
      <w:color w:val="243F60" w:themeColor="accent1" w:themeShade="7F"/>
      <w:sz w:val="24"/>
      <w:szCs w:val="24"/>
      <w:lang w:eastAsia="ru-RU"/>
    </w:rPr>
  </w:style>
  <w:style w:type="character" w:customStyle="1" w:styleId="referenceable">
    <w:name w:val="referenceable"/>
    <w:basedOn w:val="a5"/>
    <w:rsid w:val="007F4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D096-09EC-41EA-82F0-871731A3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4292</Words>
  <Characters>24466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Тикконен М.И.</dc:creator>
  <cp:keywords/>
  <dc:description/>
  <cp:lastModifiedBy>ГСВ</cp:lastModifiedBy>
  <cp:revision>6</cp:revision>
  <cp:lastPrinted>2019-09-19T10:51:00Z</cp:lastPrinted>
  <dcterms:created xsi:type="dcterms:W3CDTF">2021-12-17T09:39:00Z</dcterms:created>
  <dcterms:modified xsi:type="dcterms:W3CDTF">2021-12-20T09:42:00Z</dcterms:modified>
</cp:coreProperties>
</file>