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E6662" w14:textId="77777777" w:rsidR="00286754" w:rsidRPr="00AD1402" w:rsidRDefault="00286754" w:rsidP="00923FF9">
      <w:pPr>
        <w:widowControl w:val="0"/>
        <w:spacing w:after="120"/>
        <w:rPr>
          <w:sz w:val="24"/>
          <w:szCs w:val="24"/>
          <w:lang w:val="en-US"/>
        </w:rPr>
      </w:pPr>
    </w:p>
    <w:tbl>
      <w:tblPr>
        <w:tblW w:w="9782" w:type="dxa"/>
        <w:tblInd w:w="-176" w:type="dxa"/>
        <w:tblLayout w:type="fixed"/>
        <w:tblLook w:val="0000" w:firstRow="0" w:lastRow="0" w:firstColumn="0" w:lastColumn="0" w:noHBand="0" w:noVBand="0"/>
      </w:tblPr>
      <w:tblGrid>
        <w:gridCol w:w="4537"/>
        <w:gridCol w:w="5245"/>
      </w:tblGrid>
      <w:tr w:rsidR="000E29A3" w:rsidRPr="00BA570D" w14:paraId="45549E60" w14:textId="77777777" w:rsidTr="000E3877">
        <w:trPr>
          <w:trHeight w:val="1750"/>
        </w:trPr>
        <w:tc>
          <w:tcPr>
            <w:tcW w:w="4537" w:type="dxa"/>
          </w:tcPr>
          <w:p w14:paraId="0AFAA1A2" w14:textId="745A0C1B" w:rsidR="00FC5CBF" w:rsidRPr="00982167" w:rsidRDefault="00982167" w:rsidP="00923FF9">
            <w:pPr>
              <w:widowControl w:val="0"/>
              <w:spacing w:after="120"/>
              <w:ind w:left="180"/>
              <w:rPr>
                <w:b/>
                <w:sz w:val="24"/>
                <w:szCs w:val="24"/>
                <w:lang w:val="en-US"/>
              </w:rPr>
            </w:pPr>
            <w:r>
              <w:rPr>
                <w:b/>
                <w:sz w:val="24"/>
                <w:szCs w:val="24"/>
                <w:lang w:val="en-US"/>
              </w:rPr>
              <w:t>REGISTERED</w:t>
            </w:r>
          </w:p>
          <w:p w14:paraId="4C178A35" w14:textId="0F1D3717" w:rsidR="00FC5CBF" w:rsidRDefault="00982167" w:rsidP="00923FF9">
            <w:pPr>
              <w:widowControl w:val="0"/>
              <w:spacing w:after="120"/>
              <w:ind w:left="180"/>
              <w:rPr>
                <w:b/>
                <w:sz w:val="24"/>
                <w:szCs w:val="24"/>
                <w:lang w:val="en-US"/>
              </w:rPr>
            </w:pPr>
            <w:r>
              <w:rPr>
                <w:b/>
                <w:sz w:val="24"/>
                <w:szCs w:val="24"/>
                <w:lang w:val="en-US"/>
              </w:rPr>
              <w:t>By the Central Bank</w:t>
            </w:r>
          </w:p>
          <w:p w14:paraId="6ED72972" w14:textId="6F785572" w:rsidR="00982167" w:rsidRPr="00982167" w:rsidRDefault="00982167" w:rsidP="00923FF9">
            <w:pPr>
              <w:widowControl w:val="0"/>
              <w:spacing w:after="120"/>
              <w:ind w:left="180"/>
              <w:rPr>
                <w:b/>
                <w:sz w:val="24"/>
                <w:szCs w:val="24"/>
                <w:lang w:val="en-US"/>
              </w:rPr>
            </w:pPr>
            <w:r>
              <w:rPr>
                <w:b/>
                <w:sz w:val="24"/>
                <w:szCs w:val="24"/>
                <w:lang w:val="en-US"/>
              </w:rPr>
              <w:t>Of Russia</w:t>
            </w:r>
          </w:p>
          <w:p w14:paraId="3E1E0299" w14:textId="043F45BC" w:rsidR="00FC5CBF" w:rsidRPr="00982167" w:rsidRDefault="00FC5CBF" w:rsidP="00923FF9">
            <w:pPr>
              <w:widowControl w:val="0"/>
              <w:spacing w:after="120"/>
              <w:rPr>
                <w:b/>
                <w:sz w:val="24"/>
                <w:szCs w:val="24"/>
                <w:lang w:val="en-US"/>
              </w:rPr>
            </w:pPr>
            <w:r w:rsidRPr="00982167">
              <w:rPr>
                <w:b/>
                <w:sz w:val="24"/>
                <w:szCs w:val="24"/>
                <w:lang w:val="en-US"/>
              </w:rPr>
              <w:t xml:space="preserve"> </w:t>
            </w:r>
            <w:r w:rsidR="00982167">
              <w:rPr>
                <w:b/>
                <w:sz w:val="24"/>
                <w:szCs w:val="24"/>
                <w:lang w:val="en-US"/>
              </w:rPr>
              <w:t xml:space="preserve">  </w:t>
            </w:r>
            <w:bookmarkStart w:id="0" w:name="_GoBack"/>
            <w:bookmarkEnd w:id="0"/>
            <w:r w:rsidR="00982167">
              <w:rPr>
                <w:b/>
                <w:sz w:val="24"/>
                <w:szCs w:val="24"/>
                <w:lang w:val="en-US"/>
              </w:rPr>
              <w:t>16 March 2022</w:t>
            </w:r>
          </w:p>
          <w:p w14:paraId="20567E47" w14:textId="77777777" w:rsidR="008C108F" w:rsidRPr="00982167" w:rsidRDefault="008C108F" w:rsidP="00923FF9">
            <w:pPr>
              <w:widowControl w:val="0"/>
              <w:spacing w:after="120"/>
              <w:ind w:left="180"/>
              <w:rPr>
                <w:b/>
                <w:sz w:val="24"/>
                <w:szCs w:val="24"/>
                <w:lang w:val="en-US"/>
              </w:rPr>
            </w:pPr>
          </w:p>
        </w:tc>
        <w:tc>
          <w:tcPr>
            <w:tcW w:w="5245" w:type="dxa"/>
          </w:tcPr>
          <w:tbl>
            <w:tblPr>
              <w:tblW w:w="9782" w:type="dxa"/>
              <w:tblLayout w:type="fixed"/>
              <w:tblLook w:val="0000" w:firstRow="0" w:lastRow="0" w:firstColumn="0" w:lastColumn="0" w:noHBand="0" w:noVBand="0"/>
            </w:tblPr>
            <w:tblGrid>
              <w:gridCol w:w="9782"/>
            </w:tblGrid>
            <w:tr w:rsidR="00080DAC" w:rsidRPr="00BA570D" w14:paraId="76467921" w14:textId="77777777" w:rsidTr="00831596">
              <w:trPr>
                <w:trHeight w:val="1750"/>
              </w:trPr>
              <w:tc>
                <w:tcPr>
                  <w:tcW w:w="5103" w:type="dxa"/>
                </w:tcPr>
                <w:p w14:paraId="31372357" w14:textId="77777777" w:rsidR="00835DF7" w:rsidRPr="00BA570D" w:rsidRDefault="00835DF7" w:rsidP="00835DF7">
                  <w:pPr>
                    <w:rPr>
                      <w:b/>
                      <w:sz w:val="24"/>
                      <w:szCs w:val="24"/>
                      <w:lang w:val="en-US"/>
                    </w:rPr>
                  </w:pPr>
                  <w:r w:rsidRPr="00E04840">
                    <w:rPr>
                      <w:b/>
                      <w:sz w:val="24"/>
                      <w:szCs w:val="24"/>
                      <w:lang w:val="en-US"/>
                    </w:rPr>
                    <w:t>APPROVED</w:t>
                  </w:r>
                </w:p>
                <w:p w14:paraId="2B538744" w14:textId="77777777" w:rsidR="00835DF7" w:rsidRPr="00BA570D" w:rsidRDefault="00835DF7" w:rsidP="00835DF7">
                  <w:pPr>
                    <w:rPr>
                      <w:b/>
                      <w:sz w:val="24"/>
                      <w:szCs w:val="24"/>
                      <w:lang w:val="en-US"/>
                    </w:rPr>
                  </w:pPr>
                </w:p>
                <w:p w14:paraId="3E78FA32" w14:textId="77777777" w:rsidR="00835DF7" w:rsidRPr="00BA570D" w:rsidRDefault="00835DF7" w:rsidP="00835DF7">
                  <w:pPr>
                    <w:rPr>
                      <w:b/>
                      <w:sz w:val="24"/>
                      <w:szCs w:val="24"/>
                      <w:lang w:val="en-US"/>
                    </w:rPr>
                  </w:pPr>
                  <w:r w:rsidRPr="00BA570D">
                    <w:rPr>
                      <w:b/>
                      <w:sz w:val="24"/>
                      <w:szCs w:val="24"/>
                      <w:lang w:val="en-US"/>
                    </w:rPr>
                    <w:t>by the Supervisory Board of NSD</w:t>
                  </w:r>
                </w:p>
                <w:p w14:paraId="4223165F" w14:textId="001D5BB0" w:rsidR="00EB5F9C" w:rsidRDefault="00835DF7" w:rsidP="00923FF9">
                  <w:pPr>
                    <w:widowControl w:val="0"/>
                    <w:spacing w:after="120"/>
                    <w:rPr>
                      <w:b/>
                      <w:sz w:val="24"/>
                      <w:szCs w:val="24"/>
                    </w:rPr>
                  </w:pPr>
                  <w:r w:rsidRPr="00BA570D">
                    <w:rPr>
                      <w:b/>
                      <w:sz w:val="24"/>
                      <w:szCs w:val="24"/>
                      <w:lang w:val="en-US"/>
                    </w:rPr>
                    <w:t xml:space="preserve">(Minutes No. </w:t>
                  </w:r>
                  <w:r w:rsidR="00982167">
                    <w:rPr>
                      <w:b/>
                      <w:sz w:val="24"/>
                      <w:szCs w:val="24"/>
                      <w:lang w:val="en-US"/>
                    </w:rPr>
                    <w:t>2</w:t>
                  </w:r>
                  <w:r w:rsidR="00EB5F9C" w:rsidRPr="00BA570D">
                    <w:rPr>
                      <w:b/>
                      <w:sz w:val="24"/>
                      <w:szCs w:val="24"/>
                      <w:lang w:val="en-US"/>
                    </w:rPr>
                    <w:t>/</w:t>
                  </w:r>
                  <w:r w:rsidRPr="00BA570D">
                    <w:rPr>
                      <w:b/>
                      <w:sz w:val="24"/>
                      <w:szCs w:val="24"/>
                    </w:rPr>
                    <w:t>20</w:t>
                  </w:r>
                  <w:r w:rsidR="00437E8F">
                    <w:rPr>
                      <w:b/>
                      <w:sz w:val="24"/>
                      <w:szCs w:val="24"/>
                      <w:lang w:val="en-US"/>
                    </w:rPr>
                    <w:t>2</w:t>
                  </w:r>
                  <w:r w:rsidR="00B9628C">
                    <w:rPr>
                      <w:b/>
                      <w:sz w:val="24"/>
                      <w:szCs w:val="24"/>
                      <w:lang w:val="en-US"/>
                    </w:rPr>
                    <w:t>2</w:t>
                  </w:r>
                  <w:r w:rsidRPr="00BA570D">
                    <w:rPr>
                      <w:b/>
                      <w:sz w:val="24"/>
                      <w:szCs w:val="24"/>
                      <w:lang w:val="en-US"/>
                    </w:rPr>
                    <w:t xml:space="preserve"> dated </w:t>
                  </w:r>
                </w:p>
                <w:p w14:paraId="571E1BEB" w14:textId="12A889DF" w:rsidR="00936459" w:rsidRPr="00BA570D" w:rsidRDefault="00982167" w:rsidP="00923FF9">
                  <w:pPr>
                    <w:widowControl w:val="0"/>
                    <w:spacing w:after="120"/>
                    <w:rPr>
                      <w:b/>
                      <w:sz w:val="24"/>
                      <w:szCs w:val="24"/>
                    </w:rPr>
                  </w:pPr>
                  <w:r>
                    <w:rPr>
                      <w:b/>
                      <w:sz w:val="24"/>
                      <w:szCs w:val="24"/>
                      <w:lang w:val="en-US"/>
                    </w:rPr>
                    <w:t>14</w:t>
                  </w:r>
                  <w:r w:rsidR="00EB5F9C">
                    <w:rPr>
                      <w:b/>
                      <w:sz w:val="24"/>
                      <w:szCs w:val="24"/>
                      <w:lang w:val="en-US"/>
                    </w:rPr>
                    <w:t xml:space="preserve"> </w:t>
                  </w:r>
                  <w:r>
                    <w:rPr>
                      <w:b/>
                      <w:sz w:val="24"/>
                      <w:szCs w:val="24"/>
                      <w:lang w:val="en-US"/>
                    </w:rPr>
                    <w:t>February</w:t>
                  </w:r>
                  <w:r w:rsidR="00EB5F9C">
                    <w:rPr>
                      <w:b/>
                      <w:sz w:val="24"/>
                      <w:szCs w:val="24"/>
                      <w:lang w:val="en-US"/>
                    </w:rPr>
                    <w:t xml:space="preserve"> 202</w:t>
                  </w:r>
                  <w:r w:rsidR="00B9628C">
                    <w:rPr>
                      <w:b/>
                      <w:sz w:val="24"/>
                      <w:szCs w:val="24"/>
                      <w:lang w:val="en-US"/>
                    </w:rPr>
                    <w:t>2</w:t>
                  </w:r>
                  <w:r w:rsidR="00835DF7" w:rsidRPr="00BA570D">
                    <w:rPr>
                      <w:b/>
                      <w:sz w:val="24"/>
                      <w:szCs w:val="24"/>
                      <w:lang w:val="en-US"/>
                    </w:rPr>
                    <w:t>)</w:t>
                  </w:r>
                </w:p>
                <w:p w14:paraId="3921E54E" w14:textId="77777777" w:rsidR="00936459" w:rsidRPr="00BA570D" w:rsidRDefault="00936459" w:rsidP="00923FF9">
                  <w:pPr>
                    <w:widowControl w:val="0"/>
                    <w:spacing w:after="120"/>
                    <w:jc w:val="both"/>
                    <w:rPr>
                      <w:b/>
                      <w:sz w:val="24"/>
                      <w:szCs w:val="24"/>
                    </w:rPr>
                  </w:pPr>
                </w:p>
                <w:p w14:paraId="6466C07E" w14:textId="77777777" w:rsidR="00936459" w:rsidRPr="00BA570D" w:rsidRDefault="00936459" w:rsidP="00923FF9">
                  <w:pPr>
                    <w:widowControl w:val="0"/>
                    <w:spacing w:after="120"/>
                    <w:ind w:right="113"/>
                    <w:jc w:val="both"/>
                    <w:rPr>
                      <w:b/>
                      <w:sz w:val="24"/>
                      <w:szCs w:val="24"/>
                    </w:rPr>
                  </w:pPr>
                </w:p>
                <w:p w14:paraId="54F395D6" w14:textId="77777777" w:rsidR="00936459" w:rsidRPr="00BA570D" w:rsidRDefault="00936459" w:rsidP="00923FF9">
                  <w:pPr>
                    <w:widowControl w:val="0"/>
                    <w:spacing w:after="120"/>
                    <w:rPr>
                      <w:b/>
                      <w:sz w:val="24"/>
                      <w:szCs w:val="24"/>
                    </w:rPr>
                  </w:pPr>
                </w:p>
                <w:p w14:paraId="1FC81A72" w14:textId="77777777" w:rsidR="009B2178" w:rsidRPr="00BA570D" w:rsidRDefault="009B2178" w:rsidP="00923FF9">
                  <w:pPr>
                    <w:widowControl w:val="0"/>
                    <w:spacing w:after="120"/>
                    <w:ind w:left="34"/>
                    <w:rPr>
                      <w:b/>
                      <w:sz w:val="24"/>
                      <w:szCs w:val="24"/>
                    </w:rPr>
                  </w:pPr>
                </w:p>
                <w:p w14:paraId="5AAB49E0" w14:textId="77777777" w:rsidR="006201E3" w:rsidRPr="00BA570D" w:rsidRDefault="006201E3" w:rsidP="00923FF9">
                  <w:pPr>
                    <w:widowControl w:val="0"/>
                    <w:spacing w:after="120"/>
                    <w:rPr>
                      <w:b/>
                      <w:sz w:val="24"/>
                      <w:szCs w:val="24"/>
                    </w:rPr>
                  </w:pPr>
                </w:p>
                <w:p w14:paraId="783DF4A2" w14:textId="77777777" w:rsidR="009B2178" w:rsidRPr="00BA570D" w:rsidRDefault="009B2178" w:rsidP="00923FF9">
                  <w:pPr>
                    <w:widowControl w:val="0"/>
                    <w:spacing w:after="120"/>
                    <w:ind w:left="34"/>
                    <w:rPr>
                      <w:b/>
                      <w:sz w:val="24"/>
                      <w:szCs w:val="24"/>
                    </w:rPr>
                  </w:pPr>
                </w:p>
                <w:p w14:paraId="7BDED805" w14:textId="77777777" w:rsidR="009B2178" w:rsidRPr="00BA570D" w:rsidRDefault="009B2178" w:rsidP="00923FF9">
                  <w:pPr>
                    <w:widowControl w:val="0"/>
                    <w:spacing w:after="120"/>
                    <w:ind w:left="34"/>
                    <w:rPr>
                      <w:b/>
                      <w:sz w:val="24"/>
                      <w:szCs w:val="24"/>
                    </w:rPr>
                  </w:pPr>
                </w:p>
                <w:p w14:paraId="2F122AAF" w14:textId="77777777" w:rsidR="009B2178" w:rsidRPr="00BA570D" w:rsidRDefault="009B2178" w:rsidP="00923FF9">
                  <w:pPr>
                    <w:widowControl w:val="0"/>
                    <w:spacing w:after="120"/>
                    <w:ind w:left="34"/>
                    <w:rPr>
                      <w:b/>
                      <w:sz w:val="24"/>
                      <w:szCs w:val="24"/>
                    </w:rPr>
                  </w:pPr>
                </w:p>
                <w:p w14:paraId="66FC4095" w14:textId="77777777" w:rsidR="006C108D" w:rsidRPr="00BA570D" w:rsidRDefault="006C108D" w:rsidP="00923FF9">
                  <w:pPr>
                    <w:widowControl w:val="0"/>
                    <w:spacing w:after="120"/>
                    <w:ind w:left="34"/>
                    <w:rPr>
                      <w:sz w:val="24"/>
                      <w:szCs w:val="24"/>
                    </w:rPr>
                  </w:pPr>
                </w:p>
              </w:tc>
            </w:tr>
          </w:tbl>
          <w:p w14:paraId="08A1E180" w14:textId="77777777" w:rsidR="000E29A3" w:rsidRPr="00BA570D" w:rsidRDefault="000E29A3" w:rsidP="00923FF9">
            <w:pPr>
              <w:widowControl w:val="0"/>
              <w:spacing w:after="120"/>
              <w:ind w:left="33"/>
              <w:jc w:val="right"/>
              <w:rPr>
                <w:b/>
                <w:sz w:val="24"/>
                <w:szCs w:val="24"/>
                <w:u w:val="single"/>
              </w:rPr>
            </w:pPr>
          </w:p>
        </w:tc>
      </w:tr>
    </w:tbl>
    <w:p w14:paraId="5A4CAF87" w14:textId="77777777" w:rsidR="008D60DE" w:rsidRPr="00BA570D" w:rsidRDefault="008D60DE" w:rsidP="00923FF9">
      <w:pPr>
        <w:widowControl w:val="0"/>
        <w:spacing w:after="120"/>
        <w:ind w:firstLine="567"/>
        <w:rPr>
          <w:sz w:val="24"/>
          <w:szCs w:val="24"/>
        </w:rPr>
      </w:pPr>
    </w:p>
    <w:p w14:paraId="4AF6A20A" w14:textId="77777777" w:rsidR="008D60DE" w:rsidRPr="00BA570D" w:rsidRDefault="008D60DE" w:rsidP="00923FF9">
      <w:pPr>
        <w:widowControl w:val="0"/>
        <w:spacing w:after="120"/>
        <w:ind w:firstLine="567"/>
        <w:rPr>
          <w:sz w:val="24"/>
          <w:szCs w:val="24"/>
        </w:rPr>
      </w:pPr>
    </w:p>
    <w:p w14:paraId="72B324DC" w14:textId="77777777" w:rsidR="008D60DE" w:rsidRPr="00BA570D" w:rsidRDefault="008D60DE" w:rsidP="00923FF9">
      <w:pPr>
        <w:widowControl w:val="0"/>
        <w:spacing w:after="120"/>
        <w:ind w:firstLine="567"/>
        <w:rPr>
          <w:sz w:val="24"/>
          <w:szCs w:val="24"/>
        </w:rPr>
      </w:pPr>
    </w:p>
    <w:p w14:paraId="5D99F3D9" w14:textId="77777777" w:rsidR="00D10645" w:rsidRPr="00BA570D" w:rsidRDefault="00D10645" w:rsidP="00923FF9">
      <w:pPr>
        <w:widowControl w:val="0"/>
        <w:spacing w:after="120"/>
        <w:ind w:firstLine="567"/>
        <w:rPr>
          <w:sz w:val="24"/>
          <w:szCs w:val="24"/>
        </w:rPr>
      </w:pPr>
    </w:p>
    <w:p w14:paraId="762CA345" w14:textId="77777777" w:rsidR="008D60DE" w:rsidRPr="00BA570D" w:rsidRDefault="008D60DE" w:rsidP="00923FF9">
      <w:pPr>
        <w:widowControl w:val="0"/>
        <w:spacing w:after="120"/>
        <w:ind w:firstLine="567"/>
        <w:rPr>
          <w:sz w:val="24"/>
          <w:szCs w:val="24"/>
        </w:rPr>
      </w:pPr>
    </w:p>
    <w:p w14:paraId="29808D4C" w14:textId="77777777" w:rsidR="00F305CF" w:rsidRPr="00BA570D" w:rsidRDefault="00F305CF" w:rsidP="00923FF9">
      <w:pPr>
        <w:widowControl w:val="0"/>
        <w:spacing w:after="120"/>
        <w:ind w:firstLine="567"/>
        <w:rPr>
          <w:sz w:val="24"/>
          <w:szCs w:val="24"/>
        </w:rPr>
      </w:pPr>
    </w:p>
    <w:p w14:paraId="43B96092" w14:textId="77777777" w:rsidR="008D60DE" w:rsidRPr="00BA570D" w:rsidRDefault="008D60DE" w:rsidP="00923FF9">
      <w:pPr>
        <w:widowControl w:val="0"/>
        <w:spacing w:after="120"/>
        <w:rPr>
          <w:sz w:val="24"/>
          <w:szCs w:val="24"/>
        </w:rPr>
      </w:pPr>
    </w:p>
    <w:p w14:paraId="39BA9137" w14:textId="77777777" w:rsidR="00835DF7" w:rsidRPr="00BA570D" w:rsidRDefault="00835DF7" w:rsidP="00835DF7">
      <w:pPr>
        <w:pStyle w:val="afffd"/>
        <w:spacing w:before="120"/>
        <w:ind w:firstLine="0"/>
        <w:rPr>
          <w:rFonts w:ascii="Times New Roman" w:hAnsi="Times New Roman" w:cs="Times New Roman"/>
          <w:b/>
          <w:sz w:val="24"/>
          <w:szCs w:val="24"/>
          <w:lang w:val="en-US"/>
        </w:rPr>
      </w:pPr>
    </w:p>
    <w:tbl>
      <w:tblPr>
        <w:tblW w:w="9570" w:type="dxa"/>
        <w:tblLook w:val="00A0" w:firstRow="1" w:lastRow="0" w:firstColumn="1" w:lastColumn="0" w:noHBand="0" w:noVBand="0"/>
      </w:tblPr>
      <w:tblGrid>
        <w:gridCol w:w="9570"/>
      </w:tblGrid>
      <w:tr w:rsidR="00835DF7" w:rsidRPr="00982167" w14:paraId="49D09FD6" w14:textId="77777777" w:rsidTr="00946101">
        <w:tc>
          <w:tcPr>
            <w:tcW w:w="4785" w:type="dxa"/>
          </w:tcPr>
          <w:p w14:paraId="4561AC18" w14:textId="77777777" w:rsidR="00835DF7" w:rsidRPr="00BA570D" w:rsidRDefault="00835DF7" w:rsidP="00946101">
            <w:pPr>
              <w:pStyle w:val="afffd"/>
              <w:spacing w:before="120"/>
              <w:ind w:firstLine="0"/>
              <w:rPr>
                <w:rFonts w:ascii="Times New Roman" w:hAnsi="Times New Roman" w:cs="Times New Roman"/>
                <w:b/>
                <w:sz w:val="24"/>
                <w:szCs w:val="24"/>
                <w:lang w:val="en-US" w:bidi="ar-SA"/>
              </w:rPr>
            </w:pPr>
            <w:r w:rsidRPr="00BA570D">
              <w:rPr>
                <w:rFonts w:ascii="Times New Roman" w:hAnsi="Times New Roman" w:cs="Times New Roman"/>
                <w:b/>
                <w:sz w:val="24"/>
                <w:szCs w:val="24"/>
                <w:lang w:val="en-US" w:bidi="ar-SA"/>
              </w:rPr>
              <w:t>CLEARING RULES OF NATIONAL SETTLEMENT DEPOSITORY</w:t>
            </w:r>
          </w:p>
          <w:p w14:paraId="4F13E8A3" w14:textId="77777777" w:rsidR="00835DF7" w:rsidRPr="00BA570D" w:rsidRDefault="00835DF7" w:rsidP="00946101">
            <w:pPr>
              <w:rPr>
                <w:sz w:val="24"/>
                <w:szCs w:val="24"/>
                <w:lang w:val="en-US"/>
              </w:rPr>
            </w:pPr>
          </w:p>
        </w:tc>
      </w:tr>
    </w:tbl>
    <w:p w14:paraId="6390C0C9" w14:textId="77777777" w:rsidR="008D60DE" w:rsidRPr="00BA570D" w:rsidRDefault="008D60DE" w:rsidP="00923FF9">
      <w:pPr>
        <w:pStyle w:val="10"/>
        <w:widowControl w:val="0"/>
        <w:spacing w:after="120"/>
        <w:rPr>
          <w:rFonts w:ascii="Times New Roman" w:hAnsi="Times New Roman"/>
          <w:b/>
          <w:szCs w:val="24"/>
          <w:lang w:val="en-US"/>
        </w:rPr>
      </w:pPr>
    </w:p>
    <w:p w14:paraId="4340DC60" w14:textId="77777777" w:rsidR="008D60DE" w:rsidRPr="00BA570D" w:rsidRDefault="008D60DE" w:rsidP="00923FF9">
      <w:pPr>
        <w:pStyle w:val="10"/>
        <w:widowControl w:val="0"/>
        <w:spacing w:after="120"/>
        <w:rPr>
          <w:rFonts w:ascii="Times New Roman" w:hAnsi="Times New Roman"/>
          <w:b/>
          <w:szCs w:val="24"/>
          <w:lang w:val="en-US"/>
        </w:rPr>
      </w:pPr>
    </w:p>
    <w:p w14:paraId="2A53244B" w14:textId="77777777" w:rsidR="008D60DE" w:rsidRPr="00BA570D" w:rsidRDefault="008D60DE" w:rsidP="00923FF9">
      <w:pPr>
        <w:pStyle w:val="10"/>
        <w:widowControl w:val="0"/>
        <w:spacing w:after="120"/>
        <w:rPr>
          <w:rFonts w:ascii="Times New Roman" w:hAnsi="Times New Roman"/>
          <w:b/>
          <w:szCs w:val="24"/>
          <w:lang w:val="en-US"/>
        </w:rPr>
      </w:pPr>
    </w:p>
    <w:p w14:paraId="52A42DC8" w14:textId="77777777" w:rsidR="008D60DE" w:rsidRPr="00BA570D" w:rsidRDefault="008D60DE" w:rsidP="00923FF9">
      <w:pPr>
        <w:pStyle w:val="10"/>
        <w:widowControl w:val="0"/>
        <w:spacing w:after="120"/>
        <w:rPr>
          <w:rFonts w:ascii="Times New Roman" w:hAnsi="Times New Roman"/>
          <w:b/>
          <w:szCs w:val="24"/>
          <w:lang w:val="en-US"/>
        </w:rPr>
      </w:pPr>
    </w:p>
    <w:p w14:paraId="7F7D3801" w14:textId="77777777" w:rsidR="008D60DE" w:rsidRPr="00BA570D" w:rsidRDefault="008D60DE" w:rsidP="00923FF9">
      <w:pPr>
        <w:pStyle w:val="10"/>
        <w:widowControl w:val="0"/>
        <w:spacing w:after="120"/>
        <w:rPr>
          <w:rFonts w:ascii="Times New Roman" w:hAnsi="Times New Roman"/>
          <w:b/>
          <w:szCs w:val="24"/>
          <w:lang w:val="en-US"/>
        </w:rPr>
      </w:pPr>
    </w:p>
    <w:p w14:paraId="01DA8337" w14:textId="77777777" w:rsidR="008D60DE" w:rsidRPr="00BA570D" w:rsidRDefault="008D60DE" w:rsidP="00923FF9">
      <w:pPr>
        <w:pStyle w:val="10"/>
        <w:widowControl w:val="0"/>
        <w:spacing w:after="120"/>
        <w:rPr>
          <w:rFonts w:ascii="Times New Roman" w:hAnsi="Times New Roman"/>
          <w:b/>
          <w:szCs w:val="24"/>
          <w:lang w:val="en-US"/>
        </w:rPr>
      </w:pPr>
    </w:p>
    <w:p w14:paraId="36E88A68" w14:textId="77777777" w:rsidR="008D60DE" w:rsidRPr="00BA570D" w:rsidRDefault="008D60DE" w:rsidP="00923FF9">
      <w:pPr>
        <w:pStyle w:val="10"/>
        <w:widowControl w:val="0"/>
        <w:spacing w:after="120"/>
        <w:rPr>
          <w:rFonts w:ascii="Times New Roman" w:hAnsi="Times New Roman"/>
          <w:b/>
          <w:szCs w:val="24"/>
          <w:lang w:val="en-US"/>
        </w:rPr>
      </w:pPr>
    </w:p>
    <w:p w14:paraId="12127ED2" w14:textId="77777777" w:rsidR="008D60DE" w:rsidRPr="00BA570D" w:rsidRDefault="008D60DE" w:rsidP="00923FF9">
      <w:pPr>
        <w:pStyle w:val="10"/>
        <w:widowControl w:val="0"/>
        <w:spacing w:after="120"/>
        <w:rPr>
          <w:rFonts w:ascii="Times New Roman" w:hAnsi="Times New Roman"/>
          <w:b/>
          <w:szCs w:val="24"/>
          <w:lang w:val="en-US"/>
        </w:rPr>
      </w:pPr>
    </w:p>
    <w:p w14:paraId="6A97E9E5" w14:textId="77777777" w:rsidR="008D60DE" w:rsidRPr="00BA570D" w:rsidRDefault="008D60DE" w:rsidP="00923FF9">
      <w:pPr>
        <w:pStyle w:val="10"/>
        <w:widowControl w:val="0"/>
        <w:spacing w:after="120"/>
        <w:rPr>
          <w:rFonts w:ascii="Times New Roman" w:hAnsi="Times New Roman"/>
          <w:b/>
          <w:szCs w:val="24"/>
          <w:lang w:val="en-US"/>
        </w:rPr>
      </w:pPr>
    </w:p>
    <w:p w14:paraId="60F4EB74" w14:textId="77777777" w:rsidR="008D60DE" w:rsidRPr="00BA570D" w:rsidRDefault="008D60DE" w:rsidP="00923FF9">
      <w:pPr>
        <w:pStyle w:val="10"/>
        <w:widowControl w:val="0"/>
        <w:spacing w:after="120"/>
        <w:rPr>
          <w:rFonts w:ascii="Times New Roman" w:hAnsi="Times New Roman"/>
          <w:b/>
          <w:szCs w:val="24"/>
          <w:lang w:val="en-US"/>
        </w:rPr>
      </w:pPr>
      <w:r w:rsidRPr="00BA570D">
        <w:rPr>
          <w:rFonts w:ascii="Times New Roman" w:hAnsi="Times New Roman"/>
          <w:b/>
          <w:szCs w:val="24"/>
          <w:lang w:val="en-US"/>
        </w:rPr>
        <w:br w:type="page"/>
      </w:r>
      <w:r w:rsidR="00835DF7" w:rsidRPr="00BA570D">
        <w:rPr>
          <w:rFonts w:ascii="Times New Roman" w:hAnsi="Times New Roman"/>
          <w:b/>
          <w:szCs w:val="24"/>
          <w:lang w:val="en-US"/>
        </w:rPr>
        <w:lastRenderedPageBreak/>
        <w:t>TABLE OF CONTENTS</w:t>
      </w:r>
      <w:r w:rsidR="00835DF7" w:rsidRPr="00BA570D" w:rsidDel="00835DF7">
        <w:rPr>
          <w:rFonts w:ascii="Times New Roman" w:hAnsi="Times New Roman"/>
          <w:b/>
          <w:szCs w:val="24"/>
          <w:lang w:val="en-US"/>
        </w:rPr>
        <w:t xml:space="preserve"> </w:t>
      </w:r>
    </w:p>
    <w:p w14:paraId="2EF9A53F" w14:textId="77777777" w:rsidR="008D60DE" w:rsidRPr="00BA570D" w:rsidRDefault="008D60DE" w:rsidP="00923FF9">
      <w:pPr>
        <w:pStyle w:val="10"/>
        <w:widowControl w:val="0"/>
        <w:spacing w:after="120"/>
        <w:rPr>
          <w:rFonts w:ascii="Times New Roman" w:hAnsi="Times New Roman"/>
          <w:b/>
          <w:szCs w:val="24"/>
          <w:lang w:val="en-US"/>
        </w:rPr>
      </w:pPr>
    </w:p>
    <w:p w14:paraId="59ABFF1E" w14:textId="62F197CD" w:rsidR="009F540B" w:rsidRPr="006D4913" w:rsidRDefault="00BE21FC" w:rsidP="006D4913">
      <w:pPr>
        <w:pStyle w:val="21"/>
        <w:rPr>
          <w:rFonts w:asciiTheme="minorHAnsi" w:eastAsiaTheme="minorEastAsia" w:hAnsiTheme="minorHAnsi"/>
          <w:b w:val="0"/>
          <w:lang w:val="en-US"/>
        </w:rPr>
      </w:pPr>
      <w:r w:rsidRPr="006D4913">
        <w:rPr>
          <w:sz w:val="24"/>
          <w:szCs w:val="24"/>
        </w:rPr>
        <w:fldChar w:fldCharType="begin"/>
      </w:r>
      <w:r w:rsidR="00C33435" w:rsidRPr="00BA570D">
        <w:rPr>
          <w:sz w:val="24"/>
          <w:szCs w:val="24"/>
          <w:lang w:val="en-US"/>
        </w:rPr>
        <w:instrText xml:space="preserve"> TOC \o "1-3" </w:instrText>
      </w:r>
      <w:r w:rsidRPr="006D4913">
        <w:rPr>
          <w:sz w:val="24"/>
          <w:szCs w:val="24"/>
        </w:rPr>
        <w:fldChar w:fldCharType="separate"/>
      </w:r>
      <w:r w:rsidR="009F540B" w:rsidRPr="00207DD3">
        <w:rPr>
          <w:lang w:val="en-US"/>
        </w:rPr>
        <w:t>PART 1. GENERAL PROVISIONS</w:t>
      </w:r>
      <w:r w:rsidR="009F540B" w:rsidRPr="00207DD3">
        <w:rPr>
          <w:lang w:val="en-US"/>
        </w:rPr>
        <w:tab/>
      </w:r>
      <w:r w:rsidR="009F540B">
        <w:fldChar w:fldCharType="begin"/>
      </w:r>
      <w:r w:rsidR="009F540B" w:rsidRPr="00207DD3">
        <w:rPr>
          <w:lang w:val="en-US"/>
        </w:rPr>
        <w:instrText xml:space="preserve"> PAGEREF _Toc95117957 \h </w:instrText>
      </w:r>
      <w:r w:rsidR="009F540B">
        <w:fldChar w:fldCharType="separate"/>
      </w:r>
      <w:r w:rsidR="00C03B6A">
        <w:rPr>
          <w:lang w:val="en-US"/>
        </w:rPr>
        <w:t>5</w:t>
      </w:r>
      <w:r w:rsidR="009F540B">
        <w:fldChar w:fldCharType="end"/>
      </w:r>
    </w:p>
    <w:p w14:paraId="3667075A" w14:textId="28B1D17E" w:rsidR="009F540B" w:rsidRPr="006D4913" w:rsidRDefault="009F540B" w:rsidP="006D4913">
      <w:pPr>
        <w:pStyle w:val="21"/>
        <w:rPr>
          <w:rFonts w:asciiTheme="minorHAnsi" w:eastAsiaTheme="minorEastAsia" w:hAnsiTheme="minorHAnsi"/>
          <w:b w:val="0"/>
          <w:lang w:val="en-US"/>
        </w:rPr>
      </w:pPr>
      <w:r w:rsidRPr="00207DD3">
        <w:rPr>
          <w:lang w:val="en-US"/>
        </w:rPr>
        <w:t>1.</w:t>
      </w:r>
      <w:r w:rsidRPr="006D4913">
        <w:rPr>
          <w:rFonts w:asciiTheme="minorHAnsi" w:eastAsiaTheme="minorEastAsia" w:hAnsiTheme="minorHAnsi"/>
          <w:b w:val="0"/>
          <w:lang w:val="en-US"/>
        </w:rPr>
        <w:tab/>
      </w:r>
      <w:r w:rsidRPr="00D20F6D">
        <w:rPr>
          <w:lang w:val="en-US"/>
        </w:rPr>
        <w:t>Key Terms and Definitions</w:t>
      </w:r>
      <w:r w:rsidRPr="00207DD3">
        <w:rPr>
          <w:lang w:val="en-US"/>
        </w:rPr>
        <w:tab/>
      </w:r>
      <w:r>
        <w:fldChar w:fldCharType="begin"/>
      </w:r>
      <w:r w:rsidRPr="00207DD3">
        <w:rPr>
          <w:lang w:val="en-US"/>
        </w:rPr>
        <w:instrText xml:space="preserve"> PAGEREF _Toc95117958 \h </w:instrText>
      </w:r>
      <w:r>
        <w:fldChar w:fldCharType="separate"/>
      </w:r>
      <w:r w:rsidR="00C03B6A">
        <w:rPr>
          <w:lang w:val="en-US"/>
        </w:rPr>
        <w:t>5</w:t>
      </w:r>
      <w:r>
        <w:fldChar w:fldCharType="end"/>
      </w:r>
    </w:p>
    <w:p w14:paraId="2991DF4A" w14:textId="5288C10A" w:rsidR="009F540B" w:rsidRPr="006D4913" w:rsidRDefault="009F540B" w:rsidP="006D4913">
      <w:pPr>
        <w:pStyle w:val="21"/>
        <w:rPr>
          <w:rFonts w:asciiTheme="minorHAnsi" w:eastAsiaTheme="minorEastAsia" w:hAnsiTheme="minorHAnsi"/>
          <w:b w:val="0"/>
          <w:lang w:val="en-US"/>
        </w:rPr>
      </w:pPr>
      <w:r w:rsidRPr="00207DD3">
        <w:rPr>
          <w:lang w:val="en-US"/>
        </w:rPr>
        <w:t>2.</w:t>
      </w:r>
      <w:r w:rsidRPr="006D4913">
        <w:rPr>
          <w:rFonts w:asciiTheme="minorHAnsi" w:eastAsiaTheme="minorEastAsia" w:hAnsiTheme="minorHAnsi"/>
          <w:b w:val="0"/>
          <w:lang w:val="en-US"/>
        </w:rPr>
        <w:tab/>
      </w:r>
      <w:r w:rsidRPr="00D20F6D">
        <w:rPr>
          <w:lang w:val="en-US"/>
        </w:rPr>
        <w:t>Main Provisions</w:t>
      </w:r>
      <w:r w:rsidRPr="00207DD3">
        <w:rPr>
          <w:lang w:val="en-US"/>
        </w:rPr>
        <w:tab/>
      </w:r>
      <w:r>
        <w:fldChar w:fldCharType="begin"/>
      </w:r>
      <w:r w:rsidRPr="00207DD3">
        <w:rPr>
          <w:lang w:val="en-US"/>
        </w:rPr>
        <w:instrText xml:space="preserve"> PAGEREF _Toc95117959 \h </w:instrText>
      </w:r>
      <w:r>
        <w:fldChar w:fldCharType="separate"/>
      </w:r>
      <w:r w:rsidR="00C03B6A">
        <w:rPr>
          <w:lang w:val="en-US"/>
        </w:rPr>
        <w:t>6</w:t>
      </w:r>
      <w:r>
        <w:fldChar w:fldCharType="end"/>
      </w:r>
    </w:p>
    <w:p w14:paraId="5C2FDA52" w14:textId="5281DBF9" w:rsidR="009F540B" w:rsidRPr="006D4913" w:rsidRDefault="009F540B" w:rsidP="006D4913">
      <w:pPr>
        <w:pStyle w:val="21"/>
        <w:rPr>
          <w:rFonts w:asciiTheme="minorHAnsi" w:eastAsiaTheme="minorEastAsia" w:hAnsiTheme="minorHAnsi"/>
          <w:b w:val="0"/>
          <w:lang w:val="en-US"/>
        </w:rPr>
      </w:pPr>
      <w:r w:rsidRPr="00D20F6D">
        <w:rPr>
          <w:lang w:val="en-US"/>
        </w:rPr>
        <w:t>3.</w:t>
      </w:r>
      <w:r w:rsidRPr="006D4913">
        <w:rPr>
          <w:rFonts w:asciiTheme="minorHAnsi" w:eastAsiaTheme="minorEastAsia" w:hAnsiTheme="minorHAnsi"/>
          <w:b w:val="0"/>
          <w:lang w:val="en-US"/>
        </w:rPr>
        <w:tab/>
      </w:r>
      <w:r w:rsidRPr="00D20F6D">
        <w:rPr>
          <w:lang w:val="en-US"/>
        </w:rPr>
        <w:t>Amendments to the Clearing Rules and NSD’s Fee Schedule</w:t>
      </w:r>
      <w:r w:rsidRPr="00207DD3">
        <w:rPr>
          <w:lang w:val="en-US"/>
        </w:rPr>
        <w:tab/>
      </w:r>
      <w:r>
        <w:fldChar w:fldCharType="begin"/>
      </w:r>
      <w:r w:rsidRPr="00207DD3">
        <w:rPr>
          <w:lang w:val="en-US"/>
        </w:rPr>
        <w:instrText xml:space="preserve"> PAGEREF _Toc95117960 \h </w:instrText>
      </w:r>
      <w:r>
        <w:fldChar w:fldCharType="separate"/>
      </w:r>
      <w:r w:rsidR="00C03B6A">
        <w:rPr>
          <w:lang w:val="en-US"/>
        </w:rPr>
        <w:t>7</w:t>
      </w:r>
      <w:r>
        <w:fldChar w:fldCharType="end"/>
      </w:r>
    </w:p>
    <w:p w14:paraId="32D75DB9" w14:textId="7D8A03BD" w:rsidR="009F540B" w:rsidRPr="006D4913" w:rsidRDefault="009F540B" w:rsidP="006D4913">
      <w:pPr>
        <w:pStyle w:val="21"/>
        <w:rPr>
          <w:rFonts w:asciiTheme="minorHAnsi" w:eastAsiaTheme="minorEastAsia" w:hAnsiTheme="minorHAnsi"/>
          <w:b w:val="0"/>
          <w:lang w:val="en-US"/>
        </w:rPr>
      </w:pPr>
      <w:r w:rsidRPr="00D20F6D">
        <w:rPr>
          <w:lang w:val="en-US"/>
        </w:rPr>
        <w:t>4.</w:t>
      </w:r>
      <w:r w:rsidRPr="006D4913">
        <w:rPr>
          <w:rFonts w:asciiTheme="minorHAnsi" w:eastAsiaTheme="minorEastAsia" w:hAnsiTheme="minorHAnsi"/>
          <w:b w:val="0"/>
          <w:lang w:val="en-US"/>
        </w:rPr>
        <w:tab/>
      </w:r>
      <w:r w:rsidRPr="00D20F6D">
        <w:rPr>
          <w:lang w:val="en-US"/>
        </w:rPr>
        <w:t>Conclusion and Termination of the Agreement. Rights and Obligations of the Clearing House and Clearing Participants</w:t>
      </w:r>
      <w:r w:rsidRPr="00207DD3">
        <w:rPr>
          <w:lang w:val="en-US"/>
        </w:rPr>
        <w:tab/>
      </w:r>
      <w:r>
        <w:fldChar w:fldCharType="begin"/>
      </w:r>
      <w:r w:rsidRPr="00207DD3">
        <w:rPr>
          <w:lang w:val="en-US"/>
        </w:rPr>
        <w:instrText xml:space="preserve"> PAGEREF _Toc95117961 \h </w:instrText>
      </w:r>
      <w:r>
        <w:fldChar w:fldCharType="separate"/>
      </w:r>
      <w:r w:rsidR="00C03B6A">
        <w:rPr>
          <w:lang w:val="en-US"/>
        </w:rPr>
        <w:t>8</w:t>
      </w:r>
      <w:r>
        <w:fldChar w:fldCharType="end"/>
      </w:r>
    </w:p>
    <w:p w14:paraId="0B334532" w14:textId="4DCD9695" w:rsidR="009F540B" w:rsidRPr="006D4913" w:rsidRDefault="009F540B" w:rsidP="006D4913">
      <w:pPr>
        <w:pStyle w:val="21"/>
        <w:rPr>
          <w:rFonts w:asciiTheme="minorHAnsi" w:eastAsiaTheme="minorEastAsia" w:hAnsiTheme="minorHAnsi"/>
          <w:b w:val="0"/>
          <w:lang w:val="en-US"/>
        </w:rPr>
      </w:pPr>
      <w:r w:rsidRPr="00D20F6D">
        <w:rPr>
          <w:lang w:val="en-US"/>
        </w:rPr>
        <w:t>5.</w:t>
      </w:r>
      <w:r w:rsidRPr="006D4913">
        <w:rPr>
          <w:rFonts w:asciiTheme="minorHAnsi" w:eastAsiaTheme="minorEastAsia" w:hAnsiTheme="minorHAnsi"/>
          <w:b w:val="0"/>
          <w:lang w:val="en-US"/>
        </w:rPr>
        <w:tab/>
      </w:r>
      <w:r w:rsidRPr="00D20F6D">
        <w:rPr>
          <w:lang w:val="en-US"/>
        </w:rPr>
        <w:t>Provision of Information for the Purposes of Clearing Participant Identification or Currency Control, Information Security</w:t>
      </w:r>
      <w:r w:rsidRPr="00207DD3">
        <w:rPr>
          <w:lang w:val="en-US"/>
        </w:rPr>
        <w:tab/>
      </w:r>
      <w:r>
        <w:fldChar w:fldCharType="begin"/>
      </w:r>
      <w:r w:rsidRPr="00207DD3">
        <w:rPr>
          <w:lang w:val="en-US"/>
        </w:rPr>
        <w:instrText xml:space="preserve"> PAGEREF _Toc95117962 \h </w:instrText>
      </w:r>
      <w:r>
        <w:fldChar w:fldCharType="separate"/>
      </w:r>
      <w:r w:rsidR="00C03B6A">
        <w:rPr>
          <w:lang w:val="en-US"/>
        </w:rPr>
        <w:t>9</w:t>
      </w:r>
      <w:r>
        <w:fldChar w:fldCharType="end"/>
      </w:r>
    </w:p>
    <w:p w14:paraId="48F2517A" w14:textId="7A739C5F" w:rsidR="009F540B" w:rsidRPr="006D4913" w:rsidRDefault="009F540B" w:rsidP="006D4913">
      <w:pPr>
        <w:pStyle w:val="21"/>
        <w:rPr>
          <w:rFonts w:asciiTheme="minorHAnsi" w:eastAsiaTheme="minorEastAsia" w:hAnsiTheme="minorHAnsi"/>
          <w:b w:val="0"/>
          <w:lang w:val="en-US"/>
        </w:rPr>
      </w:pPr>
      <w:r w:rsidRPr="00D20F6D">
        <w:rPr>
          <w:lang w:val="en-US"/>
        </w:rPr>
        <w:t>6.</w:t>
      </w:r>
      <w:r w:rsidRPr="006D4913">
        <w:rPr>
          <w:rFonts w:asciiTheme="minorHAnsi" w:eastAsiaTheme="minorEastAsia" w:hAnsiTheme="minorHAnsi"/>
          <w:b w:val="0"/>
          <w:lang w:val="en-US"/>
        </w:rPr>
        <w:tab/>
      </w:r>
      <w:r w:rsidRPr="00D20F6D">
        <w:rPr>
          <w:lang w:val="en-US"/>
        </w:rPr>
        <w:t>The Procedure for Suspension or Discontinuance of a Clearing Participant’s Access to Clearing Services</w:t>
      </w:r>
      <w:r w:rsidRPr="00207DD3">
        <w:rPr>
          <w:lang w:val="en-US"/>
        </w:rPr>
        <w:tab/>
      </w:r>
      <w:r>
        <w:fldChar w:fldCharType="begin"/>
      </w:r>
      <w:r w:rsidRPr="00207DD3">
        <w:rPr>
          <w:lang w:val="en-US"/>
        </w:rPr>
        <w:instrText xml:space="preserve"> PAGEREF _Toc95117963 \h </w:instrText>
      </w:r>
      <w:r>
        <w:fldChar w:fldCharType="separate"/>
      </w:r>
      <w:r w:rsidR="00C03B6A">
        <w:rPr>
          <w:lang w:val="en-US"/>
        </w:rPr>
        <w:t>10</w:t>
      </w:r>
      <w:r>
        <w:fldChar w:fldCharType="end"/>
      </w:r>
    </w:p>
    <w:p w14:paraId="132C85A6" w14:textId="606DF718" w:rsidR="009F540B" w:rsidRPr="006D4913" w:rsidRDefault="009F540B" w:rsidP="006D4913">
      <w:pPr>
        <w:pStyle w:val="21"/>
        <w:rPr>
          <w:rFonts w:asciiTheme="minorHAnsi" w:eastAsiaTheme="minorEastAsia" w:hAnsiTheme="minorHAnsi"/>
          <w:b w:val="0"/>
          <w:lang w:val="en-US"/>
        </w:rPr>
      </w:pPr>
      <w:r w:rsidRPr="006D4913">
        <w:rPr>
          <w:rFonts w:eastAsia="Calibri"/>
          <w:b w:val="0"/>
          <w:lang w:val="en-US"/>
        </w:rPr>
        <w:t>7.</w:t>
      </w:r>
      <w:r w:rsidRPr="006D4913">
        <w:rPr>
          <w:rFonts w:asciiTheme="minorHAnsi" w:eastAsiaTheme="minorEastAsia" w:hAnsiTheme="minorHAnsi"/>
          <w:b w:val="0"/>
          <w:lang w:val="en-US"/>
        </w:rPr>
        <w:tab/>
      </w:r>
      <w:r w:rsidRPr="00D20F6D">
        <w:rPr>
          <w:lang w:val="en-US"/>
        </w:rPr>
        <w:t>Emergencies</w:t>
      </w:r>
      <w:r w:rsidRPr="00207DD3">
        <w:rPr>
          <w:lang w:val="en-US"/>
        </w:rPr>
        <w:tab/>
      </w:r>
      <w:r>
        <w:fldChar w:fldCharType="begin"/>
      </w:r>
      <w:r w:rsidRPr="00207DD3">
        <w:rPr>
          <w:lang w:val="en-US"/>
        </w:rPr>
        <w:instrText xml:space="preserve"> PAGEREF _Toc95117964 \h </w:instrText>
      </w:r>
      <w:r>
        <w:fldChar w:fldCharType="separate"/>
      </w:r>
      <w:r w:rsidR="00C03B6A">
        <w:rPr>
          <w:lang w:val="en-US"/>
        </w:rPr>
        <w:t>12</w:t>
      </w:r>
      <w:r>
        <w:fldChar w:fldCharType="end"/>
      </w:r>
    </w:p>
    <w:p w14:paraId="2E0FD9FE" w14:textId="1012B49D" w:rsidR="009F540B" w:rsidRPr="006D4913" w:rsidRDefault="009F540B" w:rsidP="006D4913">
      <w:pPr>
        <w:pStyle w:val="21"/>
        <w:rPr>
          <w:rFonts w:asciiTheme="minorHAnsi" w:eastAsiaTheme="minorEastAsia" w:hAnsiTheme="minorHAnsi"/>
          <w:b w:val="0"/>
          <w:lang w:val="en-US"/>
        </w:rPr>
      </w:pPr>
      <w:r w:rsidRPr="00207DD3">
        <w:rPr>
          <w:lang w:val="en-US"/>
        </w:rPr>
        <w:t>8.</w:t>
      </w:r>
      <w:r w:rsidRPr="006D4913">
        <w:rPr>
          <w:rFonts w:asciiTheme="minorHAnsi" w:eastAsiaTheme="minorEastAsia" w:hAnsiTheme="minorHAnsi"/>
          <w:b w:val="0"/>
          <w:lang w:val="en-US"/>
        </w:rPr>
        <w:tab/>
      </w:r>
      <w:r w:rsidRPr="00D20F6D">
        <w:rPr>
          <w:lang w:val="en-US"/>
        </w:rPr>
        <w:t>Confidentiality</w:t>
      </w:r>
      <w:r w:rsidRPr="00207DD3">
        <w:rPr>
          <w:lang w:val="en-US"/>
        </w:rPr>
        <w:tab/>
      </w:r>
      <w:r>
        <w:fldChar w:fldCharType="begin"/>
      </w:r>
      <w:r w:rsidRPr="00207DD3">
        <w:rPr>
          <w:lang w:val="en-US"/>
        </w:rPr>
        <w:instrText xml:space="preserve"> PAGEREF _Toc95117965 \h </w:instrText>
      </w:r>
      <w:r>
        <w:fldChar w:fldCharType="separate"/>
      </w:r>
      <w:r w:rsidR="00C03B6A">
        <w:rPr>
          <w:lang w:val="en-US"/>
        </w:rPr>
        <w:t>13</w:t>
      </w:r>
      <w:r>
        <w:fldChar w:fldCharType="end"/>
      </w:r>
    </w:p>
    <w:p w14:paraId="312AB0F4" w14:textId="15446D8D" w:rsidR="009F540B" w:rsidRPr="006D4913" w:rsidRDefault="009F540B" w:rsidP="006D4913">
      <w:pPr>
        <w:pStyle w:val="21"/>
        <w:rPr>
          <w:rFonts w:asciiTheme="minorHAnsi" w:eastAsiaTheme="minorEastAsia" w:hAnsiTheme="minorHAnsi"/>
          <w:b w:val="0"/>
          <w:lang w:val="en-US"/>
        </w:rPr>
      </w:pPr>
      <w:r w:rsidRPr="00D20F6D">
        <w:rPr>
          <w:lang w:val="en-US"/>
        </w:rPr>
        <w:t>9.</w:t>
      </w:r>
      <w:r w:rsidRPr="006D4913">
        <w:rPr>
          <w:rFonts w:asciiTheme="minorHAnsi" w:eastAsiaTheme="minorEastAsia" w:hAnsiTheme="minorHAnsi"/>
          <w:b w:val="0"/>
          <w:lang w:val="en-US"/>
        </w:rPr>
        <w:tab/>
      </w:r>
      <w:r w:rsidRPr="00D20F6D">
        <w:rPr>
          <w:lang w:val="en-US"/>
        </w:rPr>
        <w:t>Clearing Risks Management Measures</w:t>
      </w:r>
      <w:r w:rsidRPr="00207DD3">
        <w:rPr>
          <w:lang w:val="en-US"/>
        </w:rPr>
        <w:tab/>
      </w:r>
      <w:r>
        <w:fldChar w:fldCharType="begin"/>
      </w:r>
      <w:r w:rsidRPr="00207DD3">
        <w:rPr>
          <w:lang w:val="en-US"/>
        </w:rPr>
        <w:instrText xml:space="preserve"> PAGEREF _Toc95117966 \h </w:instrText>
      </w:r>
      <w:r>
        <w:fldChar w:fldCharType="separate"/>
      </w:r>
      <w:r w:rsidR="00C03B6A">
        <w:rPr>
          <w:lang w:val="en-US"/>
        </w:rPr>
        <w:t>14</w:t>
      </w:r>
      <w:r>
        <w:fldChar w:fldCharType="end"/>
      </w:r>
    </w:p>
    <w:p w14:paraId="4DD345A6" w14:textId="0A0490B3" w:rsidR="009F540B" w:rsidRPr="006D4913" w:rsidRDefault="009F540B" w:rsidP="006D4913">
      <w:pPr>
        <w:pStyle w:val="21"/>
        <w:rPr>
          <w:rFonts w:asciiTheme="minorHAnsi" w:eastAsiaTheme="minorEastAsia" w:hAnsiTheme="minorHAnsi"/>
          <w:b w:val="0"/>
          <w:lang w:val="en-US"/>
        </w:rPr>
      </w:pPr>
      <w:r w:rsidRPr="00207DD3">
        <w:rPr>
          <w:lang w:val="en-US"/>
        </w:rPr>
        <w:t>10.</w:t>
      </w:r>
      <w:r w:rsidRPr="006D4913">
        <w:rPr>
          <w:rFonts w:asciiTheme="minorHAnsi" w:eastAsiaTheme="minorEastAsia" w:hAnsiTheme="minorHAnsi"/>
          <w:b w:val="0"/>
          <w:lang w:val="en-US"/>
        </w:rPr>
        <w:tab/>
      </w:r>
      <w:r w:rsidRPr="00D20F6D">
        <w:rPr>
          <w:lang w:val="en-US"/>
        </w:rPr>
        <w:t>Anticorruption</w:t>
      </w:r>
      <w:r w:rsidRPr="00207DD3">
        <w:rPr>
          <w:lang w:val="en-US"/>
        </w:rPr>
        <w:t xml:space="preserve"> </w:t>
      </w:r>
      <w:r w:rsidRPr="00D20F6D">
        <w:rPr>
          <w:lang w:val="en-US"/>
        </w:rPr>
        <w:t>Provision</w:t>
      </w:r>
      <w:r w:rsidRPr="00207DD3">
        <w:rPr>
          <w:lang w:val="en-US"/>
        </w:rPr>
        <w:tab/>
      </w:r>
      <w:r>
        <w:fldChar w:fldCharType="begin"/>
      </w:r>
      <w:r w:rsidRPr="00207DD3">
        <w:rPr>
          <w:lang w:val="en-US"/>
        </w:rPr>
        <w:instrText xml:space="preserve"> PAGEREF _Toc95117967 \h </w:instrText>
      </w:r>
      <w:r>
        <w:fldChar w:fldCharType="separate"/>
      </w:r>
      <w:r w:rsidR="00C03B6A">
        <w:rPr>
          <w:lang w:val="en-US"/>
        </w:rPr>
        <w:t>15</w:t>
      </w:r>
      <w:r>
        <w:fldChar w:fldCharType="end"/>
      </w:r>
    </w:p>
    <w:p w14:paraId="3D23D64F" w14:textId="0005FE68" w:rsidR="009F540B" w:rsidRPr="006D4913" w:rsidRDefault="009F540B" w:rsidP="006D4913">
      <w:pPr>
        <w:pStyle w:val="21"/>
        <w:rPr>
          <w:rFonts w:asciiTheme="minorHAnsi" w:eastAsiaTheme="minorEastAsia" w:hAnsiTheme="minorHAnsi"/>
          <w:b w:val="0"/>
          <w:lang w:val="en-US"/>
        </w:rPr>
      </w:pPr>
      <w:r w:rsidRPr="00D20F6D">
        <w:rPr>
          <w:lang w:val="en-US"/>
        </w:rPr>
        <w:t>11.</w:t>
      </w:r>
      <w:r w:rsidRPr="006D4913">
        <w:rPr>
          <w:rFonts w:asciiTheme="minorHAnsi" w:eastAsiaTheme="minorEastAsia" w:hAnsiTheme="minorHAnsi"/>
          <w:b w:val="0"/>
          <w:lang w:val="en-US"/>
        </w:rPr>
        <w:tab/>
      </w:r>
      <w:r w:rsidRPr="00D20F6D">
        <w:rPr>
          <w:lang w:val="en-US"/>
        </w:rPr>
        <w:t>Interaction between the Clearing House and Settlement Organizations, the Settlement Depository and Market Operators</w:t>
      </w:r>
      <w:r w:rsidRPr="00207DD3">
        <w:rPr>
          <w:lang w:val="en-US"/>
        </w:rPr>
        <w:tab/>
      </w:r>
      <w:r>
        <w:fldChar w:fldCharType="begin"/>
      </w:r>
      <w:r w:rsidRPr="00207DD3">
        <w:rPr>
          <w:lang w:val="en-US"/>
        </w:rPr>
        <w:instrText xml:space="preserve"> PAGEREF _Toc95117968 \h </w:instrText>
      </w:r>
      <w:r>
        <w:fldChar w:fldCharType="separate"/>
      </w:r>
      <w:r w:rsidR="00C03B6A">
        <w:rPr>
          <w:lang w:val="en-US"/>
        </w:rPr>
        <w:t>15</w:t>
      </w:r>
      <w:r>
        <w:fldChar w:fldCharType="end"/>
      </w:r>
    </w:p>
    <w:p w14:paraId="22E168D9" w14:textId="176B4B50" w:rsidR="009F540B" w:rsidRPr="006D4913" w:rsidRDefault="009F540B" w:rsidP="006D4913">
      <w:pPr>
        <w:pStyle w:val="21"/>
        <w:rPr>
          <w:rFonts w:asciiTheme="minorHAnsi" w:eastAsiaTheme="minorEastAsia" w:hAnsiTheme="minorHAnsi"/>
          <w:b w:val="0"/>
          <w:lang w:val="en-US"/>
        </w:rPr>
      </w:pPr>
      <w:r w:rsidRPr="00207DD3">
        <w:rPr>
          <w:lang w:val="en-US"/>
        </w:rPr>
        <w:t>12.</w:t>
      </w:r>
      <w:r w:rsidRPr="006D4913">
        <w:rPr>
          <w:rFonts w:asciiTheme="minorHAnsi" w:eastAsiaTheme="minorEastAsia" w:hAnsiTheme="minorHAnsi"/>
          <w:b w:val="0"/>
          <w:lang w:val="en-US"/>
        </w:rPr>
        <w:tab/>
      </w:r>
      <w:r w:rsidRPr="00D20F6D">
        <w:rPr>
          <w:lang w:val="en-US"/>
        </w:rPr>
        <w:t>Resolution of Disputes</w:t>
      </w:r>
      <w:r w:rsidRPr="00207DD3">
        <w:rPr>
          <w:lang w:val="en-US"/>
        </w:rPr>
        <w:tab/>
      </w:r>
      <w:r>
        <w:fldChar w:fldCharType="begin"/>
      </w:r>
      <w:r w:rsidRPr="00207DD3">
        <w:rPr>
          <w:lang w:val="en-US"/>
        </w:rPr>
        <w:instrText xml:space="preserve"> PAGEREF _Toc95117969 \h </w:instrText>
      </w:r>
      <w:r>
        <w:fldChar w:fldCharType="separate"/>
      </w:r>
      <w:r w:rsidR="00C03B6A">
        <w:rPr>
          <w:lang w:val="en-US"/>
        </w:rPr>
        <w:t>15</w:t>
      </w:r>
      <w:r>
        <w:fldChar w:fldCharType="end"/>
      </w:r>
    </w:p>
    <w:p w14:paraId="3C7FFFA2" w14:textId="2C9A767A" w:rsidR="009F540B" w:rsidRPr="006D4913" w:rsidRDefault="009F540B" w:rsidP="006D4913">
      <w:pPr>
        <w:pStyle w:val="21"/>
        <w:rPr>
          <w:rFonts w:asciiTheme="minorHAnsi" w:eastAsiaTheme="minorEastAsia" w:hAnsiTheme="minorHAnsi"/>
          <w:b w:val="0"/>
          <w:lang w:val="en-US"/>
        </w:rPr>
      </w:pPr>
      <w:r w:rsidRPr="00207DD3">
        <w:rPr>
          <w:lang w:val="en-US"/>
        </w:rPr>
        <w:t>13.</w:t>
      </w:r>
      <w:r w:rsidRPr="006D4913">
        <w:rPr>
          <w:rFonts w:asciiTheme="minorHAnsi" w:eastAsiaTheme="minorEastAsia" w:hAnsiTheme="minorHAnsi"/>
          <w:b w:val="0"/>
          <w:lang w:val="en-US"/>
        </w:rPr>
        <w:tab/>
      </w:r>
      <w:r w:rsidRPr="00D20F6D">
        <w:rPr>
          <w:lang w:val="en-US"/>
        </w:rPr>
        <w:t>Registration of Clearing</w:t>
      </w:r>
      <w:r w:rsidRPr="00207DD3">
        <w:rPr>
          <w:lang w:val="en-US"/>
        </w:rPr>
        <w:t xml:space="preserve"> </w:t>
      </w:r>
      <w:r w:rsidRPr="00D20F6D">
        <w:rPr>
          <w:lang w:val="en-US"/>
        </w:rPr>
        <w:t>Participants</w:t>
      </w:r>
      <w:r w:rsidRPr="00207DD3">
        <w:rPr>
          <w:lang w:val="en-US"/>
        </w:rPr>
        <w:tab/>
      </w:r>
      <w:r>
        <w:fldChar w:fldCharType="begin"/>
      </w:r>
      <w:r w:rsidRPr="00207DD3">
        <w:rPr>
          <w:lang w:val="en-US"/>
        </w:rPr>
        <w:instrText xml:space="preserve"> PAGEREF _Toc95117970 \h </w:instrText>
      </w:r>
      <w:r>
        <w:fldChar w:fldCharType="separate"/>
      </w:r>
      <w:r w:rsidR="00C03B6A">
        <w:rPr>
          <w:lang w:val="en-US"/>
        </w:rPr>
        <w:t>15</w:t>
      </w:r>
      <w:r>
        <w:fldChar w:fldCharType="end"/>
      </w:r>
    </w:p>
    <w:p w14:paraId="157EC98A" w14:textId="2CF79CF0" w:rsidR="009F540B" w:rsidRPr="006D4913" w:rsidRDefault="009F540B" w:rsidP="006D4913">
      <w:pPr>
        <w:pStyle w:val="21"/>
        <w:rPr>
          <w:rFonts w:asciiTheme="minorHAnsi" w:eastAsiaTheme="minorEastAsia" w:hAnsiTheme="minorHAnsi"/>
          <w:b w:val="0"/>
          <w:lang w:val="en-US"/>
        </w:rPr>
      </w:pPr>
      <w:r w:rsidRPr="00D20F6D">
        <w:rPr>
          <w:lang w:val="en-US"/>
        </w:rPr>
        <w:t>14.</w:t>
      </w:r>
      <w:r w:rsidRPr="006D4913">
        <w:rPr>
          <w:rFonts w:asciiTheme="minorHAnsi" w:eastAsiaTheme="minorEastAsia" w:hAnsiTheme="minorHAnsi"/>
          <w:b w:val="0"/>
          <w:lang w:val="en-US"/>
        </w:rPr>
        <w:tab/>
      </w:r>
      <w:r w:rsidRPr="00D20F6D">
        <w:rPr>
          <w:lang w:val="en-US"/>
        </w:rPr>
        <w:t>Maintenance of Clearing House’s Clearing Registers</w:t>
      </w:r>
      <w:r w:rsidRPr="00207DD3">
        <w:rPr>
          <w:lang w:val="en-US"/>
        </w:rPr>
        <w:tab/>
      </w:r>
      <w:r>
        <w:fldChar w:fldCharType="begin"/>
      </w:r>
      <w:r w:rsidRPr="00207DD3">
        <w:rPr>
          <w:lang w:val="en-US"/>
        </w:rPr>
        <w:instrText xml:space="preserve"> PAGEREF _Toc95117971 \h </w:instrText>
      </w:r>
      <w:r>
        <w:fldChar w:fldCharType="separate"/>
      </w:r>
      <w:r w:rsidR="00C03B6A">
        <w:rPr>
          <w:lang w:val="en-US"/>
        </w:rPr>
        <w:t>16</w:t>
      </w:r>
      <w:r>
        <w:fldChar w:fldCharType="end"/>
      </w:r>
    </w:p>
    <w:p w14:paraId="3C0664E3" w14:textId="3976DD76" w:rsidR="009F540B" w:rsidRPr="006D4913" w:rsidRDefault="009F540B" w:rsidP="006D4913">
      <w:pPr>
        <w:pStyle w:val="21"/>
        <w:rPr>
          <w:rFonts w:asciiTheme="minorHAnsi" w:eastAsiaTheme="minorEastAsia" w:hAnsiTheme="minorHAnsi"/>
          <w:b w:val="0"/>
          <w:lang w:val="en-US"/>
        </w:rPr>
      </w:pPr>
      <w:r w:rsidRPr="00D20F6D">
        <w:rPr>
          <w:lang w:val="en-US"/>
        </w:rPr>
        <w:t>15.</w:t>
      </w:r>
      <w:r w:rsidRPr="006D4913">
        <w:rPr>
          <w:rFonts w:asciiTheme="minorHAnsi" w:eastAsiaTheme="minorEastAsia" w:hAnsiTheme="minorHAnsi"/>
          <w:b w:val="0"/>
          <w:lang w:val="en-US"/>
        </w:rPr>
        <w:tab/>
      </w:r>
      <w:r w:rsidRPr="00D20F6D">
        <w:rPr>
          <w:lang w:val="en-US"/>
        </w:rPr>
        <w:t>Termination of Access to Clearing Services and Termination of Liabilities as a Result of Bankruptcy of Clearing Participant, Determination of Net Liabilities</w:t>
      </w:r>
      <w:r w:rsidRPr="00207DD3">
        <w:rPr>
          <w:lang w:val="en-US"/>
        </w:rPr>
        <w:tab/>
      </w:r>
      <w:r>
        <w:fldChar w:fldCharType="begin"/>
      </w:r>
      <w:r w:rsidRPr="00207DD3">
        <w:rPr>
          <w:lang w:val="en-US"/>
        </w:rPr>
        <w:instrText xml:space="preserve"> PAGEREF _Toc95117972 \h </w:instrText>
      </w:r>
      <w:r>
        <w:fldChar w:fldCharType="separate"/>
      </w:r>
      <w:r w:rsidR="00C03B6A">
        <w:rPr>
          <w:lang w:val="en-US"/>
        </w:rPr>
        <w:t>17</w:t>
      </w:r>
      <w:r>
        <w:fldChar w:fldCharType="end"/>
      </w:r>
    </w:p>
    <w:p w14:paraId="5C592351" w14:textId="3CD841DD" w:rsidR="009F540B" w:rsidRPr="006D4913" w:rsidRDefault="009F540B" w:rsidP="006D4913">
      <w:pPr>
        <w:pStyle w:val="21"/>
        <w:rPr>
          <w:rFonts w:asciiTheme="minorHAnsi" w:eastAsiaTheme="minorEastAsia" w:hAnsiTheme="minorHAnsi"/>
          <w:b w:val="0"/>
          <w:lang w:val="en-US"/>
        </w:rPr>
      </w:pPr>
      <w:r w:rsidRPr="00D20F6D">
        <w:rPr>
          <w:lang w:val="en-US"/>
        </w:rPr>
        <w:t>PART II CLEARING IN THE SECURITIES MARKET</w:t>
      </w:r>
      <w:r w:rsidRPr="00207DD3">
        <w:rPr>
          <w:lang w:val="en-US"/>
        </w:rPr>
        <w:tab/>
      </w:r>
      <w:r>
        <w:fldChar w:fldCharType="begin"/>
      </w:r>
      <w:r w:rsidRPr="00207DD3">
        <w:rPr>
          <w:lang w:val="en-US"/>
        </w:rPr>
        <w:instrText xml:space="preserve"> PAGEREF _Toc95117973 \h </w:instrText>
      </w:r>
      <w:r>
        <w:fldChar w:fldCharType="separate"/>
      </w:r>
      <w:r w:rsidR="00C03B6A">
        <w:rPr>
          <w:lang w:val="en-US"/>
        </w:rPr>
        <w:t>19</w:t>
      </w:r>
      <w:r>
        <w:fldChar w:fldCharType="end"/>
      </w:r>
    </w:p>
    <w:p w14:paraId="62ACC5DF" w14:textId="3709E494" w:rsidR="009F540B" w:rsidRPr="006D4913" w:rsidRDefault="009F540B" w:rsidP="006D4913">
      <w:pPr>
        <w:pStyle w:val="21"/>
        <w:rPr>
          <w:rFonts w:asciiTheme="minorHAnsi" w:eastAsiaTheme="minorEastAsia" w:hAnsiTheme="minorHAnsi"/>
          <w:b w:val="0"/>
          <w:lang w:val="en-US"/>
        </w:rPr>
      </w:pPr>
      <w:r w:rsidRPr="00D20F6D">
        <w:rPr>
          <w:lang w:val="en-US"/>
        </w:rPr>
        <w:t>16.</w:t>
      </w:r>
      <w:r w:rsidRPr="006D4913">
        <w:rPr>
          <w:rFonts w:asciiTheme="minorHAnsi" w:eastAsiaTheme="minorEastAsia" w:hAnsiTheme="minorHAnsi"/>
          <w:b w:val="0"/>
          <w:lang w:val="en-US"/>
        </w:rPr>
        <w:tab/>
      </w:r>
      <w:r w:rsidRPr="00D20F6D">
        <w:rPr>
          <w:lang w:val="en-US"/>
        </w:rPr>
        <w:t xml:space="preserve">Key Terms and Definitions Used in Connection with Clearing </w:t>
      </w:r>
      <w:r w:rsidRPr="00D20F6D">
        <w:rPr>
          <w:color w:val="000000"/>
          <w:lang w:val="en-US"/>
        </w:rPr>
        <w:t>in the Securities Market</w:t>
      </w:r>
      <w:r w:rsidRPr="00207DD3">
        <w:rPr>
          <w:lang w:val="en-US"/>
        </w:rPr>
        <w:tab/>
      </w:r>
      <w:r>
        <w:fldChar w:fldCharType="begin"/>
      </w:r>
      <w:r w:rsidRPr="00207DD3">
        <w:rPr>
          <w:lang w:val="en-US"/>
        </w:rPr>
        <w:instrText xml:space="preserve"> PAGEREF _Toc95117974 \h </w:instrText>
      </w:r>
      <w:r>
        <w:fldChar w:fldCharType="separate"/>
      </w:r>
      <w:r w:rsidR="00C03B6A">
        <w:rPr>
          <w:lang w:val="en-US"/>
        </w:rPr>
        <w:t>19</w:t>
      </w:r>
      <w:r>
        <w:fldChar w:fldCharType="end"/>
      </w:r>
    </w:p>
    <w:p w14:paraId="192FE7FC" w14:textId="48C36935" w:rsidR="009F540B" w:rsidRPr="006D4913" w:rsidRDefault="009F540B" w:rsidP="006D4913">
      <w:pPr>
        <w:pStyle w:val="21"/>
        <w:rPr>
          <w:rFonts w:asciiTheme="minorHAnsi" w:eastAsiaTheme="minorEastAsia" w:hAnsiTheme="minorHAnsi"/>
          <w:b w:val="0"/>
          <w:lang w:val="en-US"/>
        </w:rPr>
      </w:pPr>
      <w:r w:rsidRPr="00D20F6D">
        <w:rPr>
          <w:lang w:val="en-US"/>
        </w:rPr>
        <w:t>17.</w:t>
      </w:r>
      <w:r w:rsidRPr="006D4913">
        <w:rPr>
          <w:rFonts w:asciiTheme="minorHAnsi" w:eastAsiaTheme="minorEastAsia" w:hAnsiTheme="minorHAnsi"/>
          <w:b w:val="0"/>
          <w:lang w:val="en-US"/>
        </w:rPr>
        <w:tab/>
      </w:r>
      <w:r w:rsidRPr="00D20F6D">
        <w:rPr>
          <w:lang w:val="en-US"/>
        </w:rPr>
        <w:t xml:space="preserve">Clearing Methods </w:t>
      </w:r>
      <w:r w:rsidRPr="00D20F6D">
        <w:rPr>
          <w:shd w:val="clear" w:color="auto" w:fill="FFFFFF"/>
          <w:lang w:val="en-US"/>
        </w:rPr>
        <w:t>in the securities market</w:t>
      </w:r>
      <w:r w:rsidRPr="00207DD3">
        <w:rPr>
          <w:lang w:val="en-US"/>
        </w:rPr>
        <w:tab/>
      </w:r>
      <w:r>
        <w:fldChar w:fldCharType="begin"/>
      </w:r>
      <w:r w:rsidRPr="00207DD3">
        <w:rPr>
          <w:lang w:val="en-US"/>
        </w:rPr>
        <w:instrText xml:space="preserve"> PAGEREF _Toc95117975 \h </w:instrText>
      </w:r>
      <w:r>
        <w:fldChar w:fldCharType="separate"/>
      </w:r>
      <w:r w:rsidR="00C03B6A">
        <w:rPr>
          <w:lang w:val="en-US"/>
        </w:rPr>
        <w:t>19</w:t>
      </w:r>
      <w:r>
        <w:fldChar w:fldCharType="end"/>
      </w:r>
    </w:p>
    <w:p w14:paraId="5DE37E92" w14:textId="43932753" w:rsidR="009F540B" w:rsidRPr="006D4913" w:rsidRDefault="009F540B" w:rsidP="006D4913">
      <w:pPr>
        <w:pStyle w:val="21"/>
        <w:rPr>
          <w:rFonts w:asciiTheme="minorHAnsi" w:eastAsiaTheme="minorEastAsia" w:hAnsiTheme="minorHAnsi"/>
          <w:b w:val="0"/>
          <w:lang w:val="en-US"/>
        </w:rPr>
      </w:pPr>
      <w:r w:rsidRPr="00D20F6D">
        <w:rPr>
          <w:lang w:val="en-US"/>
        </w:rPr>
        <w:t>18.</w:t>
      </w:r>
      <w:r w:rsidRPr="006D4913">
        <w:rPr>
          <w:rFonts w:asciiTheme="minorHAnsi" w:eastAsiaTheme="minorEastAsia" w:hAnsiTheme="minorHAnsi"/>
          <w:b w:val="0"/>
          <w:lang w:val="en-US"/>
        </w:rPr>
        <w:tab/>
      </w:r>
      <w:r w:rsidRPr="00D20F6D">
        <w:rPr>
          <w:lang w:val="en-US"/>
        </w:rPr>
        <w:t>Electronic Data Interchange in the Course of Clearing in the Securities Market</w:t>
      </w:r>
      <w:r w:rsidRPr="00207DD3">
        <w:rPr>
          <w:lang w:val="en-US"/>
        </w:rPr>
        <w:tab/>
      </w:r>
      <w:r>
        <w:fldChar w:fldCharType="begin"/>
      </w:r>
      <w:r w:rsidRPr="00207DD3">
        <w:rPr>
          <w:lang w:val="en-US"/>
        </w:rPr>
        <w:instrText xml:space="preserve"> PAGEREF _Toc95117976 \h </w:instrText>
      </w:r>
      <w:r>
        <w:fldChar w:fldCharType="separate"/>
      </w:r>
      <w:r w:rsidR="00C03B6A">
        <w:rPr>
          <w:lang w:val="en-US"/>
        </w:rPr>
        <w:t>20</w:t>
      </w:r>
      <w:r>
        <w:fldChar w:fldCharType="end"/>
      </w:r>
    </w:p>
    <w:p w14:paraId="7B7B8093" w14:textId="7E0057CA" w:rsidR="009F540B" w:rsidRPr="006D4913" w:rsidRDefault="009F540B" w:rsidP="006D4913">
      <w:pPr>
        <w:pStyle w:val="21"/>
        <w:rPr>
          <w:rFonts w:asciiTheme="minorHAnsi" w:eastAsiaTheme="minorEastAsia" w:hAnsiTheme="minorHAnsi"/>
          <w:b w:val="0"/>
          <w:lang w:val="en-US"/>
        </w:rPr>
      </w:pPr>
      <w:r w:rsidRPr="00D20F6D">
        <w:rPr>
          <w:lang w:val="en-US"/>
        </w:rPr>
        <w:t>19.</w:t>
      </w:r>
      <w:r w:rsidRPr="006D4913">
        <w:rPr>
          <w:rFonts w:asciiTheme="minorHAnsi" w:eastAsiaTheme="minorEastAsia" w:hAnsiTheme="minorHAnsi"/>
          <w:b w:val="0"/>
          <w:lang w:val="en-US"/>
        </w:rPr>
        <w:tab/>
      </w:r>
      <w:r w:rsidRPr="00D20F6D">
        <w:rPr>
          <w:lang w:val="en-US"/>
        </w:rPr>
        <w:t>Requirements to Clearing Participants for Clearing in the Securities Market</w:t>
      </w:r>
      <w:r w:rsidRPr="00207DD3">
        <w:rPr>
          <w:lang w:val="en-US"/>
        </w:rPr>
        <w:tab/>
      </w:r>
      <w:r>
        <w:fldChar w:fldCharType="begin"/>
      </w:r>
      <w:r w:rsidRPr="00207DD3">
        <w:rPr>
          <w:lang w:val="en-US"/>
        </w:rPr>
        <w:instrText xml:space="preserve"> PAGEREF _Toc95117977 \h </w:instrText>
      </w:r>
      <w:r>
        <w:fldChar w:fldCharType="separate"/>
      </w:r>
      <w:r w:rsidR="00C03B6A">
        <w:rPr>
          <w:lang w:val="en-US"/>
        </w:rPr>
        <w:t>21</w:t>
      </w:r>
      <w:r>
        <w:fldChar w:fldCharType="end"/>
      </w:r>
    </w:p>
    <w:p w14:paraId="4C0089ED" w14:textId="7C84B8A7" w:rsidR="009F540B" w:rsidRPr="006D4913" w:rsidRDefault="009F540B" w:rsidP="006D4913">
      <w:pPr>
        <w:pStyle w:val="21"/>
        <w:rPr>
          <w:rFonts w:asciiTheme="minorHAnsi" w:eastAsiaTheme="minorEastAsia" w:hAnsiTheme="minorHAnsi"/>
          <w:b w:val="0"/>
          <w:lang w:val="en-US"/>
        </w:rPr>
      </w:pPr>
      <w:r w:rsidRPr="00D20F6D">
        <w:rPr>
          <w:lang w:val="en-US"/>
        </w:rPr>
        <w:t>20.</w:t>
      </w:r>
      <w:r w:rsidRPr="006D4913">
        <w:rPr>
          <w:rFonts w:asciiTheme="minorHAnsi" w:eastAsiaTheme="minorEastAsia" w:hAnsiTheme="minorHAnsi"/>
          <w:b w:val="0"/>
          <w:lang w:val="en-US"/>
        </w:rPr>
        <w:tab/>
      </w:r>
      <w:r w:rsidRPr="00D20F6D">
        <w:rPr>
          <w:lang w:val="en-US"/>
        </w:rPr>
        <w:t>Registration of Clearing Participants’ Clients (Clients of a Clearing Participant’s Clients)</w:t>
      </w:r>
      <w:r w:rsidRPr="00207DD3">
        <w:rPr>
          <w:lang w:val="en-US"/>
        </w:rPr>
        <w:tab/>
      </w:r>
      <w:r>
        <w:fldChar w:fldCharType="begin"/>
      </w:r>
      <w:r w:rsidRPr="00207DD3">
        <w:rPr>
          <w:lang w:val="en-US"/>
        </w:rPr>
        <w:instrText xml:space="preserve"> PAGEREF _Toc95117978 \h </w:instrText>
      </w:r>
      <w:r>
        <w:fldChar w:fldCharType="separate"/>
      </w:r>
      <w:r w:rsidR="00C03B6A">
        <w:rPr>
          <w:lang w:val="en-US"/>
        </w:rPr>
        <w:t>22</w:t>
      </w:r>
      <w:r>
        <w:fldChar w:fldCharType="end"/>
      </w:r>
    </w:p>
    <w:p w14:paraId="4BB8331F" w14:textId="21F804E7" w:rsidR="009F540B" w:rsidRPr="006D4913" w:rsidRDefault="009F540B" w:rsidP="006D4913">
      <w:pPr>
        <w:pStyle w:val="21"/>
        <w:rPr>
          <w:rFonts w:asciiTheme="minorHAnsi" w:eastAsiaTheme="minorEastAsia" w:hAnsiTheme="minorHAnsi"/>
          <w:b w:val="0"/>
          <w:lang w:val="en-US"/>
        </w:rPr>
      </w:pPr>
      <w:r w:rsidRPr="00D20F6D">
        <w:rPr>
          <w:lang w:val="en-US"/>
        </w:rPr>
        <w:t>21.</w:t>
      </w:r>
      <w:r w:rsidRPr="006D4913">
        <w:rPr>
          <w:rFonts w:asciiTheme="minorHAnsi" w:eastAsiaTheme="minorEastAsia" w:hAnsiTheme="minorHAnsi"/>
          <w:b w:val="0"/>
          <w:lang w:val="en-US"/>
        </w:rPr>
        <w:tab/>
      </w:r>
      <w:r w:rsidRPr="00D20F6D">
        <w:rPr>
          <w:lang w:val="en-US"/>
        </w:rPr>
        <w:t>Trading Accounts for Clearing in the Securities Market</w:t>
      </w:r>
      <w:r w:rsidRPr="00207DD3">
        <w:rPr>
          <w:lang w:val="en-US"/>
        </w:rPr>
        <w:tab/>
      </w:r>
      <w:r>
        <w:fldChar w:fldCharType="begin"/>
      </w:r>
      <w:r w:rsidRPr="00207DD3">
        <w:rPr>
          <w:lang w:val="en-US"/>
        </w:rPr>
        <w:instrText xml:space="preserve"> PAGEREF _Toc95117979 \h </w:instrText>
      </w:r>
      <w:r>
        <w:fldChar w:fldCharType="separate"/>
      </w:r>
      <w:r w:rsidR="00C03B6A">
        <w:rPr>
          <w:lang w:val="en-US"/>
        </w:rPr>
        <w:t>23</w:t>
      </w:r>
      <w:r>
        <w:fldChar w:fldCharType="end"/>
      </w:r>
    </w:p>
    <w:p w14:paraId="748E06EC" w14:textId="470C8251" w:rsidR="009F540B" w:rsidRPr="006D4913" w:rsidRDefault="009F540B" w:rsidP="006D4913">
      <w:pPr>
        <w:pStyle w:val="21"/>
        <w:rPr>
          <w:rFonts w:asciiTheme="minorHAnsi" w:eastAsiaTheme="minorEastAsia" w:hAnsiTheme="minorHAnsi"/>
          <w:b w:val="0"/>
          <w:lang w:val="en-US"/>
        </w:rPr>
      </w:pPr>
      <w:r w:rsidRPr="00D20F6D">
        <w:rPr>
          <w:lang w:val="en-US"/>
        </w:rPr>
        <w:t>22.</w:t>
      </w:r>
      <w:r w:rsidRPr="006D4913">
        <w:rPr>
          <w:rFonts w:asciiTheme="minorHAnsi" w:eastAsiaTheme="minorEastAsia" w:hAnsiTheme="minorHAnsi"/>
          <w:b w:val="0"/>
          <w:lang w:val="en-US"/>
        </w:rPr>
        <w:tab/>
      </w:r>
      <w:r w:rsidRPr="00D20F6D">
        <w:rPr>
          <w:lang w:val="en-US"/>
        </w:rPr>
        <w:t>Registration of Bank Account Details for Clearing in the Securities Market</w:t>
      </w:r>
      <w:r w:rsidRPr="00207DD3">
        <w:rPr>
          <w:lang w:val="en-US"/>
        </w:rPr>
        <w:tab/>
      </w:r>
      <w:r>
        <w:fldChar w:fldCharType="begin"/>
      </w:r>
      <w:r w:rsidRPr="00207DD3">
        <w:rPr>
          <w:lang w:val="en-US"/>
        </w:rPr>
        <w:instrText xml:space="preserve"> PAGEREF _Toc95117980 \h </w:instrText>
      </w:r>
      <w:r>
        <w:fldChar w:fldCharType="separate"/>
      </w:r>
      <w:r w:rsidR="00C03B6A">
        <w:rPr>
          <w:lang w:val="en-US"/>
        </w:rPr>
        <w:t>25</w:t>
      </w:r>
      <w:r>
        <w:fldChar w:fldCharType="end"/>
      </w:r>
    </w:p>
    <w:p w14:paraId="07AC83B3" w14:textId="2ACFE586" w:rsidR="009F540B" w:rsidRPr="006D4913" w:rsidRDefault="009F540B" w:rsidP="006D4913">
      <w:pPr>
        <w:pStyle w:val="21"/>
        <w:rPr>
          <w:rFonts w:asciiTheme="minorHAnsi" w:eastAsiaTheme="minorEastAsia" w:hAnsiTheme="minorHAnsi"/>
          <w:b w:val="0"/>
          <w:lang w:val="en-US"/>
        </w:rPr>
      </w:pPr>
      <w:r w:rsidRPr="00D20F6D">
        <w:rPr>
          <w:lang w:val="en-US"/>
        </w:rPr>
        <w:t>23.</w:t>
      </w:r>
      <w:r w:rsidRPr="006D4913">
        <w:rPr>
          <w:rFonts w:asciiTheme="minorHAnsi" w:eastAsiaTheme="minorEastAsia" w:hAnsiTheme="minorHAnsi"/>
          <w:b w:val="0"/>
          <w:lang w:val="en-US"/>
        </w:rPr>
        <w:tab/>
      </w:r>
      <w:r w:rsidRPr="00D20F6D">
        <w:rPr>
          <w:lang w:val="en-US"/>
        </w:rPr>
        <w:t>Determination of Net Liabilities in Connection with Clearing in the Securities Market</w:t>
      </w:r>
      <w:r w:rsidRPr="00207DD3">
        <w:rPr>
          <w:lang w:val="en-US"/>
        </w:rPr>
        <w:tab/>
      </w:r>
      <w:r>
        <w:fldChar w:fldCharType="begin"/>
      </w:r>
      <w:r w:rsidRPr="00207DD3">
        <w:rPr>
          <w:lang w:val="en-US"/>
        </w:rPr>
        <w:instrText xml:space="preserve"> PAGEREF _Toc95117981 \h </w:instrText>
      </w:r>
      <w:r>
        <w:fldChar w:fldCharType="separate"/>
      </w:r>
      <w:r w:rsidR="00C03B6A">
        <w:rPr>
          <w:lang w:val="en-US"/>
        </w:rPr>
        <w:t>26</w:t>
      </w:r>
      <w:r>
        <w:fldChar w:fldCharType="end"/>
      </w:r>
    </w:p>
    <w:p w14:paraId="0045162A" w14:textId="4C4FB327" w:rsidR="009F540B" w:rsidRPr="006D4913" w:rsidRDefault="009F540B" w:rsidP="006D4913">
      <w:pPr>
        <w:pStyle w:val="21"/>
        <w:rPr>
          <w:rFonts w:asciiTheme="minorHAnsi" w:eastAsiaTheme="minorEastAsia" w:hAnsiTheme="minorHAnsi"/>
          <w:b w:val="0"/>
          <w:lang w:val="en-US"/>
        </w:rPr>
      </w:pPr>
      <w:r w:rsidRPr="00D20F6D">
        <w:rPr>
          <w:lang w:val="en-US"/>
        </w:rPr>
        <w:t>24.</w:t>
      </w:r>
      <w:r w:rsidRPr="006D4913">
        <w:rPr>
          <w:rFonts w:asciiTheme="minorHAnsi" w:eastAsiaTheme="minorEastAsia" w:hAnsiTheme="minorHAnsi"/>
          <w:b w:val="0"/>
          <w:lang w:val="en-US"/>
        </w:rPr>
        <w:tab/>
      </w:r>
      <w:r w:rsidRPr="00D20F6D">
        <w:rPr>
          <w:shd w:val="clear" w:color="auto" w:fill="FFFFFF"/>
          <w:lang w:val="en-US"/>
        </w:rPr>
        <w:t>Clearing Procedures</w:t>
      </w:r>
      <w:r w:rsidRPr="00D20F6D">
        <w:rPr>
          <w:lang w:val="en-US"/>
        </w:rPr>
        <w:t xml:space="preserve"> in the Securities Market</w:t>
      </w:r>
      <w:r w:rsidRPr="00207DD3">
        <w:rPr>
          <w:lang w:val="en-US"/>
        </w:rPr>
        <w:tab/>
      </w:r>
      <w:r>
        <w:fldChar w:fldCharType="begin"/>
      </w:r>
      <w:r w:rsidRPr="00207DD3">
        <w:rPr>
          <w:lang w:val="en-US"/>
        </w:rPr>
        <w:instrText xml:space="preserve"> PAGEREF _Toc95117982 \h </w:instrText>
      </w:r>
      <w:r>
        <w:fldChar w:fldCharType="separate"/>
      </w:r>
      <w:r w:rsidR="00C03B6A">
        <w:rPr>
          <w:lang w:val="en-US"/>
        </w:rPr>
        <w:t>28</w:t>
      </w:r>
      <w:r>
        <w:fldChar w:fldCharType="end"/>
      </w:r>
    </w:p>
    <w:p w14:paraId="756FFC35" w14:textId="086297DB" w:rsidR="009F540B" w:rsidRPr="006D4913" w:rsidRDefault="009F540B" w:rsidP="006D4913">
      <w:pPr>
        <w:pStyle w:val="21"/>
        <w:rPr>
          <w:rFonts w:asciiTheme="minorHAnsi" w:eastAsiaTheme="minorEastAsia" w:hAnsiTheme="minorHAnsi"/>
          <w:b w:val="0"/>
          <w:lang w:val="en-US"/>
        </w:rPr>
      </w:pPr>
      <w:r w:rsidRPr="00207DD3">
        <w:rPr>
          <w:lang w:val="en-US"/>
        </w:rPr>
        <w:t>25.</w:t>
      </w:r>
      <w:r w:rsidRPr="006D4913">
        <w:rPr>
          <w:rFonts w:asciiTheme="minorHAnsi" w:eastAsiaTheme="minorEastAsia" w:hAnsiTheme="minorHAnsi"/>
          <w:b w:val="0"/>
          <w:lang w:val="en-US"/>
        </w:rPr>
        <w:tab/>
      </w:r>
      <w:r w:rsidRPr="00D20F6D">
        <w:rPr>
          <w:lang w:val="en-US"/>
        </w:rPr>
        <w:t>Clearing Participants’ Instructions</w:t>
      </w:r>
      <w:r w:rsidRPr="00207DD3">
        <w:rPr>
          <w:lang w:val="en-US"/>
        </w:rPr>
        <w:tab/>
      </w:r>
      <w:r>
        <w:fldChar w:fldCharType="begin"/>
      </w:r>
      <w:r w:rsidRPr="00207DD3">
        <w:rPr>
          <w:lang w:val="en-US"/>
        </w:rPr>
        <w:instrText xml:space="preserve"> PAGEREF _Toc95117983 \h </w:instrText>
      </w:r>
      <w:r>
        <w:fldChar w:fldCharType="separate"/>
      </w:r>
      <w:r w:rsidR="00C03B6A">
        <w:rPr>
          <w:lang w:val="en-US"/>
        </w:rPr>
        <w:t>29</w:t>
      </w:r>
      <w:r>
        <w:fldChar w:fldCharType="end"/>
      </w:r>
    </w:p>
    <w:p w14:paraId="642B6AE0" w14:textId="44D723D4" w:rsidR="009F540B" w:rsidRPr="006D4913" w:rsidRDefault="009F540B" w:rsidP="006D4913">
      <w:pPr>
        <w:pStyle w:val="21"/>
        <w:rPr>
          <w:rFonts w:asciiTheme="minorHAnsi" w:eastAsiaTheme="minorEastAsia" w:hAnsiTheme="minorHAnsi"/>
          <w:b w:val="0"/>
          <w:lang w:val="en-US"/>
        </w:rPr>
      </w:pPr>
      <w:r w:rsidRPr="00207DD3">
        <w:rPr>
          <w:lang w:val="en-US"/>
        </w:rPr>
        <w:t>26.</w:t>
      </w:r>
      <w:r w:rsidRPr="006D4913">
        <w:rPr>
          <w:rFonts w:asciiTheme="minorHAnsi" w:eastAsiaTheme="minorEastAsia" w:hAnsiTheme="minorHAnsi"/>
          <w:b w:val="0"/>
          <w:lang w:val="en-US"/>
        </w:rPr>
        <w:tab/>
      </w:r>
      <w:r w:rsidRPr="00D20F6D">
        <w:rPr>
          <w:lang w:val="en-US"/>
        </w:rPr>
        <w:t>Matching of Instructions</w:t>
      </w:r>
      <w:r w:rsidRPr="00207DD3">
        <w:rPr>
          <w:lang w:val="en-US"/>
        </w:rPr>
        <w:tab/>
      </w:r>
      <w:r>
        <w:fldChar w:fldCharType="begin"/>
      </w:r>
      <w:r w:rsidRPr="00207DD3">
        <w:rPr>
          <w:lang w:val="en-US"/>
        </w:rPr>
        <w:instrText xml:space="preserve"> PAGEREF _Toc95117984 \h </w:instrText>
      </w:r>
      <w:r>
        <w:fldChar w:fldCharType="separate"/>
      </w:r>
      <w:r w:rsidR="00C03B6A">
        <w:rPr>
          <w:lang w:val="en-US"/>
        </w:rPr>
        <w:t>32</w:t>
      </w:r>
      <w:r>
        <w:fldChar w:fldCharType="end"/>
      </w:r>
    </w:p>
    <w:p w14:paraId="70AFF1B5" w14:textId="190E5EEE" w:rsidR="009F540B" w:rsidRPr="006D4913" w:rsidRDefault="009F540B" w:rsidP="006D4913">
      <w:pPr>
        <w:pStyle w:val="21"/>
        <w:rPr>
          <w:rFonts w:asciiTheme="minorHAnsi" w:eastAsiaTheme="minorEastAsia" w:hAnsiTheme="minorHAnsi"/>
          <w:b w:val="0"/>
          <w:lang w:val="en-US"/>
        </w:rPr>
      </w:pPr>
      <w:r w:rsidRPr="00207DD3">
        <w:rPr>
          <w:lang w:val="en-US"/>
        </w:rPr>
        <w:t>27.</w:t>
      </w:r>
      <w:r w:rsidRPr="006D4913">
        <w:rPr>
          <w:rFonts w:asciiTheme="minorHAnsi" w:eastAsiaTheme="minorEastAsia" w:hAnsiTheme="minorHAnsi"/>
          <w:b w:val="0"/>
          <w:lang w:val="en-US"/>
        </w:rPr>
        <w:tab/>
      </w:r>
      <w:r w:rsidRPr="00D20F6D">
        <w:rPr>
          <w:lang w:val="en-US"/>
        </w:rPr>
        <w:t>Crediting of Cash and Securities</w:t>
      </w:r>
      <w:r w:rsidRPr="00207DD3">
        <w:rPr>
          <w:lang w:val="en-US"/>
        </w:rPr>
        <w:tab/>
      </w:r>
      <w:r>
        <w:fldChar w:fldCharType="begin"/>
      </w:r>
      <w:r w:rsidRPr="00207DD3">
        <w:rPr>
          <w:lang w:val="en-US"/>
        </w:rPr>
        <w:instrText xml:space="preserve"> PAGEREF _Toc95117985 \h </w:instrText>
      </w:r>
      <w:r>
        <w:fldChar w:fldCharType="separate"/>
      </w:r>
      <w:r w:rsidR="00C03B6A">
        <w:rPr>
          <w:lang w:val="en-US"/>
        </w:rPr>
        <w:t>34</w:t>
      </w:r>
      <w:r>
        <w:fldChar w:fldCharType="end"/>
      </w:r>
    </w:p>
    <w:p w14:paraId="28D8A0E5" w14:textId="1699D932" w:rsidR="009F540B" w:rsidRPr="006D4913" w:rsidRDefault="009F540B" w:rsidP="006D4913">
      <w:pPr>
        <w:pStyle w:val="21"/>
        <w:rPr>
          <w:rFonts w:asciiTheme="minorHAnsi" w:eastAsiaTheme="minorEastAsia" w:hAnsiTheme="minorHAnsi"/>
          <w:b w:val="0"/>
          <w:lang w:val="en-US"/>
        </w:rPr>
      </w:pPr>
      <w:r w:rsidRPr="00D20F6D">
        <w:rPr>
          <w:lang w:val="en-US"/>
        </w:rPr>
        <w:t>28.</w:t>
      </w:r>
      <w:r w:rsidRPr="006D4913">
        <w:rPr>
          <w:rFonts w:asciiTheme="minorHAnsi" w:eastAsiaTheme="minorEastAsia" w:hAnsiTheme="minorHAnsi"/>
          <w:b w:val="0"/>
          <w:lang w:val="en-US"/>
        </w:rPr>
        <w:tab/>
      </w:r>
      <w:r w:rsidRPr="00D20F6D">
        <w:rPr>
          <w:lang w:val="en-US"/>
        </w:rPr>
        <w:t>Clearing Sessions in the Securities Market</w:t>
      </w:r>
      <w:r w:rsidRPr="00207DD3">
        <w:rPr>
          <w:lang w:val="en-US"/>
        </w:rPr>
        <w:tab/>
      </w:r>
      <w:r>
        <w:fldChar w:fldCharType="begin"/>
      </w:r>
      <w:r w:rsidRPr="00207DD3">
        <w:rPr>
          <w:lang w:val="en-US"/>
        </w:rPr>
        <w:instrText xml:space="preserve"> PAGEREF _Toc95117986 \h </w:instrText>
      </w:r>
      <w:r>
        <w:fldChar w:fldCharType="separate"/>
      </w:r>
      <w:r w:rsidR="00C03B6A">
        <w:rPr>
          <w:lang w:val="en-US"/>
        </w:rPr>
        <w:t>34</w:t>
      </w:r>
      <w:r>
        <w:fldChar w:fldCharType="end"/>
      </w:r>
    </w:p>
    <w:p w14:paraId="19A139A6" w14:textId="2B00FBEB" w:rsidR="009F540B" w:rsidRPr="006D4913" w:rsidRDefault="009F540B" w:rsidP="006D4913">
      <w:pPr>
        <w:pStyle w:val="21"/>
        <w:rPr>
          <w:rFonts w:asciiTheme="minorHAnsi" w:eastAsiaTheme="minorEastAsia" w:hAnsiTheme="minorHAnsi"/>
          <w:b w:val="0"/>
          <w:lang w:val="en-US"/>
        </w:rPr>
      </w:pPr>
      <w:r w:rsidRPr="00D20F6D">
        <w:rPr>
          <w:lang w:val="en-US"/>
        </w:rPr>
        <w:t>29.</w:t>
      </w:r>
      <w:r w:rsidRPr="006D4913">
        <w:rPr>
          <w:rFonts w:asciiTheme="minorHAnsi" w:eastAsiaTheme="minorEastAsia" w:hAnsiTheme="minorHAnsi"/>
          <w:b w:val="0"/>
          <w:lang w:val="en-US"/>
        </w:rPr>
        <w:tab/>
      </w:r>
      <w:r w:rsidRPr="00D20F6D">
        <w:rPr>
          <w:lang w:val="en-US"/>
        </w:rPr>
        <w:t>Obtainment of Information on the Quantities/Amounts and Flows of Cash Funds and Securities</w:t>
      </w:r>
      <w:r w:rsidRPr="00207DD3">
        <w:rPr>
          <w:lang w:val="en-US"/>
        </w:rPr>
        <w:tab/>
      </w:r>
      <w:r>
        <w:fldChar w:fldCharType="begin"/>
      </w:r>
      <w:r w:rsidRPr="00207DD3">
        <w:rPr>
          <w:lang w:val="en-US"/>
        </w:rPr>
        <w:instrText xml:space="preserve"> PAGEREF _Toc95117987 \h </w:instrText>
      </w:r>
      <w:r>
        <w:fldChar w:fldCharType="separate"/>
      </w:r>
      <w:r w:rsidR="00C03B6A">
        <w:rPr>
          <w:lang w:val="en-US"/>
        </w:rPr>
        <w:t>35</w:t>
      </w:r>
      <w:r>
        <w:fldChar w:fldCharType="end"/>
      </w:r>
    </w:p>
    <w:p w14:paraId="592D6195" w14:textId="5B767F37" w:rsidR="009F540B" w:rsidRPr="006D4913" w:rsidRDefault="009F540B" w:rsidP="006D4913">
      <w:pPr>
        <w:pStyle w:val="21"/>
        <w:rPr>
          <w:rFonts w:asciiTheme="minorHAnsi" w:eastAsiaTheme="minorEastAsia" w:hAnsiTheme="minorHAnsi"/>
          <w:b w:val="0"/>
          <w:lang w:val="en-US"/>
        </w:rPr>
      </w:pPr>
      <w:r w:rsidRPr="00D20F6D">
        <w:rPr>
          <w:lang w:val="en-US"/>
        </w:rPr>
        <w:t>30.</w:t>
      </w:r>
      <w:r w:rsidRPr="006D4913">
        <w:rPr>
          <w:rFonts w:asciiTheme="minorHAnsi" w:eastAsiaTheme="minorEastAsia" w:hAnsiTheme="minorHAnsi"/>
          <w:b w:val="0"/>
          <w:lang w:val="en-US"/>
        </w:rPr>
        <w:tab/>
      </w:r>
      <w:r w:rsidRPr="00D20F6D">
        <w:rPr>
          <w:lang w:val="en-US"/>
        </w:rPr>
        <w:t>Verification of Accounts for Sufficiency of Securities and Cash Funds for Execution of Instructions (for Execution of Clearing Pool Trades)</w:t>
      </w:r>
      <w:r w:rsidRPr="00207DD3">
        <w:rPr>
          <w:lang w:val="en-US"/>
        </w:rPr>
        <w:tab/>
      </w:r>
      <w:r>
        <w:fldChar w:fldCharType="begin"/>
      </w:r>
      <w:r w:rsidRPr="00207DD3">
        <w:rPr>
          <w:lang w:val="en-US"/>
        </w:rPr>
        <w:instrText xml:space="preserve"> PAGEREF _Toc95117988 \h </w:instrText>
      </w:r>
      <w:r>
        <w:fldChar w:fldCharType="separate"/>
      </w:r>
      <w:r w:rsidR="00C03B6A">
        <w:rPr>
          <w:lang w:val="en-US"/>
        </w:rPr>
        <w:t>35</w:t>
      </w:r>
      <w:r>
        <w:fldChar w:fldCharType="end"/>
      </w:r>
    </w:p>
    <w:p w14:paraId="3D056786" w14:textId="248D081A" w:rsidR="009F540B" w:rsidRPr="006D4913" w:rsidRDefault="009F540B" w:rsidP="006D4913">
      <w:pPr>
        <w:pStyle w:val="21"/>
        <w:rPr>
          <w:rFonts w:asciiTheme="minorHAnsi" w:eastAsiaTheme="minorEastAsia" w:hAnsiTheme="minorHAnsi"/>
          <w:b w:val="0"/>
          <w:lang w:val="en-US"/>
        </w:rPr>
      </w:pPr>
      <w:r w:rsidRPr="00D20F6D">
        <w:rPr>
          <w:lang w:val="en-US"/>
        </w:rPr>
        <w:t>31.</w:t>
      </w:r>
      <w:r w:rsidRPr="006D4913">
        <w:rPr>
          <w:rFonts w:asciiTheme="minorHAnsi" w:eastAsiaTheme="minorEastAsia" w:hAnsiTheme="minorHAnsi"/>
          <w:b w:val="0"/>
          <w:lang w:val="en-US"/>
        </w:rPr>
        <w:tab/>
      </w:r>
      <w:r w:rsidRPr="00D20F6D">
        <w:rPr>
          <w:lang w:val="en-US"/>
        </w:rPr>
        <w:t>Identification of Liabilities to Be Satisfied Which Are Included in a Clearing Pool</w:t>
      </w:r>
      <w:r w:rsidRPr="00207DD3">
        <w:rPr>
          <w:lang w:val="en-US"/>
        </w:rPr>
        <w:tab/>
      </w:r>
      <w:r>
        <w:fldChar w:fldCharType="begin"/>
      </w:r>
      <w:r w:rsidRPr="00207DD3">
        <w:rPr>
          <w:lang w:val="en-US"/>
        </w:rPr>
        <w:instrText xml:space="preserve"> PAGEREF _Toc95117989 \h </w:instrText>
      </w:r>
      <w:r>
        <w:fldChar w:fldCharType="separate"/>
      </w:r>
      <w:r w:rsidR="00C03B6A">
        <w:rPr>
          <w:lang w:val="en-US"/>
        </w:rPr>
        <w:t>36</w:t>
      </w:r>
      <w:r>
        <w:fldChar w:fldCharType="end"/>
      </w:r>
    </w:p>
    <w:p w14:paraId="136143B8" w14:textId="35ABF2E2" w:rsidR="009F540B" w:rsidRPr="006D4913" w:rsidRDefault="009F540B" w:rsidP="006D4913">
      <w:pPr>
        <w:pStyle w:val="21"/>
        <w:rPr>
          <w:rFonts w:asciiTheme="minorHAnsi" w:eastAsiaTheme="minorEastAsia" w:hAnsiTheme="minorHAnsi"/>
          <w:b w:val="0"/>
          <w:lang w:val="en-US"/>
        </w:rPr>
      </w:pPr>
      <w:r w:rsidRPr="00D20F6D">
        <w:rPr>
          <w:lang w:val="en-US"/>
        </w:rPr>
        <w:t>32.</w:t>
      </w:r>
      <w:r w:rsidRPr="006D4913">
        <w:rPr>
          <w:rFonts w:asciiTheme="minorHAnsi" w:eastAsiaTheme="minorEastAsia" w:hAnsiTheme="minorHAnsi"/>
          <w:b w:val="0"/>
          <w:lang w:val="en-US"/>
        </w:rPr>
        <w:tab/>
      </w:r>
      <w:r w:rsidRPr="00D20F6D">
        <w:rPr>
          <w:lang w:val="en-US"/>
        </w:rPr>
        <w:t>Execution of Clearing House’s Orders When Settling Trades upon Clearing of Trades</w:t>
      </w:r>
      <w:r w:rsidRPr="00207DD3">
        <w:rPr>
          <w:lang w:val="en-US"/>
        </w:rPr>
        <w:tab/>
      </w:r>
      <w:r>
        <w:fldChar w:fldCharType="begin"/>
      </w:r>
      <w:r w:rsidRPr="00207DD3">
        <w:rPr>
          <w:lang w:val="en-US"/>
        </w:rPr>
        <w:instrText xml:space="preserve"> PAGEREF _Toc95117990 \h </w:instrText>
      </w:r>
      <w:r>
        <w:fldChar w:fldCharType="separate"/>
      </w:r>
      <w:r w:rsidR="00C03B6A">
        <w:rPr>
          <w:lang w:val="en-US"/>
        </w:rPr>
        <w:t>37</w:t>
      </w:r>
      <w:r>
        <w:fldChar w:fldCharType="end"/>
      </w:r>
    </w:p>
    <w:p w14:paraId="156F9AA0" w14:textId="0C5ABF1C" w:rsidR="009F540B" w:rsidRPr="006D4913" w:rsidRDefault="009F540B" w:rsidP="006D4913">
      <w:pPr>
        <w:pStyle w:val="21"/>
        <w:rPr>
          <w:rFonts w:asciiTheme="minorHAnsi" w:eastAsiaTheme="minorEastAsia" w:hAnsiTheme="minorHAnsi"/>
          <w:b w:val="0"/>
          <w:lang w:val="en-US"/>
        </w:rPr>
      </w:pPr>
      <w:r w:rsidRPr="00D20F6D">
        <w:rPr>
          <w:lang w:val="en-US"/>
        </w:rPr>
        <w:lastRenderedPageBreak/>
        <w:t>33.</w:t>
      </w:r>
      <w:r w:rsidRPr="006D4913">
        <w:rPr>
          <w:rFonts w:asciiTheme="minorHAnsi" w:eastAsiaTheme="minorEastAsia" w:hAnsiTheme="minorHAnsi"/>
          <w:b w:val="0"/>
          <w:lang w:val="en-US"/>
        </w:rPr>
        <w:tab/>
      </w:r>
      <w:r w:rsidRPr="00D20F6D">
        <w:rPr>
          <w:lang w:val="en-US"/>
        </w:rPr>
        <w:t>Steps to Be Taken by the Clearing House in the Event of Impossibility to Clear Liabilities in the Course of a Clearing Session</w:t>
      </w:r>
      <w:r w:rsidRPr="009F540B">
        <w:rPr>
          <w:lang w:val="en-US"/>
        </w:rPr>
        <w:tab/>
      </w:r>
      <w:r>
        <w:fldChar w:fldCharType="begin"/>
      </w:r>
      <w:r w:rsidRPr="00207DD3">
        <w:rPr>
          <w:lang w:val="en-US"/>
        </w:rPr>
        <w:instrText xml:space="preserve"> PAGEREF _Toc95117992 \h </w:instrText>
      </w:r>
      <w:r>
        <w:fldChar w:fldCharType="separate"/>
      </w:r>
      <w:r w:rsidR="00C03B6A">
        <w:rPr>
          <w:lang w:val="en-US"/>
        </w:rPr>
        <w:t>37</w:t>
      </w:r>
      <w:r>
        <w:fldChar w:fldCharType="end"/>
      </w:r>
    </w:p>
    <w:p w14:paraId="758BA91D" w14:textId="23A6EFB5" w:rsidR="009F540B" w:rsidRPr="006D4913" w:rsidRDefault="009F540B" w:rsidP="006D4913">
      <w:pPr>
        <w:pStyle w:val="21"/>
        <w:rPr>
          <w:rFonts w:asciiTheme="minorHAnsi" w:eastAsiaTheme="minorEastAsia" w:hAnsiTheme="minorHAnsi"/>
          <w:b w:val="0"/>
          <w:lang w:val="en-US"/>
        </w:rPr>
      </w:pPr>
      <w:r w:rsidRPr="00D20F6D">
        <w:rPr>
          <w:lang w:val="en-US"/>
        </w:rPr>
        <w:t>34.</w:t>
      </w:r>
      <w:r w:rsidRPr="006D4913">
        <w:rPr>
          <w:rFonts w:asciiTheme="minorHAnsi" w:eastAsiaTheme="minorEastAsia" w:hAnsiTheme="minorHAnsi"/>
          <w:b w:val="0"/>
          <w:lang w:val="en-US"/>
        </w:rPr>
        <w:tab/>
      </w:r>
      <w:r w:rsidRPr="00D20F6D">
        <w:rPr>
          <w:lang w:val="en-US"/>
        </w:rPr>
        <w:t>Issuance by the Clearing House of Clearing Statements to Clearing Participants in Connection with Clearing in the Securities Market</w:t>
      </w:r>
      <w:r w:rsidRPr="00207DD3">
        <w:rPr>
          <w:lang w:val="en-US"/>
        </w:rPr>
        <w:tab/>
      </w:r>
      <w:r>
        <w:fldChar w:fldCharType="begin"/>
      </w:r>
      <w:r w:rsidRPr="00207DD3">
        <w:rPr>
          <w:lang w:val="en-US"/>
        </w:rPr>
        <w:instrText xml:space="preserve"> PAGEREF _Toc95117993 \h </w:instrText>
      </w:r>
      <w:r>
        <w:fldChar w:fldCharType="separate"/>
      </w:r>
      <w:r w:rsidR="00C03B6A">
        <w:rPr>
          <w:lang w:val="en-US"/>
        </w:rPr>
        <w:t>38</w:t>
      </w:r>
      <w:r>
        <w:fldChar w:fldCharType="end"/>
      </w:r>
    </w:p>
    <w:p w14:paraId="09E3B832" w14:textId="6F97B4C6" w:rsidR="009F540B" w:rsidRPr="006D4913" w:rsidRDefault="009F540B" w:rsidP="006D4913">
      <w:pPr>
        <w:pStyle w:val="21"/>
        <w:rPr>
          <w:rFonts w:asciiTheme="minorHAnsi" w:eastAsiaTheme="minorEastAsia" w:hAnsiTheme="minorHAnsi"/>
          <w:b w:val="0"/>
          <w:lang w:val="en-US"/>
        </w:rPr>
      </w:pPr>
      <w:r w:rsidRPr="00D20F6D">
        <w:rPr>
          <w:lang w:val="en-US"/>
        </w:rPr>
        <w:t>35.</w:t>
      </w:r>
      <w:r w:rsidRPr="006D4913">
        <w:rPr>
          <w:rFonts w:asciiTheme="minorHAnsi" w:eastAsiaTheme="minorEastAsia" w:hAnsiTheme="minorHAnsi"/>
          <w:b w:val="0"/>
          <w:lang w:val="en-US"/>
        </w:rPr>
        <w:tab/>
      </w:r>
      <w:r w:rsidRPr="00D20F6D">
        <w:rPr>
          <w:lang w:val="en-US"/>
        </w:rPr>
        <w:t>Forms of Internal Records Used for Clearing in the Securities Market</w:t>
      </w:r>
      <w:r w:rsidRPr="00207DD3">
        <w:rPr>
          <w:lang w:val="en-US"/>
        </w:rPr>
        <w:tab/>
      </w:r>
      <w:r>
        <w:fldChar w:fldCharType="begin"/>
      </w:r>
      <w:r w:rsidRPr="00207DD3">
        <w:rPr>
          <w:lang w:val="en-US"/>
        </w:rPr>
        <w:instrText xml:space="preserve"> PAGEREF _Toc95117994 \h </w:instrText>
      </w:r>
      <w:r>
        <w:fldChar w:fldCharType="separate"/>
      </w:r>
      <w:r w:rsidR="00C03B6A">
        <w:rPr>
          <w:lang w:val="en-US"/>
        </w:rPr>
        <w:t>39</w:t>
      </w:r>
      <w:r>
        <w:fldChar w:fldCharType="end"/>
      </w:r>
    </w:p>
    <w:p w14:paraId="001E16FB" w14:textId="396B367A" w:rsidR="009F540B" w:rsidRPr="006D4913" w:rsidRDefault="009F540B" w:rsidP="006D4913">
      <w:pPr>
        <w:pStyle w:val="21"/>
        <w:rPr>
          <w:rFonts w:asciiTheme="minorHAnsi" w:eastAsiaTheme="minorEastAsia" w:hAnsiTheme="minorHAnsi"/>
          <w:b w:val="0"/>
          <w:lang w:val="en-US"/>
        </w:rPr>
      </w:pPr>
      <w:r w:rsidRPr="00D20F6D">
        <w:rPr>
          <w:lang w:val="en-US"/>
        </w:rPr>
        <w:t>36.</w:t>
      </w:r>
      <w:r w:rsidRPr="006D4913">
        <w:rPr>
          <w:rFonts w:asciiTheme="minorHAnsi" w:eastAsiaTheme="minorEastAsia" w:hAnsiTheme="minorHAnsi"/>
          <w:b w:val="0"/>
          <w:lang w:val="en-US"/>
        </w:rPr>
        <w:tab/>
      </w:r>
      <w:r w:rsidRPr="00D20F6D">
        <w:rPr>
          <w:lang w:val="en-US"/>
        </w:rPr>
        <w:t>Transferring Funds from Bank Accounts with a Foreign Bank</w:t>
      </w:r>
      <w:r w:rsidRPr="00207DD3">
        <w:rPr>
          <w:lang w:val="en-US"/>
        </w:rPr>
        <w:tab/>
      </w:r>
      <w:r>
        <w:fldChar w:fldCharType="begin"/>
      </w:r>
      <w:r w:rsidRPr="00207DD3">
        <w:rPr>
          <w:lang w:val="en-US"/>
        </w:rPr>
        <w:instrText xml:space="preserve"> PAGEREF _Toc95117995 \h </w:instrText>
      </w:r>
      <w:r>
        <w:fldChar w:fldCharType="separate"/>
      </w:r>
      <w:r w:rsidR="00C03B6A">
        <w:rPr>
          <w:lang w:val="en-US"/>
        </w:rPr>
        <w:t>40</w:t>
      </w:r>
      <w:r>
        <w:fldChar w:fldCharType="end"/>
      </w:r>
    </w:p>
    <w:p w14:paraId="1D64533B" w14:textId="1B684BD6" w:rsidR="009F540B" w:rsidRPr="006D4913" w:rsidRDefault="009F540B" w:rsidP="006D4913">
      <w:pPr>
        <w:pStyle w:val="21"/>
        <w:rPr>
          <w:rFonts w:asciiTheme="minorHAnsi" w:eastAsiaTheme="minorEastAsia" w:hAnsiTheme="minorHAnsi"/>
          <w:b w:val="0"/>
          <w:lang w:val="en-US"/>
        </w:rPr>
      </w:pPr>
      <w:r w:rsidRPr="00D20F6D">
        <w:rPr>
          <w:lang w:val="en-US"/>
        </w:rPr>
        <w:t>37.</w:t>
      </w:r>
      <w:r w:rsidRPr="006D4913">
        <w:rPr>
          <w:rFonts w:asciiTheme="minorHAnsi" w:eastAsiaTheme="minorEastAsia" w:hAnsiTheme="minorHAnsi"/>
          <w:b w:val="0"/>
          <w:lang w:val="en-US"/>
        </w:rPr>
        <w:tab/>
      </w:r>
      <w:r w:rsidRPr="00D20F6D">
        <w:rPr>
          <w:lang w:val="en-US"/>
        </w:rPr>
        <w:t>Clearing</w:t>
      </w:r>
      <w:r w:rsidRPr="00D20F6D">
        <w:rPr>
          <w:lang w:val="en-GB"/>
        </w:rPr>
        <w:t xml:space="preserve"> </w:t>
      </w:r>
      <w:r w:rsidRPr="00D20F6D">
        <w:rPr>
          <w:lang w:val="en-US"/>
        </w:rPr>
        <w:t>of Clearing Participants’</w:t>
      </w:r>
      <w:r w:rsidRPr="00D20F6D">
        <w:rPr>
          <w:lang w:val="en-GB"/>
        </w:rPr>
        <w:t xml:space="preserve"> REPO </w:t>
      </w:r>
      <w:r w:rsidRPr="00D20F6D">
        <w:rPr>
          <w:lang w:val="en-US"/>
        </w:rPr>
        <w:t>Contracts</w:t>
      </w:r>
      <w:r w:rsidRPr="00207DD3">
        <w:rPr>
          <w:lang w:val="en-US"/>
        </w:rPr>
        <w:tab/>
      </w:r>
      <w:r>
        <w:fldChar w:fldCharType="begin"/>
      </w:r>
      <w:r w:rsidRPr="00207DD3">
        <w:rPr>
          <w:lang w:val="en-US"/>
        </w:rPr>
        <w:instrText xml:space="preserve"> PAGEREF _Toc95117996 \h </w:instrText>
      </w:r>
      <w:r>
        <w:fldChar w:fldCharType="separate"/>
      </w:r>
      <w:r w:rsidR="00C03B6A">
        <w:rPr>
          <w:lang w:val="en-US"/>
        </w:rPr>
        <w:t>41</w:t>
      </w:r>
      <w:r>
        <w:fldChar w:fldCharType="end"/>
      </w:r>
    </w:p>
    <w:p w14:paraId="2CD9D32E" w14:textId="1943053C" w:rsidR="009F540B" w:rsidRPr="006D4913" w:rsidRDefault="009F540B" w:rsidP="006D4913">
      <w:pPr>
        <w:pStyle w:val="21"/>
        <w:rPr>
          <w:rFonts w:asciiTheme="minorHAnsi" w:eastAsiaTheme="minorEastAsia" w:hAnsiTheme="minorHAnsi"/>
          <w:b w:val="0"/>
          <w:lang w:val="en-US"/>
        </w:rPr>
      </w:pPr>
      <w:r w:rsidRPr="00D20F6D">
        <w:rPr>
          <w:lang w:val="en-US"/>
        </w:rPr>
        <w:t>38.</w:t>
      </w:r>
      <w:r w:rsidRPr="006D4913">
        <w:rPr>
          <w:rFonts w:asciiTheme="minorHAnsi" w:eastAsiaTheme="minorEastAsia" w:hAnsiTheme="minorHAnsi"/>
          <w:b w:val="0"/>
          <w:lang w:val="en-US"/>
        </w:rPr>
        <w:tab/>
      </w:r>
      <w:r w:rsidRPr="00D20F6D">
        <w:rPr>
          <w:lang w:val="en-US"/>
        </w:rPr>
        <w:t>Clearing pursuant to Instructions That Provide for Restrictions on the Debiting of Cash Funds</w:t>
      </w:r>
      <w:r w:rsidRPr="00207DD3">
        <w:rPr>
          <w:lang w:val="en-US"/>
        </w:rPr>
        <w:tab/>
      </w:r>
      <w:r>
        <w:fldChar w:fldCharType="begin"/>
      </w:r>
      <w:r w:rsidRPr="00207DD3">
        <w:rPr>
          <w:lang w:val="en-US"/>
        </w:rPr>
        <w:instrText xml:space="preserve"> PAGEREF _Toc95117997 \h </w:instrText>
      </w:r>
      <w:r>
        <w:fldChar w:fldCharType="separate"/>
      </w:r>
      <w:r w:rsidR="00C03B6A">
        <w:rPr>
          <w:lang w:val="en-US"/>
        </w:rPr>
        <w:t>42</w:t>
      </w:r>
      <w:r>
        <w:fldChar w:fldCharType="end"/>
      </w:r>
    </w:p>
    <w:p w14:paraId="3B875E48" w14:textId="35A2A832" w:rsidR="009F540B" w:rsidRPr="006D4913" w:rsidRDefault="009F540B" w:rsidP="006D4913">
      <w:pPr>
        <w:pStyle w:val="21"/>
        <w:rPr>
          <w:rFonts w:asciiTheme="minorHAnsi" w:eastAsiaTheme="minorEastAsia" w:hAnsiTheme="minorHAnsi"/>
          <w:b w:val="0"/>
          <w:lang w:val="en-US"/>
        </w:rPr>
      </w:pPr>
      <w:r w:rsidRPr="00D20F6D">
        <w:rPr>
          <w:lang w:val="en-US"/>
        </w:rPr>
        <w:t>39.</w:t>
      </w:r>
      <w:r w:rsidRPr="006D4913">
        <w:rPr>
          <w:rFonts w:asciiTheme="minorHAnsi" w:eastAsiaTheme="minorEastAsia" w:hAnsiTheme="minorHAnsi"/>
          <w:b w:val="0"/>
          <w:lang w:val="en-US"/>
        </w:rPr>
        <w:tab/>
      </w:r>
      <w:r w:rsidRPr="00D20F6D">
        <w:rPr>
          <w:lang w:val="en-US"/>
        </w:rPr>
        <w:t>Clearing Trades under REPO Transactions with the Bank of Russia or Public Creditors</w:t>
      </w:r>
      <w:r w:rsidRPr="00207DD3">
        <w:rPr>
          <w:lang w:val="en-US"/>
        </w:rPr>
        <w:tab/>
      </w:r>
      <w:r>
        <w:fldChar w:fldCharType="begin"/>
      </w:r>
      <w:r w:rsidRPr="00207DD3">
        <w:rPr>
          <w:lang w:val="en-US"/>
        </w:rPr>
        <w:instrText xml:space="preserve"> PAGEREF _Toc95117998 \h </w:instrText>
      </w:r>
      <w:r>
        <w:fldChar w:fldCharType="separate"/>
      </w:r>
      <w:r w:rsidR="00C03B6A">
        <w:rPr>
          <w:lang w:val="en-US"/>
        </w:rPr>
        <w:t>42</w:t>
      </w:r>
      <w:r>
        <w:fldChar w:fldCharType="end"/>
      </w:r>
    </w:p>
    <w:p w14:paraId="5338D070" w14:textId="029AA864" w:rsidR="009F540B" w:rsidRPr="006D4913" w:rsidRDefault="009F540B" w:rsidP="006D4913">
      <w:pPr>
        <w:pStyle w:val="21"/>
        <w:rPr>
          <w:rFonts w:asciiTheme="minorHAnsi" w:eastAsiaTheme="minorEastAsia" w:hAnsiTheme="minorHAnsi"/>
          <w:b w:val="0"/>
          <w:lang w:val="en-US"/>
        </w:rPr>
      </w:pPr>
      <w:r w:rsidRPr="00D20F6D">
        <w:rPr>
          <w:lang w:val="en-US"/>
        </w:rPr>
        <w:t>40.</w:t>
      </w:r>
      <w:r w:rsidRPr="006D4913">
        <w:rPr>
          <w:rFonts w:asciiTheme="minorHAnsi" w:eastAsiaTheme="minorEastAsia" w:hAnsiTheme="minorHAnsi"/>
          <w:b w:val="0"/>
          <w:lang w:val="en-US"/>
        </w:rPr>
        <w:tab/>
      </w:r>
      <w:r w:rsidRPr="00D20F6D">
        <w:rPr>
          <w:lang w:val="en-GB"/>
        </w:rPr>
        <w:t>Clearing of Trades in Connection with Cash Settlements Using Clearing Participants’ / Clearing Participants’ Clients’ Correspondent Accounts with the Bank of Russia</w:t>
      </w:r>
      <w:r w:rsidRPr="00207DD3">
        <w:rPr>
          <w:lang w:val="en-US"/>
        </w:rPr>
        <w:tab/>
      </w:r>
      <w:r>
        <w:fldChar w:fldCharType="begin"/>
      </w:r>
      <w:r w:rsidRPr="00207DD3">
        <w:rPr>
          <w:lang w:val="en-US"/>
        </w:rPr>
        <w:instrText xml:space="preserve"> PAGEREF _Toc95117999 \h </w:instrText>
      </w:r>
      <w:r>
        <w:fldChar w:fldCharType="separate"/>
      </w:r>
      <w:r w:rsidR="00C03B6A">
        <w:rPr>
          <w:lang w:val="en-US"/>
        </w:rPr>
        <w:t>43</w:t>
      </w:r>
      <w:r>
        <w:fldChar w:fldCharType="end"/>
      </w:r>
    </w:p>
    <w:p w14:paraId="45A14230" w14:textId="219BCC29" w:rsidR="009F540B" w:rsidRPr="006D4913" w:rsidRDefault="009F540B" w:rsidP="006D4913">
      <w:pPr>
        <w:pStyle w:val="21"/>
        <w:rPr>
          <w:rFonts w:asciiTheme="minorHAnsi" w:eastAsiaTheme="minorEastAsia" w:hAnsiTheme="minorHAnsi"/>
          <w:b w:val="0"/>
          <w:lang w:val="en-US"/>
        </w:rPr>
      </w:pPr>
      <w:r w:rsidRPr="00D20F6D">
        <w:rPr>
          <w:lang w:val="en-US"/>
        </w:rPr>
        <w:t>PART III CLEARING IN THE COMMODITY MARKET</w:t>
      </w:r>
      <w:r w:rsidRPr="00207DD3">
        <w:rPr>
          <w:lang w:val="en-US"/>
        </w:rPr>
        <w:tab/>
      </w:r>
      <w:r>
        <w:fldChar w:fldCharType="begin"/>
      </w:r>
      <w:r w:rsidRPr="00207DD3">
        <w:rPr>
          <w:lang w:val="en-US"/>
        </w:rPr>
        <w:instrText xml:space="preserve"> PAGEREF _Toc95118000 \h </w:instrText>
      </w:r>
      <w:r>
        <w:fldChar w:fldCharType="separate"/>
      </w:r>
      <w:r w:rsidR="00C03B6A">
        <w:rPr>
          <w:lang w:val="en-US"/>
        </w:rPr>
        <w:t>45</w:t>
      </w:r>
      <w:r>
        <w:fldChar w:fldCharType="end"/>
      </w:r>
    </w:p>
    <w:p w14:paraId="5674FBAF" w14:textId="5AAA7BE6" w:rsidR="009F540B" w:rsidRPr="006D4913" w:rsidRDefault="009F540B" w:rsidP="006D4913">
      <w:pPr>
        <w:pStyle w:val="21"/>
        <w:rPr>
          <w:rFonts w:asciiTheme="minorHAnsi" w:eastAsiaTheme="minorEastAsia" w:hAnsiTheme="minorHAnsi"/>
          <w:b w:val="0"/>
          <w:lang w:val="en-US"/>
        </w:rPr>
      </w:pPr>
      <w:r w:rsidRPr="00D20F6D">
        <w:rPr>
          <w:lang w:val="en-US"/>
        </w:rPr>
        <w:t>41.</w:t>
      </w:r>
      <w:r w:rsidRPr="006D4913">
        <w:rPr>
          <w:rFonts w:asciiTheme="minorHAnsi" w:eastAsiaTheme="minorEastAsia" w:hAnsiTheme="minorHAnsi"/>
          <w:b w:val="0"/>
          <w:lang w:val="en-US"/>
        </w:rPr>
        <w:tab/>
      </w:r>
      <w:r w:rsidRPr="00D20F6D">
        <w:rPr>
          <w:lang w:val="en-US"/>
        </w:rPr>
        <w:t>Terms and Definitions Used in the Commodity Market Clearing</w:t>
      </w:r>
      <w:r w:rsidRPr="00207DD3">
        <w:rPr>
          <w:lang w:val="en-US"/>
        </w:rPr>
        <w:tab/>
      </w:r>
      <w:r>
        <w:fldChar w:fldCharType="begin"/>
      </w:r>
      <w:r w:rsidRPr="00207DD3">
        <w:rPr>
          <w:lang w:val="en-US"/>
        </w:rPr>
        <w:instrText xml:space="preserve"> PAGEREF _Toc95118001 \h </w:instrText>
      </w:r>
      <w:r>
        <w:fldChar w:fldCharType="separate"/>
      </w:r>
      <w:r w:rsidR="00C03B6A">
        <w:rPr>
          <w:lang w:val="en-US"/>
        </w:rPr>
        <w:t>45</w:t>
      </w:r>
      <w:r>
        <w:fldChar w:fldCharType="end"/>
      </w:r>
    </w:p>
    <w:p w14:paraId="60E85704" w14:textId="565A4D90" w:rsidR="009F540B" w:rsidRPr="006D4913" w:rsidRDefault="009F540B" w:rsidP="006D4913">
      <w:pPr>
        <w:pStyle w:val="21"/>
        <w:rPr>
          <w:rFonts w:asciiTheme="minorHAnsi" w:eastAsiaTheme="minorEastAsia" w:hAnsiTheme="minorHAnsi"/>
          <w:b w:val="0"/>
          <w:lang w:val="en-US"/>
        </w:rPr>
      </w:pPr>
      <w:r w:rsidRPr="00D20F6D">
        <w:rPr>
          <w:lang w:val="en-US"/>
        </w:rPr>
        <w:t>42.</w:t>
      </w:r>
      <w:r w:rsidRPr="006D4913">
        <w:rPr>
          <w:rFonts w:asciiTheme="minorHAnsi" w:eastAsiaTheme="minorEastAsia" w:hAnsiTheme="minorHAnsi"/>
          <w:b w:val="0"/>
          <w:lang w:val="en-US"/>
        </w:rPr>
        <w:tab/>
      </w:r>
      <w:r w:rsidRPr="00D20F6D">
        <w:rPr>
          <w:lang w:val="en-US"/>
        </w:rPr>
        <w:t>Clearing methods in the commodity market</w:t>
      </w:r>
      <w:r w:rsidRPr="00207DD3">
        <w:rPr>
          <w:lang w:val="en-US"/>
        </w:rPr>
        <w:tab/>
      </w:r>
      <w:r>
        <w:fldChar w:fldCharType="begin"/>
      </w:r>
      <w:r w:rsidRPr="00207DD3">
        <w:rPr>
          <w:lang w:val="en-US"/>
        </w:rPr>
        <w:instrText xml:space="preserve"> PAGEREF _Toc95118002 \h </w:instrText>
      </w:r>
      <w:r>
        <w:fldChar w:fldCharType="separate"/>
      </w:r>
      <w:r w:rsidR="00C03B6A">
        <w:rPr>
          <w:lang w:val="en-US"/>
        </w:rPr>
        <w:t>45</w:t>
      </w:r>
      <w:r>
        <w:fldChar w:fldCharType="end"/>
      </w:r>
    </w:p>
    <w:p w14:paraId="4C5F2A9D" w14:textId="02092268" w:rsidR="009F540B" w:rsidRPr="006D4913" w:rsidRDefault="009F540B" w:rsidP="006D4913">
      <w:pPr>
        <w:pStyle w:val="21"/>
        <w:rPr>
          <w:rFonts w:asciiTheme="minorHAnsi" w:eastAsiaTheme="minorEastAsia" w:hAnsiTheme="minorHAnsi"/>
          <w:b w:val="0"/>
          <w:lang w:val="en-US"/>
        </w:rPr>
      </w:pPr>
      <w:r w:rsidRPr="00D20F6D">
        <w:rPr>
          <w:lang w:val="en-US"/>
        </w:rPr>
        <w:t>43.</w:t>
      </w:r>
      <w:r w:rsidRPr="006D4913">
        <w:rPr>
          <w:rFonts w:asciiTheme="minorHAnsi" w:eastAsiaTheme="minorEastAsia" w:hAnsiTheme="minorHAnsi"/>
          <w:b w:val="0"/>
          <w:lang w:val="en-US"/>
        </w:rPr>
        <w:tab/>
      </w:r>
      <w:r w:rsidRPr="00D20F6D">
        <w:rPr>
          <w:lang w:val="en-US"/>
        </w:rPr>
        <w:t>Procedure for Data Interchange During Commodity Market Clearing</w:t>
      </w:r>
      <w:r w:rsidRPr="00207DD3">
        <w:rPr>
          <w:lang w:val="en-US"/>
        </w:rPr>
        <w:tab/>
      </w:r>
      <w:r>
        <w:fldChar w:fldCharType="begin"/>
      </w:r>
      <w:r w:rsidRPr="00207DD3">
        <w:rPr>
          <w:lang w:val="en-US"/>
        </w:rPr>
        <w:instrText xml:space="preserve"> PAGEREF _Toc95118003 \h </w:instrText>
      </w:r>
      <w:r>
        <w:fldChar w:fldCharType="separate"/>
      </w:r>
      <w:r w:rsidR="00C03B6A">
        <w:rPr>
          <w:lang w:val="en-US"/>
        </w:rPr>
        <w:t>46</w:t>
      </w:r>
      <w:r>
        <w:fldChar w:fldCharType="end"/>
      </w:r>
    </w:p>
    <w:p w14:paraId="79F2B408" w14:textId="5D02E671" w:rsidR="009F540B" w:rsidRPr="006D4913" w:rsidRDefault="009F540B" w:rsidP="006D4913">
      <w:pPr>
        <w:pStyle w:val="21"/>
        <w:rPr>
          <w:rFonts w:asciiTheme="minorHAnsi" w:eastAsiaTheme="minorEastAsia" w:hAnsiTheme="minorHAnsi"/>
          <w:b w:val="0"/>
          <w:lang w:val="en-US"/>
        </w:rPr>
      </w:pPr>
      <w:r w:rsidRPr="00207DD3">
        <w:rPr>
          <w:lang w:val="en-US"/>
        </w:rPr>
        <w:t>44.</w:t>
      </w:r>
      <w:r w:rsidRPr="006D4913">
        <w:rPr>
          <w:rFonts w:asciiTheme="minorHAnsi" w:eastAsiaTheme="minorEastAsia" w:hAnsiTheme="minorHAnsi"/>
          <w:b w:val="0"/>
          <w:lang w:val="en-US"/>
        </w:rPr>
        <w:tab/>
      </w:r>
      <w:r w:rsidRPr="00D20F6D">
        <w:rPr>
          <w:lang w:val="en-US"/>
        </w:rPr>
        <w:t>ICM Agreement</w:t>
      </w:r>
      <w:r w:rsidRPr="00207DD3">
        <w:rPr>
          <w:lang w:val="en-US"/>
        </w:rPr>
        <w:tab/>
      </w:r>
      <w:r>
        <w:fldChar w:fldCharType="begin"/>
      </w:r>
      <w:r w:rsidRPr="00207DD3">
        <w:rPr>
          <w:lang w:val="en-US"/>
        </w:rPr>
        <w:instrText xml:space="preserve"> PAGEREF _Toc95118004 \h </w:instrText>
      </w:r>
      <w:r>
        <w:fldChar w:fldCharType="separate"/>
      </w:r>
      <w:r w:rsidR="00C03B6A">
        <w:rPr>
          <w:lang w:val="en-US"/>
        </w:rPr>
        <w:t>46</w:t>
      </w:r>
      <w:r>
        <w:fldChar w:fldCharType="end"/>
      </w:r>
    </w:p>
    <w:p w14:paraId="6EF17F6E" w14:textId="28407DEC" w:rsidR="009F540B" w:rsidRPr="006D4913" w:rsidRDefault="009F540B" w:rsidP="006D4913">
      <w:pPr>
        <w:pStyle w:val="21"/>
        <w:rPr>
          <w:rFonts w:asciiTheme="minorHAnsi" w:eastAsiaTheme="minorEastAsia" w:hAnsiTheme="minorHAnsi"/>
          <w:b w:val="0"/>
          <w:lang w:val="en-US"/>
        </w:rPr>
      </w:pPr>
      <w:r w:rsidRPr="00D20F6D">
        <w:rPr>
          <w:lang w:val="en-US"/>
        </w:rPr>
        <w:t>45.</w:t>
      </w:r>
      <w:r w:rsidRPr="006D4913">
        <w:rPr>
          <w:rFonts w:asciiTheme="minorHAnsi" w:eastAsiaTheme="minorEastAsia" w:hAnsiTheme="minorHAnsi"/>
          <w:b w:val="0"/>
          <w:lang w:val="en-US"/>
        </w:rPr>
        <w:tab/>
      </w:r>
      <w:r w:rsidRPr="00D20F6D">
        <w:rPr>
          <w:lang w:val="en-US"/>
        </w:rPr>
        <w:t>Requirements to Clearing Participants in the Commodity Market</w:t>
      </w:r>
      <w:r w:rsidRPr="00207DD3">
        <w:rPr>
          <w:lang w:val="en-US"/>
        </w:rPr>
        <w:tab/>
      </w:r>
      <w:r>
        <w:fldChar w:fldCharType="begin"/>
      </w:r>
      <w:r w:rsidRPr="00207DD3">
        <w:rPr>
          <w:lang w:val="en-US"/>
        </w:rPr>
        <w:instrText xml:space="preserve"> PAGEREF _Toc95118005 \h </w:instrText>
      </w:r>
      <w:r>
        <w:fldChar w:fldCharType="separate"/>
      </w:r>
      <w:r w:rsidR="00C03B6A">
        <w:rPr>
          <w:lang w:val="en-US"/>
        </w:rPr>
        <w:t>47</w:t>
      </w:r>
      <w:r>
        <w:fldChar w:fldCharType="end"/>
      </w:r>
    </w:p>
    <w:p w14:paraId="41B287C9" w14:textId="19694ADE" w:rsidR="009F540B" w:rsidRPr="006D4913" w:rsidRDefault="009F540B" w:rsidP="006D4913">
      <w:pPr>
        <w:pStyle w:val="21"/>
        <w:rPr>
          <w:rFonts w:asciiTheme="minorHAnsi" w:eastAsiaTheme="minorEastAsia" w:hAnsiTheme="minorHAnsi"/>
          <w:b w:val="0"/>
          <w:lang w:val="en-US"/>
        </w:rPr>
      </w:pPr>
      <w:r w:rsidRPr="00D20F6D">
        <w:rPr>
          <w:lang w:val="en-US"/>
        </w:rPr>
        <w:t>46.</w:t>
      </w:r>
      <w:r w:rsidRPr="006D4913">
        <w:rPr>
          <w:rFonts w:asciiTheme="minorHAnsi" w:eastAsiaTheme="minorEastAsia" w:hAnsiTheme="minorHAnsi"/>
          <w:b w:val="0"/>
          <w:lang w:val="en-US"/>
        </w:rPr>
        <w:tab/>
      </w:r>
      <w:r w:rsidRPr="00D20F6D">
        <w:rPr>
          <w:lang w:val="en-US"/>
        </w:rPr>
        <w:t>Trading Accounts Used in Commodity Market Clearing</w:t>
      </w:r>
      <w:r w:rsidRPr="00207DD3">
        <w:rPr>
          <w:lang w:val="en-US"/>
        </w:rPr>
        <w:tab/>
      </w:r>
      <w:r>
        <w:fldChar w:fldCharType="begin"/>
      </w:r>
      <w:r w:rsidRPr="00207DD3">
        <w:rPr>
          <w:lang w:val="en-US"/>
        </w:rPr>
        <w:instrText xml:space="preserve"> PAGEREF _Toc95118006 \h </w:instrText>
      </w:r>
      <w:r>
        <w:fldChar w:fldCharType="separate"/>
      </w:r>
      <w:r w:rsidR="00C03B6A">
        <w:rPr>
          <w:lang w:val="en-US"/>
        </w:rPr>
        <w:t>47</w:t>
      </w:r>
      <w:r>
        <w:fldChar w:fldCharType="end"/>
      </w:r>
    </w:p>
    <w:p w14:paraId="7910085A" w14:textId="34DE9868" w:rsidR="009F540B" w:rsidRPr="006D4913" w:rsidRDefault="009F540B" w:rsidP="006D4913">
      <w:pPr>
        <w:pStyle w:val="21"/>
        <w:rPr>
          <w:rFonts w:asciiTheme="minorHAnsi" w:eastAsiaTheme="minorEastAsia" w:hAnsiTheme="minorHAnsi"/>
          <w:b w:val="0"/>
          <w:lang w:val="en-US"/>
        </w:rPr>
      </w:pPr>
      <w:r w:rsidRPr="00D20F6D">
        <w:rPr>
          <w:lang w:val="en-US"/>
        </w:rPr>
        <w:t>47.</w:t>
      </w:r>
      <w:r w:rsidRPr="006D4913">
        <w:rPr>
          <w:rFonts w:asciiTheme="minorHAnsi" w:eastAsiaTheme="minorEastAsia" w:hAnsiTheme="minorHAnsi"/>
          <w:b w:val="0"/>
          <w:lang w:val="en-US"/>
        </w:rPr>
        <w:tab/>
      </w:r>
      <w:r w:rsidRPr="00D20F6D">
        <w:rPr>
          <w:lang w:val="en-US"/>
        </w:rPr>
        <w:t>Clearing Accounts Used for Clearing in the Commodity Market</w:t>
      </w:r>
      <w:r w:rsidRPr="00207DD3">
        <w:rPr>
          <w:lang w:val="en-US"/>
        </w:rPr>
        <w:tab/>
      </w:r>
      <w:r>
        <w:fldChar w:fldCharType="begin"/>
      </w:r>
      <w:r w:rsidRPr="00207DD3">
        <w:rPr>
          <w:lang w:val="en-US"/>
        </w:rPr>
        <w:instrText xml:space="preserve"> PAGEREF _Toc95118007 \h </w:instrText>
      </w:r>
      <w:r>
        <w:fldChar w:fldCharType="separate"/>
      </w:r>
      <w:r w:rsidR="00C03B6A">
        <w:rPr>
          <w:lang w:val="en-US"/>
        </w:rPr>
        <w:t>48</w:t>
      </w:r>
      <w:r>
        <w:fldChar w:fldCharType="end"/>
      </w:r>
    </w:p>
    <w:p w14:paraId="771D58D5" w14:textId="6DCDD1FC" w:rsidR="009F540B" w:rsidRPr="006D4913" w:rsidRDefault="009F540B" w:rsidP="006D4913">
      <w:pPr>
        <w:pStyle w:val="21"/>
        <w:rPr>
          <w:rFonts w:asciiTheme="minorHAnsi" w:eastAsiaTheme="minorEastAsia" w:hAnsiTheme="minorHAnsi"/>
          <w:b w:val="0"/>
          <w:lang w:val="en-US"/>
        </w:rPr>
      </w:pPr>
      <w:r w:rsidRPr="00D20F6D">
        <w:rPr>
          <w:lang w:val="en-US"/>
        </w:rPr>
        <w:t>48.</w:t>
      </w:r>
      <w:r w:rsidRPr="006D4913">
        <w:rPr>
          <w:rFonts w:asciiTheme="minorHAnsi" w:eastAsiaTheme="minorEastAsia" w:hAnsiTheme="minorHAnsi"/>
          <w:b w:val="0"/>
          <w:lang w:val="en-US"/>
        </w:rPr>
        <w:tab/>
      </w:r>
      <w:r w:rsidRPr="00D20F6D">
        <w:rPr>
          <w:lang w:val="en-US"/>
        </w:rPr>
        <w:t>Determination of Net Liabilities in Commodity Market Clearing</w:t>
      </w:r>
      <w:r w:rsidRPr="00207DD3">
        <w:rPr>
          <w:lang w:val="en-US"/>
        </w:rPr>
        <w:tab/>
      </w:r>
      <w:r>
        <w:fldChar w:fldCharType="begin"/>
      </w:r>
      <w:r w:rsidRPr="00207DD3">
        <w:rPr>
          <w:lang w:val="en-US"/>
        </w:rPr>
        <w:instrText xml:space="preserve"> PAGEREF _Toc95118008 \h </w:instrText>
      </w:r>
      <w:r>
        <w:fldChar w:fldCharType="separate"/>
      </w:r>
      <w:r w:rsidR="00C03B6A">
        <w:rPr>
          <w:lang w:val="en-US"/>
        </w:rPr>
        <w:t>48</w:t>
      </w:r>
      <w:r>
        <w:fldChar w:fldCharType="end"/>
      </w:r>
    </w:p>
    <w:p w14:paraId="3BE5D233" w14:textId="1A4AF75A" w:rsidR="009F540B" w:rsidRPr="006D4913" w:rsidRDefault="009F540B" w:rsidP="006D4913">
      <w:pPr>
        <w:pStyle w:val="21"/>
        <w:rPr>
          <w:rFonts w:asciiTheme="minorHAnsi" w:eastAsiaTheme="minorEastAsia" w:hAnsiTheme="minorHAnsi"/>
          <w:b w:val="0"/>
          <w:lang w:val="en-US"/>
        </w:rPr>
      </w:pPr>
      <w:r w:rsidRPr="00D20F6D">
        <w:rPr>
          <w:lang w:val="en-US"/>
        </w:rPr>
        <w:t>49.</w:t>
      </w:r>
      <w:r w:rsidRPr="006D4913">
        <w:rPr>
          <w:rFonts w:asciiTheme="minorHAnsi" w:eastAsiaTheme="minorEastAsia" w:hAnsiTheme="minorHAnsi"/>
          <w:b w:val="0"/>
          <w:lang w:val="en-US"/>
        </w:rPr>
        <w:tab/>
      </w:r>
      <w:r w:rsidRPr="00D20F6D">
        <w:rPr>
          <w:lang w:val="en-US"/>
        </w:rPr>
        <w:t>Clearing Procedure in the Commodity Market</w:t>
      </w:r>
      <w:r w:rsidRPr="00207DD3">
        <w:rPr>
          <w:lang w:val="en-US"/>
        </w:rPr>
        <w:tab/>
      </w:r>
      <w:r>
        <w:fldChar w:fldCharType="begin"/>
      </w:r>
      <w:r w:rsidRPr="00207DD3">
        <w:rPr>
          <w:lang w:val="en-US"/>
        </w:rPr>
        <w:instrText xml:space="preserve"> PAGEREF _Toc95118009 \h </w:instrText>
      </w:r>
      <w:r>
        <w:fldChar w:fldCharType="separate"/>
      </w:r>
      <w:r w:rsidR="00C03B6A">
        <w:rPr>
          <w:lang w:val="en-US"/>
        </w:rPr>
        <w:t>48</w:t>
      </w:r>
      <w:r>
        <w:fldChar w:fldCharType="end"/>
      </w:r>
    </w:p>
    <w:p w14:paraId="7ABDBAE0" w14:textId="1C722E38" w:rsidR="009F540B" w:rsidRPr="006D4913" w:rsidRDefault="009F540B" w:rsidP="006D4913">
      <w:pPr>
        <w:pStyle w:val="21"/>
        <w:rPr>
          <w:rFonts w:asciiTheme="minorHAnsi" w:eastAsiaTheme="minorEastAsia" w:hAnsiTheme="minorHAnsi"/>
          <w:b w:val="0"/>
          <w:lang w:val="en-US"/>
        </w:rPr>
      </w:pPr>
      <w:r w:rsidRPr="00D20F6D">
        <w:rPr>
          <w:lang w:val="en-US"/>
        </w:rPr>
        <w:t>50.</w:t>
      </w:r>
      <w:r w:rsidRPr="006D4913">
        <w:rPr>
          <w:rFonts w:asciiTheme="minorHAnsi" w:eastAsiaTheme="minorEastAsia" w:hAnsiTheme="minorHAnsi"/>
          <w:b w:val="0"/>
          <w:lang w:val="en-US"/>
        </w:rPr>
        <w:tab/>
      </w:r>
      <w:r w:rsidRPr="00D20F6D">
        <w:rPr>
          <w:lang w:val="en-US"/>
        </w:rPr>
        <w:t>Clearing with the COMMOD Settlement Type</w:t>
      </w:r>
      <w:r w:rsidRPr="00207DD3">
        <w:rPr>
          <w:lang w:val="en-US"/>
        </w:rPr>
        <w:tab/>
      </w:r>
      <w:r>
        <w:fldChar w:fldCharType="begin"/>
      </w:r>
      <w:r w:rsidRPr="00207DD3">
        <w:rPr>
          <w:lang w:val="en-US"/>
        </w:rPr>
        <w:instrText xml:space="preserve"> PAGEREF _Toc95118010 \h </w:instrText>
      </w:r>
      <w:r>
        <w:fldChar w:fldCharType="separate"/>
      </w:r>
      <w:r w:rsidR="00C03B6A">
        <w:rPr>
          <w:lang w:val="en-US"/>
        </w:rPr>
        <w:t>49</w:t>
      </w:r>
      <w:r>
        <w:fldChar w:fldCharType="end"/>
      </w:r>
    </w:p>
    <w:p w14:paraId="5BB72719" w14:textId="0A59BABF" w:rsidR="009F540B" w:rsidRPr="006D4913" w:rsidRDefault="009F540B" w:rsidP="006D4913">
      <w:pPr>
        <w:pStyle w:val="21"/>
        <w:rPr>
          <w:rFonts w:asciiTheme="minorHAnsi" w:eastAsiaTheme="minorEastAsia" w:hAnsiTheme="minorHAnsi"/>
          <w:b w:val="0"/>
          <w:lang w:val="en-US"/>
        </w:rPr>
      </w:pPr>
      <w:r w:rsidRPr="00D20F6D">
        <w:rPr>
          <w:iCs/>
          <w:lang w:val="en-US"/>
        </w:rPr>
        <w:t>51.</w:t>
      </w:r>
      <w:r w:rsidRPr="006D4913">
        <w:rPr>
          <w:rFonts w:asciiTheme="minorHAnsi" w:eastAsiaTheme="minorEastAsia" w:hAnsiTheme="minorHAnsi"/>
          <w:b w:val="0"/>
          <w:lang w:val="en-US"/>
        </w:rPr>
        <w:tab/>
      </w:r>
      <w:r w:rsidRPr="00D20F6D">
        <w:rPr>
          <w:iCs/>
          <w:lang w:val="en-US"/>
        </w:rPr>
        <w:t>Clearing with the AGROPR Settlement Type</w:t>
      </w:r>
      <w:r w:rsidRPr="00207DD3">
        <w:rPr>
          <w:lang w:val="en-US"/>
        </w:rPr>
        <w:tab/>
      </w:r>
      <w:r>
        <w:fldChar w:fldCharType="begin"/>
      </w:r>
      <w:r w:rsidRPr="00207DD3">
        <w:rPr>
          <w:lang w:val="en-US"/>
        </w:rPr>
        <w:instrText xml:space="preserve"> PAGEREF _Toc95118011 \h </w:instrText>
      </w:r>
      <w:r>
        <w:fldChar w:fldCharType="separate"/>
      </w:r>
      <w:r w:rsidR="00C03B6A">
        <w:rPr>
          <w:lang w:val="en-US"/>
        </w:rPr>
        <w:t>51</w:t>
      </w:r>
      <w:r>
        <w:fldChar w:fldCharType="end"/>
      </w:r>
    </w:p>
    <w:p w14:paraId="1C63D083" w14:textId="3DB7BFC3" w:rsidR="009F540B" w:rsidRPr="006D4913" w:rsidRDefault="009F540B" w:rsidP="006D4913">
      <w:pPr>
        <w:pStyle w:val="21"/>
        <w:rPr>
          <w:rFonts w:asciiTheme="minorHAnsi" w:eastAsiaTheme="minorEastAsia" w:hAnsiTheme="minorHAnsi"/>
          <w:b w:val="0"/>
          <w:lang w:val="en-US"/>
        </w:rPr>
      </w:pPr>
      <w:r w:rsidRPr="00D20F6D">
        <w:rPr>
          <w:lang w:val="en-US"/>
        </w:rPr>
        <w:t>52.</w:t>
      </w:r>
      <w:r w:rsidRPr="006D4913">
        <w:rPr>
          <w:rFonts w:asciiTheme="minorHAnsi" w:eastAsiaTheme="minorEastAsia" w:hAnsiTheme="minorHAnsi"/>
          <w:b w:val="0"/>
          <w:lang w:val="en-US"/>
        </w:rPr>
        <w:tab/>
      </w:r>
      <w:r w:rsidRPr="00D20F6D">
        <w:rPr>
          <w:lang w:val="en-US"/>
        </w:rPr>
        <w:t>Identification of Liabilities to be Satisfied Which are Included in a Clearing Pool</w:t>
      </w:r>
      <w:r w:rsidRPr="00207DD3">
        <w:rPr>
          <w:lang w:val="en-US"/>
        </w:rPr>
        <w:tab/>
      </w:r>
      <w:r>
        <w:fldChar w:fldCharType="begin"/>
      </w:r>
      <w:r w:rsidRPr="00207DD3">
        <w:rPr>
          <w:lang w:val="en-US"/>
        </w:rPr>
        <w:instrText xml:space="preserve"> PAGEREF _Toc95118012 \h </w:instrText>
      </w:r>
      <w:r>
        <w:fldChar w:fldCharType="separate"/>
      </w:r>
      <w:r w:rsidR="00C03B6A">
        <w:rPr>
          <w:lang w:val="en-US"/>
        </w:rPr>
        <w:t>53</w:t>
      </w:r>
      <w:r>
        <w:fldChar w:fldCharType="end"/>
      </w:r>
    </w:p>
    <w:p w14:paraId="3C42F0AE" w14:textId="56DF0052" w:rsidR="009F540B" w:rsidRPr="006D4913" w:rsidRDefault="009F540B" w:rsidP="006D4913">
      <w:pPr>
        <w:pStyle w:val="21"/>
        <w:rPr>
          <w:rFonts w:asciiTheme="minorHAnsi" w:eastAsiaTheme="minorEastAsia" w:hAnsiTheme="minorHAnsi"/>
          <w:b w:val="0"/>
          <w:lang w:val="en-US"/>
        </w:rPr>
      </w:pPr>
      <w:r w:rsidRPr="00D20F6D">
        <w:rPr>
          <w:lang w:val="en-US"/>
        </w:rPr>
        <w:t>53.</w:t>
      </w:r>
      <w:r w:rsidRPr="006D4913">
        <w:rPr>
          <w:rFonts w:asciiTheme="minorHAnsi" w:eastAsiaTheme="minorEastAsia" w:hAnsiTheme="minorHAnsi"/>
          <w:b w:val="0"/>
          <w:lang w:val="en-US"/>
        </w:rPr>
        <w:tab/>
      </w:r>
      <w:r w:rsidRPr="00D20F6D">
        <w:rPr>
          <w:lang w:val="en-US"/>
        </w:rPr>
        <w:t>Verification of Accounts for Sufficiency of Cash Funds for Clearing of Clearing Participants' Trades on the Commodity Market</w:t>
      </w:r>
      <w:r w:rsidRPr="00207DD3">
        <w:rPr>
          <w:lang w:val="en-US"/>
        </w:rPr>
        <w:tab/>
      </w:r>
      <w:r>
        <w:fldChar w:fldCharType="begin"/>
      </w:r>
      <w:r w:rsidRPr="00207DD3">
        <w:rPr>
          <w:lang w:val="en-US"/>
        </w:rPr>
        <w:instrText xml:space="preserve"> PAGEREF _Toc95118013 \h </w:instrText>
      </w:r>
      <w:r>
        <w:fldChar w:fldCharType="separate"/>
      </w:r>
      <w:r w:rsidR="00C03B6A">
        <w:rPr>
          <w:lang w:val="en-US"/>
        </w:rPr>
        <w:t>53</w:t>
      </w:r>
      <w:r>
        <w:fldChar w:fldCharType="end"/>
      </w:r>
    </w:p>
    <w:p w14:paraId="6F181ACD" w14:textId="08AEF0B9" w:rsidR="009F540B" w:rsidRPr="006D4913" w:rsidRDefault="009F540B" w:rsidP="006D4913">
      <w:pPr>
        <w:pStyle w:val="21"/>
        <w:rPr>
          <w:rFonts w:asciiTheme="minorHAnsi" w:eastAsiaTheme="minorEastAsia" w:hAnsiTheme="minorHAnsi"/>
          <w:b w:val="0"/>
          <w:lang w:val="en-US"/>
        </w:rPr>
      </w:pPr>
      <w:r w:rsidRPr="00D20F6D">
        <w:rPr>
          <w:lang w:val="en-US"/>
        </w:rPr>
        <w:t>54.</w:t>
      </w:r>
      <w:r w:rsidRPr="006D4913">
        <w:rPr>
          <w:rFonts w:asciiTheme="minorHAnsi" w:eastAsiaTheme="minorEastAsia" w:hAnsiTheme="minorHAnsi"/>
          <w:b w:val="0"/>
          <w:lang w:val="en-US"/>
        </w:rPr>
        <w:tab/>
      </w:r>
      <w:r w:rsidRPr="00D20F6D">
        <w:rPr>
          <w:lang w:val="en-US"/>
        </w:rPr>
        <w:t>Provision of Clearing Statements upon Commodity Market Clearing</w:t>
      </w:r>
      <w:r w:rsidRPr="00207DD3">
        <w:rPr>
          <w:lang w:val="en-US"/>
        </w:rPr>
        <w:tab/>
      </w:r>
      <w:r>
        <w:fldChar w:fldCharType="begin"/>
      </w:r>
      <w:r w:rsidRPr="00207DD3">
        <w:rPr>
          <w:lang w:val="en-US"/>
        </w:rPr>
        <w:instrText xml:space="preserve"> PAGEREF _Toc95118014 \h </w:instrText>
      </w:r>
      <w:r>
        <w:fldChar w:fldCharType="separate"/>
      </w:r>
      <w:r w:rsidR="00C03B6A">
        <w:rPr>
          <w:lang w:val="en-US"/>
        </w:rPr>
        <w:t>54</w:t>
      </w:r>
      <w:r>
        <w:fldChar w:fldCharType="end"/>
      </w:r>
    </w:p>
    <w:p w14:paraId="0AC91147" w14:textId="7F99EC10" w:rsidR="009F540B" w:rsidRPr="006D4913" w:rsidRDefault="009F540B" w:rsidP="006D4913">
      <w:pPr>
        <w:pStyle w:val="21"/>
        <w:rPr>
          <w:rFonts w:asciiTheme="minorHAnsi" w:eastAsiaTheme="minorEastAsia" w:hAnsiTheme="minorHAnsi"/>
          <w:b w:val="0"/>
          <w:lang w:val="en-US"/>
        </w:rPr>
      </w:pPr>
      <w:r w:rsidRPr="00D20F6D">
        <w:rPr>
          <w:lang w:val="en-US"/>
        </w:rPr>
        <w:t>55.</w:t>
      </w:r>
      <w:r w:rsidRPr="006D4913">
        <w:rPr>
          <w:rFonts w:asciiTheme="minorHAnsi" w:eastAsiaTheme="minorEastAsia" w:hAnsiTheme="minorHAnsi"/>
          <w:b w:val="0"/>
          <w:lang w:val="en-US"/>
        </w:rPr>
        <w:tab/>
      </w:r>
      <w:r w:rsidRPr="00D20F6D">
        <w:rPr>
          <w:lang w:val="en-US"/>
        </w:rPr>
        <w:t>Forms Used to Keep Internal Records in Commodity Market Clearing</w:t>
      </w:r>
      <w:r w:rsidRPr="00207DD3">
        <w:rPr>
          <w:lang w:val="en-US"/>
        </w:rPr>
        <w:tab/>
      </w:r>
      <w:r>
        <w:fldChar w:fldCharType="begin"/>
      </w:r>
      <w:r w:rsidRPr="00207DD3">
        <w:rPr>
          <w:lang w:val="en-US"/>
        </w:rPr>
        <w:instrText xml:space="preserve"> PAGEREF _Toc95118015 \h </w:instrText>
      </w:r>
      <w:r>
        <w:fldChar w:fldCharType="separate"/>
      </w:r>
      <w:r w:rsidR="00C03B6A">
        <w:rPr>
          <w:lang w:val="en-US"/>
        </w:rPr>
        <w:t>54</w:t>
      </w:r>
      <w:r>
        <w:fldChar w:fldCharType="end"/>
      </w:r>
    </w:p>
    <w:p w14:paraId="5EA88C5C" w14:textId="21809260" w:rsidR="009F540B" w:rsidRPr="00207DD3" w:rsidRDefault="009F540B">
      <w:pPr>
        <w:pStyle w:val="21"/>
        <w:rPr>
          <w:rFonts w:asciiTheme="minorHAnsi" w:eastAsiaTheme="minorEastAsia" w:hAnsiTheme="minorHAnsi" w:cstheme="minorBidi"/>
          <w:b w:val="0"/>
          <w:szCs w:val="22"/>
          <w:lang w:val="en-US"/>
        </w:rPr>
      </w:pPr>
      <w:r w:rsidRPr="00D20F6D">
        <w:rPr>
          <w:lang w:val="en-US"/>
        </w:rPr>
        <w:t>PART IV. CLEARING IN THE DEPOSIT MARKET</w:t>
      </w:r>
      <w:r w:rsidRPr="00207DD3">
        <w:rPr>
          <w:lang w:val="en-US"/>
        </w:rPr>
        <w:tab/>
      </w:r>
      <w:r>
        <w:fldChar w:fldCharType="begin"/>
      </w:r>
      <w:r w:rsidRPr="00207DD3">
        <w:rPr>
          <w:lang w:val="en-US"/>
        </w:rPr>
        <w:instrText xml:space="preserve"> PAGEREF _Toc95118016 \h </w:instrText>
      </w:r>
      <w:r>
        <w:fldChar w:fldCharType="separate"/>
      </w:r>
      <w:r w:rsidR="00C03B6A">
        <w:rPr>
          <w:lang w:val="en-US"/>
        </w:rPr>
        <w:t>55</w:t>
      </w:r>
      <w:r>
        <w:fldChar w:fldCharType="end"/>
      </w:r>
    </w:p>
    <w:p w14:paraId="031D8EC6" w14:textId="23507315" w:rsidR="009F540B" w:rsidRPr="00207DD3" w:rsidRDefault="009F540B">
      <w:pPr>
        <w:pStyle w:val="21"/>
        <w:rPr>
          <w:rFonts w:asciiTheme="minorHAnsi" w:eastAsiaTheme="minorEastAsia" w:hAnsiTheme="minorHAnsi" w:cstheme="minorBidi"/>
          <w:b w:val="0"/>
          <w:szCs w:val="22"/>
          <w:lang w:val="en-US"/>
        </w:rPr>
      </w:pPr>
      <w:r w:rsidRPr="00D20F6D">
        <w:rPr>
          <w:lang w:val="en-US"/>
        </w:rPr>
        <w:t>56.</w:t>
      </w:r>
      <w:r w:rsidRPr="00207DD3">
        <w:rPr>
          <w:rFonts w:asciiTheme="minorHAnsi" w:eastAsiaTheme="minorEastAsia" w:hAnsiTheme="minorHAnsi" w:cstheme="minorBidi"/>
          <w:b w:val="0"/>
          <w:szCs w:val="22"/>
          <w:lang w:val="en-US"/>
        </w:rPr>
        <w:tab/>
      </w:r>
      <w:r w:rsidRPr="00D20F6D">
        <w:rPr>
          <w:lang w:val="en-US"/>
        </w:rPr>
        <w:t>Terms and Definitions Used in Deposit Market Clearing</w:t>
      </w:r>
      <w:r w:rsidRPr="00207DD3">
        <w:rPr>
          <w:lang w:val="en-US"/>
        </w:rPr>
        <w:tab/>
      </w:r>
      <w:r>
        <w:fldChar w:fldCharType="begin"/>
      </w:r>
      <w:r w:rsidRPr="00207DD3">
        <w:rPr>
          <w:lang w:val="en-US"/>
        </w:rPr>
        <w:instrText xml:space="preserve"> PAGEREF _Toc95118017 \h </w:instrText>
      </w:r>
      <w:r>
        <w:fldChar w:fldCharType="separate"/>
      </w:r>
      <w:r w:rsidR="00C03B6A">
        <w:rPr>
          <w:lang w:val="en-US"/>
        </w:rPr>
        <w:t>55</w:t>
      </w:r>
      <w:r>
        <w:fldChar w:fldCharType="end"/>
      </w:r>
    </w:p>
    <w:p w14:paraId="1FFB043E" w14:textId="37F44824" w:rsidR="009F540B" w:rsidRPr="00207DD3" w:rsidRDefault="009F540B">
      <w:pPr>
        <w:pStyle w:val="21"/>
        <w:rPr>
          <w:rFonts w:asciiTheme="minorHAnsi" w:eastAsiaTheme="minorEastAsia" w:hAnsiTheme="minorHAnsi" w:cstheme="minorBidi"/>
          <w:b w:val="0"/>
          <w:szCs w:val="22"/>
          <w:lang w:val="en-US"/>
        </w:rPr>
      </w:pPr>
      <w:r w:rsidRPr="00D20F6D">
        <w:rPr>
          <w:lang w:val="en-US"/>
        </w:rPr>
        <w:t>57.</w:t>
      </w:r>
      <w:r w:rsidRPr="00207DD3">
        <w:rPr>
          <w:rFonts w:asciiTheme="minorHAnsi" w:eastAsiaTheme="minorEastAsia" w:hAnsiTheme="minorHAnsi" w:cstheme="minorBidi"/>
          <w:b w:val="0"/>
          <w:szCs w:val="22"/>
          <w:lang w:val="en-US"/>
        </w:rPr>
        <w:tab/>
      </w:r>
      <w:r w:rsidRPr="00D20F6D">
        <w:rPr>
          <w:lang w:val="en-US"/>
        </w:rPr>
        <w:t>Clearing Methods in the Deposit Market</w:t>
      </w:r>
      <w:r w:rsidRPr="00207DD3">
        <w:rPr>
          <w:lang w:val="en-US"/>
        </w:rPr>
        <w:tab/>
      </w:r>
      <w:r>
        <w:fldChar w:fldCharType="begin"/>
      </w:r>
      <w:r w:rsidRPr="00207DD3">
        <w:rPr>
          <w:lang w:val="en-US"/>
        </w:rPr>
        <w:instrText xml:space="preserve"> PAGEREF _Toc95118018 \h </w:instrText>
      </w:r>
      <w:r>
        <w:fldChar w:fldCharType="separate"/>
      </w:r>
      <w:r w:rsidR="00C03B6A">
        <w:rPr>
          <w:lang w:val="en-US"/>
        </w:rPr>
        <w:t>55</w:t>
      </w:r>
      <w:r>
        <w:fldChar w:fldCharType="end"/>
      </w:r>
    </w:p>
    <w:p w14:paraId="7BDE8ED8" w14:textId="277D2596" w:rsidR="009F540B" w:rsidRPr="00207DD3" w:rsidRDefault="009F540B">
      <w:pPr>
        <w:pStyle w:val="21"/>
        <w:rPr>
          <w:rFonts w:asciiTheme="minorHAnsi" w:eastAsiaTheme="minorEastAsia" w:hAnsiTheme="minorHAnsi" w:cstheme="minorBidi"/>
          <w:b w:val="0"/>
          <w:szCs w:val="22"/>
          <w:lang w:val="en-US"/>
        </w:rPr>
      </w:pPr>
      <w:r w:rsidRPr="00D20F6D">
        <w:rPr>
          <w:lang w:val="en-US"/>
        </w:rPr>
        <w:t>58.</w:t>
      </w:r>
      <w:r w:rsidRPr="00207DD3">
        <w:rPr>
          <w:rFonts w:asciiTheme="minorHAnsi" w:eastAsiaTheme="minorEastAsia" w:hAnsiTheme="minorHAnsi" w:cstheme="minorBidi"/>
          <w:b w:val="0"/>
          <w:szCs w:val="22"/>
          <w:lang w:val="en-US"/>
        </w:rPr>
        <w:tab/>
      </w:r>
      <w:r w:rsidRPr="00D20F6D">
        <w:rPr>
          <w:lang w:val="en-US"/>
        </w:rPr>
        <w:t>Data Interchange in the Course of Deposit Market Clearing</w:t>
      </w:r>
      <w:r w:rsidRPr="00207DD3">
        <w:rPr>
          <w:lang w:val="en-US"/>
        </w:rPr>
        <w:tab/>
      </w:r>
      <w:r>
        <w:fldChar w:fldCharType="begin"/>
      </w:r>
      <w:r w:rsidRPr="00207DD3">
        <w:rPr>
          <w:lang w:val="en-US"/>
        </w:rPr>
        <w:instrText xml:space="preserve"> PAGEREF _Toc95118019 \h </w:instrText>
      </w:r>
      <w:r>
        <w:fldChar w:fldCharType="separate"/>
      </w:r>
      <w:r w:rsidR="00C03B6A">
        <w:rPr>
          <w:lang w:val="en-US"/>
        </w:rPr>
        <w:t>55</w:t>
      </w:r>
      <w:r>
        <w:fldChar w:fldCharType="end"/>
      </w:r>
    </w:p>
    <w:p w14:paraId="241B00E3" w14:textId="33062191" w:rsidR="009F540B" w:rsidRPr="00207DD3" w:rsidRDefault="009F540B">
      <w:pPr>
        <w:pStyle w:val="21"/>
        <w:rPr>
          <w:rFonts w:asciiTheme="minorHAnsi" w:eastAsiaTheme="minorEastAsia" w:hAnsiTheme="minorHAnsi" w:cstheme="minorBidi"/>
          <w:b w:val="0"/>
          <w:szCs w:val="22"/>
          <w:lang w:val="en-US"/>
        </w:rPr>
      </w:pPr>
      <w:r w:rsidRPr="00D20F6D">
        <w:rPr>
          <w:lang w:val="en-US"/>
        </w:rPr>
        <w:t>59.</w:t>
      </w:r>
      <w:r w:rsidRPr="00207DD3">
        <w:rPr>
          <w:rFonts w:asciiTheme="minorHAnsi" w:eastAsiaTheme="minorEastAsia" w:hAnsiTheme="minorHAnsi" w:cstheme="minorBidi"/>
          <w:b w:val="0"/>
          <w:szCs w:val="22"/>
          <w:lang w:val="en-US"/>
        </w:rPr>
        <w:tab/>
      </w:r>
      <w:r w:rsidRPr="00D20F6D">
        <w:rPr>
          <w:lang w:val="en-US"/>
        </w:rPr>
        <w:t>Requirements to Clearing Participants for Deposit Market Clearing</w:t>
      </w:r>
      <w:r w:rsidRPr="00207DD3">
        <w:rPr>
          <w:lang w:val="en-US"/>
        </w:rPr>
        <w:tab/>
      </w:r>
      <w:r>
        <w:fldChar w:fldCharType="begin"/>
      </w:r>
      <w:r w:rsidRPr="00207DD3">
        <w:rPr>
          <w:lang w:val="en-US"/>
        </w:rPr>
        <w:instrText xml:space="preserve"> PAGEREF _Toc95118020 \h </w:instrText>
      </w:r>
      <w:r>
        <w:fldChar w:fldCharType="separate"/>
      </w:r>
      <w:r w:rsidR="00C03B6A">
        <w:rPr>
          <w:lang w:val="en-US"/>
        </w:rPr>
        <w:t>56</w:t>
      </w:r>
      <w:r>
        <w:fldChar w:fldCharType="end"/>
      </w:r>
    </w:p>
    <w:p w14:paraId="3AFDC73A" w14:textId="497718EF" w:rsidR="009F540B" w:rsidRPr="00207DD3" w:rsidRDefault="009F540B">
      <w:pPr>
        <w:pStyle w:val="21"/>
        <w:rPr>
          <w:rFonts w:asciiTheme="minorHAnsi" w:eastAsiaTheme="minorEastAsia" w:hAnsiTheme="minorHAnsi" w:cstheme="minorBidi"/>
          <w:b w:val="0"/>
          <w:szCs w:val="22"/>
          <w:lang w:val="en-US"/>
        </w:rPr>
      </w:pPr>
      <w:r w:rsidRPr="00D20F6D">
        <w:rPr>
          <w:lang w:val="en-US"/>
        </w:rPr>
        <w:t>60.</w:t>
      </w:r>
      <w:r w:rsidRPr="00207DD3">
        <w:rPr>
          <w:rFonts w:asciiTheme="minorHAnsi" w:eastAsiaTheme="minorEastAsia" w:hAnsiTheme="minorHAnsi" w:cstheme="minorBidi"/>
          <w:b w:val="0"/>
          <w:szCs w:val="22"/>
          <w:lang w:val="en-US"/>
        </w:rPr>
        <w:tab/>
      </w:r>
      <w:r w:rsidRPr="00D20F6D">
        <w:rPr>
          <w:lang w:val="en-US"/>
        </w:rPr>
        <w:t>Trading Accounts Used in Deposit Market Clearing</w:t>
      </w:r>
      <w:r w:rsidRPr="00207DD3">
        <w:rPr>
          <w:lang w:val="en-US"/>
        </w:rPr>
        <w:tab/>
      </w:r>
      <w:r>
        <w:fldChar w:fldCharType="begin"/>
      </w:r>
      <w:r w:rsidRPr="00207DD3">
        <w:rPr>
          <w:lang w:val="en-US"/>
        </w:rPr>
        <w:instrText xml:space="preserve"> PAGEREF _Toc95118021 \h </w:instrText>
      </w:r>
      <w:r>
        <w:fldChar w:fldCharType="separate"/>
      </w:r>
      <w:r w:rsidR="00C03B6A">
        <w:rPr>
          <w:lang w:val="en-US"/>
        </w:rPr>
        <w:t>56</w:t>
      </w:r>
      <w:r>
        <w:fldChar w:fldCharType="end"/>
      </w:r>
    </w:p>
    <w:p w14:paraId="34D0CFD7" w14:textId="36FF544E" w:rsidR="009F540B" w:rsidRPr="00207DD3" w:rsidRDefault="009F540B">
      <w:pPr>
        <w:pStyle w:val="21"/>
        <w:rPr>
          <w:rFonts w:asciiTheme="minorHAnsi" w:eastAsiaTheme="minorEastAsia" w:hAnsiTheme="minorHAnsi" w:cstheme="minorBidi"/>
          <w:b w:val="0"/>
          <w:szCs w:val="22"/>
          <w:lang w:val="en-US"/>
        </w:rPr>
      </w:pPr>
      <w:r w:rsidRPr="00D20F6D">
        <w:rPr>
          <w:lang w:val="en-US"/>
        </w:rPr>
        <w:t>61.</w:t>
      </w:r>
      <w:r w:rsidRPr="00207DD3">
        <w:rPr>
          <w:rFonts w:asciiTheme="minorHAnsi" w:eastAsiaTheme="minorEastAsia" w:hAnsiTheme="minorHAnsi" w:cstheme="minorBidi"/>
          <w:b w:val="0"/>
          <w:szCs w:val="22"/>
          <w:lang w:val="en-US"/>
        </w:rPr>
        <w:tab/>
      </w:r>
      <w:r w:rsidRPr="00D20F6D">
        <w:rPr>
          <w:lang w:val="en-US"/>
        </w:rPr>
        <w:t>Registration of Bank Account Details for Deposit Market Clearing</w:t>
      </w:r>
      <w:r w:rsidRPr="00207DD3">
        <w:rPr>
          <w:lang w:val="en-US"/>
        </w:rPr>
        <w:tab/>
      </w:r>
      <w:r>
        <w:fldChar w:fldCharType="begin"/>
      </w:r>
      <w:r w:rsidRPr="00207DD3">
        <w:rPr>
          <w:lang w:val="en-US"/>
        </w:rPr>
        <w:instrText xml:space="preserve"> PAGEREF _Toc95118022 \h </w:instrText>
      </w:r>
      <w:r>
        <w:fldChar w:fldCharType="separate"/>
      </w:r>
      <w:r w:rsidR="00C03B6A">
        <w:rPr>
          <w:lang w:val="en-US"/>
        </w:rPr>
        <w:t>57</w:t>
      </w:r>
      <w:r>
        <w:fldChar w:fldCharType="end"/>
      </w:r>
    </w:p>
    <w:p w14:paraId="49C247CB" w14:textId="6F30D178" w:rsidR="009F540B" w:rsidRPr="00207DD3" w:rsidRDefault="009F540B">
      <w:pPr>
        <w:pStyle w:val="21"/>
        <w:rPr>
          <w:rFonts w:asciiTheme="minorHAnsi" w:eastAsiaTheme="minorEastAsia" w:hAnsiTheme="minorHAnsi" w:cstheme="minorBidi"/>
          <w:b w:val="0"/>
          <w:szCs w:val="22"/>
          <w:lang w:val="en-US"/>
        </w:rPr>
      </w:pPr>
      <w:r w:rsidRPr="00D20F6D">
        <w:rPr>
          <w:lang w:val="en-US"/>
        </w:rPr>
        <w:t>62.</w:t>
      </w:r>
      <w:r w:rsidRPr="00207DD3">
        <w:rPr>
          <w:rFonts w:asciiTheme="minorHAnsi" w:eastAsiaTheme="minorEastAsia" w:hAnsiTheme="minorHAnsi" w:cstheme="minorBidi"/>
          <w:b w:val="0"/>
          <w:szCs w:val="22"/>
          <w:lang w:val="en-US"/>
        </w:rPr>
        <w:tab/>
      </w:r>
      <w:r w:rsidRPr="00D20F6D">
        <w:rPr>
          <w:lang w:val="en-US"/>
        </w:rPr>
        <w:t>Determination of Net Liabilities in Deposit Market Clearing</w:t>
      </w:r>
      <w:r w:rsidRPr="00207DD3">
        <w:rPr>
          <w:lang w:val="en-US"/>
        </w:rPr>
        <w:tab/>
      </w:r>
      <w:r>
        <w:fldChar w:fldCharType="begin"/>
      </w:r>
      <w:r w:rsidRPr="00207DD3">
        <w:rPr>
          <w:lang w:val="en-US"/>
        </w:rPr>
        <w:instrText xml:space="preserve"> PAGEREF _Toc95118023 \h </w:instrText>
      </w:r>
      <w:r>
        <w:fldChar w:fldCharType="separate"/>
      </w:r>
      <w:r w:rsidR="00C03B6A">
        <w:rPr>
          <w:lang w:val="en-US"/>
        </w:rPr>
        <w:t>58</w:t>
      </w:r>
      <w:r>
        <w:fldChar w:fldCharType="end"/>
      </w:r>
    </w:p>
    <w:p w14:paraId="3D4904AC" w14:textId="55CE262A" w:rsidR="009F540B" w:rsidRPr="00207DD3" w:rsidRDefault="009F540B">
      <w:pPr>
        <w:pStyle w:val="21"/>
        <w:rPr>
          <w:rFonts w:asciiTheme="minorHAnsi" w:eastAsiaTheme="minorEastAsia" w:hAnsiTheme="minorHAnsi" w:cstheme="minorBidi"/>
          <w:b w:val="0"/>
          <w:szCs w:val="22"/>
          <w:lang w:val="en-US"/>
        </w:rPr>
      </w:pPr>
      <w:r w:rsidRPr="00D20F6D">
        <w:rPr>
          <w:lang w:val="en-US"/>
        </w:rPr>
        <w:t>63.</w:t>
      </w:r>
      <w:r w:rsidRPr="00207DD3">
        <w:rPr>
          <w:rFonts w:asciiTheme="minorHAnsi" w:eastAsiaTheme="minorEastAsia" w:hAnsiTheme="minorHAnsi" w:cstheme="minorBidi"/>
          <w:b w:val="0"/>
          <w:szCs w:val="22"/>
          <w:lang w:val="en-US"/>
        </w:rPr>
        <w:tab/>
      </w:r>
      <w:r w:rsidRPr="00D20F6D">
        <w:rPr>
          <w:lang w:val="en-US"/>
        </w:rPr>
        <w:t>Clearing Procedure in the Deposit Market</w:t>
      </w:r>
      <w:r w:rsidRPr="00207DD3">
        <w:rPr>
          <w:lang w:val="en-US"/>
        </w:rPr>
        <w:tab/>
      </w:r>
      <w:r>
        <w:fldChar w:fldCharType="begin"/>
      </w:r>
      <w:r w:rsidRPr="00207DD3">
        <w:rPr>
          <w:lang w:val="en-US"/>
        </w:rPr>
        <w:instrText xml:space="preserve"> PAGEREF _Toc95118024 \h </w:instrText>
      </w:r>
      <w:r>
        <w:fldChar w:fldCharType="separate"/>
      </w:r>
      <w:r w:rsidR="00C03B6A">
        <w:rPr>
          <w:lang w:val="en-US"/>
        </w:rPr>
        <w:t>58</w:t>
      </w:r>
      <w:r>
        <w:fldChar w:fldCharType="end"/>
      </w:r>
    </w:p>
    <w:p w14:paraId="354510BA" w14:textId="35F95A66" w:rsidR="009F540B" w:rsidRPr="00207DD3" w:rsidRDefault="009F540B">
      <w:pPr>
        <w:pStyle w:val="21"/>
        <w:rPr>
          <w:rFonts w:asciiTheme="minorHAnsi" w:eastAsiaTheme="minorEastAsia" w:hAnsiTheme="minorHAnsi" w:cstheme="minorBidi"/>
          <w:b w:val="0"/>
          <w:szCs w:val="22"/>
          <w:lang w:val="en-US"/>
        </w:rPr>
      </w:pPr>
      <w:r w:rsidRPr="00D20F6D">
        <w:rPr>
          <w:lang w:val="en-US"/>
        </w:rPr>
        <w:t>64.</w:t>
      </w:r>
      <w:r w:rsidRPr="00207DD3">
        <w:rPr>
          <w:rFonts w:asciiTheme="minorHAnsi" w:eastAsiaTheme="minorEastAsia" w:hAnsiTheme="minorHAnsi" w:cstheme="minorBidi"/>
          <w:b w:val="0"/>
          <w:szCs w:val="22"/>
          <w:lang w:val="en-US"/>
        </w:rPr>
        <w:tab/>
      </w:r>
      <w:r w:rsidRPr="00D20F6D">
        <w:rPr>
          <w:lang w:val="en-US"/>
        </w:rPr>
        <w:t>Clearing Sessions in the Deposit Market</w:t>
      </w:r>
      <w:r w:rsidRPr="00207DD3">
        <w:rPr>
          <w:lang w:val="en-US"/>
        </w:rPr>
        <w:tab/>
      </w:r>
      <w:r>
        <w:fldChar w:fldCharType="begin"/>
      </w:r>
      <w:r w:rsidRPr="00207DD3">
        <w:rPr>
          <w:lang w:val="en-US"/>
        </w:rPr>
        <w:instrText xml:space="preserve"> PAGEREF _Toc95118025 \h </w:instrText>
      </w:r>
      <w:r>
        <w:fldChar w:fldCharType="separate"/>
      </w:r>
      <w:r w:rsidR="00C03B6A">
        <w:rPr>
          <w:lang w:val="en-US"/>
        </w:rPr>
        <w:t>58</w:t>
      </w:r>
      <w:r>
        <w:fldChar w:fldCharType="end"/>
      </w:r>
    </w:p>
    <w:p w14:paraId="359F8C08" w14:textId="3D65A11E" w:rsidR="009F540B" w:rsidRPr="00207DD3" w:rsidRDefault="009F540B">
      <w:pPr>
        <w:pStyle w:val="21"/>
        <w:rPr>
          <w:rFonts w:asciiTheme="minorHAnsi" w:eastAsiaTheme="minorEastAsia" w:hAnsiTheme="minorHAnsi" w:cstheme="minorBidi"/>
          <w:b w:val="0"/>
          <w:szCs w:val="22"/>
          <w:lang w:val="en-US"/>
        </w:rPr>
      </w:pPr>
      <w:r w:rsidRPr="00D20F6D">
        <w:rPr>
          <w:lang w:val="en-US"/>
        </w:rPr>
        <w:t>65.</w:t>
      </w:r>
      <w:r w:rsidRPr="00207DD3">
        <w:rPr>
          <w:rFonts w:asciiTheme="minorHAnsi" w:eastAsiaTheme="minorEastAsia" w:hAnsiTheme="minorHAnsi" w:cstheme="minorBidi"/>
          <w:b w:val="0"/>
          <w:szCs w:val="22"/>
          <w:lang w:val="en-US"/>
        </w:rPr>
        <w:tab/>
      </w:r>
      <w:r w:rsidRPr="00D20F6D">
        <w:rPr>
          <w:lang w:val="en-US"/>
        </w:rPr>
        <w:t>Obtainment of Information on Cash Balances and Movements</w:t>
      </w:r>
      <w:r w:rsidRPr="00207DD3">
        <w:rPr>
          <w:lang w:val="en-US"/>
        </w:rPr>
        <w:tab/>
      </w:r>
      <w:r>
        <w:fldChar w:fldCharType="begin"/>
      </w:r>
      <w:r w:rsidRPr="00207DD3">
        <w:rPr>
          <w:lang w:val="en-US"/>
        </w:rPr>
        <w:instrText xml:space="preserve"> PAGEREF _Toc95118026 \h </w:instrText>
      </w:r>
      <w:r>
        <w:fldChar w:fldCharType="separate"/>
      </w:r>
      <w:r w:rsidR="00C03B6A">
        <w:rPr>
          <w:lang w:val="en-US"/>
        </w:rPr>
        <w:t>59</w:t>
      </w:r>
      <w:r>
        <w:fldChar w:fldCharType="end"/>
      </w:r>
    </w:p>
    <w:p w14:paraId="44CBEE4A" w14:textId="5E00B2E9" w:rsidR="009F540B" w:rsidRPr="00207DD3" w:rsidRDefault="009F540B">
      <w:pPr>
        <w:pStyle w:val="21"/>
        <w:rPr>
          <w:rFonts w:asciiTheme="minorHAnsi" w:eastAsiaTheme="minorEastAsia" w:hAnsiTheme="minorHAnsi" w:cstheme="minorBidi"/>
          <w:b w:val="0"/>
          <w:szCs w:val="22"/>
          <w:lang w:val="en-US"/>
        </w:rPr>
      </w:pPr>
      <w:r w:rsidRPr="00D20F6D">
        <w:rPr>
          <w:lang w:val="en-US"/>
        </w:rPr>
        <w:t>66.</w:t>
      </w:r>
      <w:r w:rsidRPr="00207DD3">
        <w:rPr>
          <w:rFonts w:asciiTheme="minorHAnsi" w:eastAsiaTheme="minorEastAsia" w:hAnsiTheme="minorHAnsi" w:cstheme="minorBidi"/>
          <w:b w:val="0"/>
          <w:szCs w:val="22"/>
          <w:lang w:val="en-US"/>
        </w:rPr>
        <w:tab/>
      </w:r>
      <w:r w:rsidRPr="00D20F6D">
        <w:rPr>
          <w:lang w:val="en-US"/>
        </w:rPr>
        <w:t>Verification of Accounts for Sufficiency of Cash Funds for Settlement of Clearing Pool Transactions</w:t>
      </w:r>
      <w:r w:rsidRPr="00207DD3">
        <w:rPr>
          <w:lang w:val="en-US"/>
        </w:rPr>
        <w:tab/>
      </w:r>
      <w:r>
        <w:fldChar w:fldCharType="begin"/>
      </w:r>
      <w:r w:rsidRPr="00207DD3">
        <w:rPr>
          <w:lang w:val="en-US"/>
        </w:rPr>
        <w:instrText xml:space="preserve"> PAGEREF _Toc95118027 \h </w:instrText>
      </w:r>
      <w:r>
        <w:fldChar w:fldCharType="separate"/>
      </w:r>
      <w:r w:rsidR="00C03B6A">
        <w:rPr>
          <w:lang w:val="en-US"/>
        </w:rPr>
        <w:t>59</w:t>
      </w:r>
      <w:r>
        <w:fldChar w:fldCharType="end"/>
      </w:r>
    </w:p>
    <w:p w14:paraId="5E816F7D" w14:textId="34140ADF" w:rsidR="009F540B" w:rsidRPr="00207DD3" w:rsidRDefault="009F540B">
      <w:pPr>
        <w:pStyle w:val="21"/>
        <w:rPr>
          <w:rFonts w:asciiTheme="minorHAnsi" w:eastAsiaTheme="minorEastAsia" w:hAnsiTheme="minorHAnsi" w:cstheme="minorBidi"/>
          <w:b w:val="0"/>
          <w:szCs w:val="22"/>
          <w:lang w:val="en-US"/>
        </w:rPr>
      </w:pPr>
      <w:r w:rsidRPr="00D20F6D">
        <w:rPr>
          <w:lang w:val="en-US"/>
        </w:rPr>
        <w:t>67.</w:t>
      </w:r>
      <w:r w:rsidRPr="00207DD3">
        <w:rPr>
          <w:rFonts w:asciiTheme="minorHAnsi" w:eastAsiaTheme="minorEastAsia" w:hAnsiTheme="minorHAnsi" w:cstheme="minorBidi"/>
          <w:b w:val="0"/>
          <w:szCs w:val="22"/>
          <w:lang w:val="en-US"/>
        </w:rPr>
        <w:tab/>
      </w:r>
      <w:r w:rsidRPr="00D20F6D">
        <w:rPr>
          <w:lang w:val="en-US"/>
        </w:rPr>
        <w:t>Identification of Liabilities to be Satisfied Which are Included in a Clearing Pool</w:t>
      </w:r>
      <w:r w:rsidRPr="00207DD3">
        <w:rPr>
          <w:lang w:val="en-US"/>
        </w:rPr>
        <w:tab/>
      </w:r>
      <w:r>
        <w:fldChar w:fldCharType="begin"/>
      </w:r>
      <w:r w:rsidRPr="00207DD3">
        <w:rPr>
          <w:lang w:val="en-US"/>
        </w:rPr>
        <w:instrText xml:space="preserve"> PAGEREF _Toc95118028 \h </w:instrText>
      </w:r>
      <w:r>
        <w:fldChar w:fldCharType="separate"/>
      </w:r>
      <w:r w:rsidR="00C03B6A">
        <w:rPr>
          <w:lang w:val="en-US"/>
        </w:rPr>
        <w:t>59</w:t>
      </w:r>
      <w:r>
        <w:fldChar w:fldCharType="end"/>
      </w:r>
    </w:p>
    <w:p w14:paraId="269EE9C0" w14:textId="7F238000" w:rsidR="009F540B" w:rsidRPr="00207DD3" w:rsidRDefault="009F540B">
      <w:pPr>
        <w:pStyle w:val="21"/>
        <w:rPr>
          <w:rFonts w:asciiTheme="minorHAnsi" w:eastAsiaTheme="minorEastAsia" w:hAnsiTheme="minorHAnsi" w:cstheme="minorBidi"/>
          <w:b w:val="0"/>
          <w:szCs w:val="22"/>
          <w:lang w:val="en-US"/>
        </w:rPr>
      </w:pPr>
      <w:r w:rsidRPr="00D20F6D">
        <w:rPr>
          <w:lang w:val="en-US"/>
        </w:rPr>
        <w:lastRenderedPageBreak/>
        <w:t>68.</w:t>
      </w:r>
      <w:r w:rsidRPr="00207DD3">
        <w:rPr>
          <w:rFonts w:asciiTheme="minorHAnsi" w:eastAsiaTheme="minorEastAsia" w:hAnsiTheme="minorHAnsi" w:cstheme="minorBidi"/>
          <w:b w:val="0"/>
          <w:szCs w:val="22"/>
          <w:lang w:val="en-US"/>
        </w:rPr>
        <w:tab/>
      </w:r>
      <w:r w:rsidRPr="00D20F6D">
        <w:rPr>
          <w:lang w:val="en-US"/>
        </w:rPr>
        <w:t>Execution of Clearing House’s Orders When Making Post-Clearing Settlements</w:t>
      </w:r>
      <w:r w:rsidRPr="00207DD3">
        <w:rPr>
          <w:lang w:val="en-US"/>
        </w:rPr>
        <w:tab/>
      </w:r>
      <w:r>
        <w:fldChar w:fldCharType="begin"/>
      </w:r>
      <w:r w:rsidRPr="00207DD3">
        <w:rPr>
          <w:lang w:val="en-US"/>
        </w:rPr>
        <w:instrText xml:space="preserve"> PAGEREF _Toc95118029 \h </w:instrText>
      </w:r>
      <w:r>
        <w:fldChar w:fldCharType="separate"/>
      </w:r>
      <w:r w:rsidR="00C03B6A">
        <w:rPr>
          <w:lang w:val="en-US"/>
        </w:rPr>
        <w:t>59</w:t>
      </w:r>
      <w:r>
        <w:fldChar w:fldCharType="end"/>
      </w:r>
    </w:p>
    <w:p w14:paraId="397A2E56" w14:textId="64FF1EB4" w:rsidR="009F540B" w:rsidRPr="00207DD3" w:rsidRDefault="009F540B">
      <w:pPr>
        <w:pStyle w:val="21"/>
        <w:rPr>
          <w:rFonts w:asciiTheme="minorHAnsi" w:eastAsiaTheme="minorEastAsia" w:hAnsiTheme="minorHAnsi" w:cstheme="minorBidi"/>
          <w:b w:val="0"/>
          <w:szCs w:val="22"/>
          <w:lang w:val="en-US"/>
        </w:rPr>
      </w:pPr>
      <w:r w:rsidRPr="00D20F6D">
        <w:rPr>
          <w:lang w:val="en-US"/>
        </w:rPr>
        <w:t>69.</w:t>
      </w:r>
      <w:r w:rsidRPr="00207DD3">
        <w:rPr>
          <w:rFonts w:asciiTheme="minorHAnsi" w:eastAsiaTheme="minorEastAsia" w:hAnsiTheme="minorHAnsi" w:cstheme="minorBidi"/>
          <w:b w:val="0"/>
          <w:szCs w:val="22"/>
          <w:lang w:val="en-US"/>
        </w:rPr>
        <w:tab/>
      </w:r>
      <w:r w:rsidRPr="00D20F6D">
        <w:rPr>
          <w:lang w:val="en-US"/>
        </w:rPr>
        <w:t>Steps to Be Taken by the Clearing House in the Event of Impossibility to Clear Liabilities during a Clearing Session</w:t>
      </w:r>
      <w:r w:rsidRPr="00207DD3">
        <w:rPr>
          <w:lang w:val="en-US"/>
        </w:rPr>
        <w:tab/>
      </w:r>
      <w:r>
        <w:fldChar w:fldCharType="begin"/>
      </w:r>
      <w:r w:rsidRPr="00207DD3">
        <w:rPr>
          <w:lang w:val="en-US"/>
        </w:rPr>
        <w:instrText xml:space="preserve"> PAGEREF _Toc95118030 \h </w:instrText>
      </w:r>
      <w:r>
        <w:fldChar w:fldCharType="separate"/>
      </w:r>
      <w:r w:rsidR="00C03B6A">
        <w:rPr>
          <w:lang w:val="en-US"/>
        </w:rPr>
        <w:t>59</w:t>
      </w:r>
      <w:r>
        <w:fldChar w:fldCharType="end"/>
      </w:r>
    </w:p>
    <w:p w14:paraId="1F506CF0" w14:textId="6E6FC342" w:rsidR="009F540B" w:rsidRPr="00207DD3" w:rsidRDefault="009F540B">
      <w:pPr>
        <w:pStyle w:val="21"/>
        <w:rPr>
          <w:rFonts w:asciiTheme="minorHAnsi" w:eastAsiaTheme="minorEastAsia" w:hAnsiTheme="minorHAnsi" w:cstheme="minorBidi"/>
          <w:b w:val="0"/>
          <w:szCs w:val="22"/>
          <w:lang w:val="en-US"/>
        </w:rPr>
      </w:pPr>
      <w:r w:rsidRPr="00D20F6D">
        <w:rPr>
          <w:lang w:val="en-US"/>
        </w:rPr>
        <w:t>70.</w:t>
      </w:r>
      <w:r w:rsidRPr="00207DD3">
        <w:rPr>
          <w:rFonts w:asciiTheme="minorHAnsi" w:eastAsiaTheme="minorEastAsia" w:hAnsiTheme="minorHAnsi" w:cstheme="minorBidi"/>
          <w:b w:val="0"/>
          <w:szCs w:val="22"/>
          <w:lang w:val="en-US"/>
        </w:rPr>
        <w:tab/>
      </w:r>
      <w:r w:rsidRPr="00D20F6D">
        <w:rPr>
          <w:lang w:val="en-US"/>
        </w:rPr>
        <w:t>Provision of Clearing Statements in Deposit Market Clearing</w:t>
      </w:r>
      <w:r w:rsidRPr="00207DD3">
        <w:rPr>
          <w:lang w:val="en-US"/>
        </w:rPr>
        <w:tab/>
      </w:r>
      <w:r>
        <w:fldChar w:fldCharType="begin"/>
      </w:r>
      <w:r w:rsidRPr="00207DD3">
        <w:rPr>
          <w:lang w:val="en-US"/>
        </w:rPr>
        <w:instrText xml:space="preserve"> PAGEREF _Toc95118031 \h </w:instrText>
      </w:r>
      <w:r>
        <w:fldChar w:fldCharType="separate"/>
      </w:r>
      <w:r w:rsidR="00C03B6A">
        <w:rPr>
          <w:lang w:val="en-US"/>
        </w:rPr>
        <w:t>60</w:t>
      </w:r>
      <w:r>
        <w:fldChar w:fldCharType="end"/>
      </w:r>
    </w:p>
    <w:p w14:paraId="6B7008E7" w14:textId="0E977E04" w:rsidR="009F540B" w:rsidRPr="00207DD3" w:rsidRDefault="009F540B">
      <w:pPr>
        <w:pStyle w:val="21"/>
        <w:rPr>
          <w:rFonts w:asciiTheme="minorHAnsi" w:eastAsiaTheme="minorEastAsia" w:hAnsiTheme="minorHAnsi" w:cstheme="minorBidi"/>
          <w:b w:val="0"/>
          <w:szCs w:val="22"/>
          <w:lang w:val="en-US"/>
        </w:rPr>
      </w:pPr>
      <w:r w:rsidRPr="00D20F6D">
        <w:rPr>
          <w:lang w:val="en-US"/>
        </w:rPr>
        <w:t>71.</w:t>
      </w:r>
      <w:r w:rsidRPr="00207DD3">
        <w:rPr>
          <w:rFonts w:asciiTheme="minorHAnsi" w:eastAsiaTheme="minorEastAsia" w:hAnsiTheme="minorHAnsi" w:cstheme="minorBidi"/>
          <w:b w:val="0"/>
          <w:szCs w:val="22"/>
          <w:lang w:val="en-US"/>
        </w:rPr>
        <w:tab/>
      </w:r>
      <w:r w:rsidRPr="00D20F6D">
        <w:rPr>
          <w:lang w:val="en-US"/>
        </w:rPr>
        <w:t>Forms of Internal Records Used for Deposit Market Clearing</w:t>
      </w:r>
      <w:r w:rsidRPr="00207DD3">
        <w:rPr>
          <w:lang w:val="en-US"/>
        </w:rPr>
        <w:tab/>
      </w:r>
      <w:r>
        <w:fldChar w:fldCharType="begin"/>
      </w:r>
      <w:r w:rsidRPr="00207DD3">
        <w:rPr>
          <w:lang w:val="en-US"/>
        </w:rPr>
        <w:instrText xml:space="preserve"> PAGEREF _Toc95118032 \h </w:instrText>
      </w:r>
      <w:r>
        <w:fldChar w:fldCharType="separate"/>
      </w:r>
      <w:r w:rsidR="00C03B6A">
        <w:rPr>
          <w:lang w:val="en-US"/>
        </w:rPr>
        <w:t>60</w:t>
      </w:r>
      <w:r>
        <w:fldChar w:fldCharType="end"/>
      </w:r>
    </w:p>
    <w:p w14:paraId="44127E54" w14:textId="367EAF0F" w:rsidR="009F540B" w:rsidRPr="00207DD3" w:rsidRDefault="009F540B">
      <w:pPr>
        <w:pStyle w:val="21"/>
        <w:rPr>
          <w:rFonts w:asciiTheme="minorHAnsi" w:eastAsiaTheme="minorEastAsia" w:hAnsiTheme="minorHAnsi" w:cstheme="minorBidi"/>
          <w:b w:val="0"/>
          <w:szCs w:val="22"/>
          <w:lang w:val="en-US"/>
        </w:rPr>
      </w:pPr>
      <w:r w:rsidRPr="00D20F6D">
        <w:rPr>
          <w:lang w:val="en-US"/>
        </w:rPr>
        <w:t>72.</w:t>
      </w:r>
      <w:r w:rsidRPr="00207DD3">
        <w:rPr>
          <w:rFonts w:asciiTheme="minorHAnsi" w:eastAsiaTheme="minorEastAsia" w:hAnsiTheme="minorHAnsi" w:cstheme="minorBidi"/>
          <w:b w:val="0"/>
          <w:szCs w:val="22"/>
          <w:lang w:val="en-US"/>
        </w:rPr>
        <w:tab/>
      </w:r>
      <w:r w:rsidRPr="00D20F6D">
        <w:rPr>
          <w:lang w:val="en-US"/>
        </w:rPr>
        <w:t>Specific Aspects of Deposit Market Clearing</w:t>
      </w:r>
      <w:r w:rsidRPr="00207DD3">
        <w:rPr>
          <w:lang w:val="en-US"/>
        </w:rPr>
        <w:tab/>
      </w:r>
      <w:r>
        <w:fldChar w:fldCharType="begin"/>
      </w:r>
      <w:r w:rsidRPr="00207DD3">
        <w:rPr>
          <w:lang w:val="en-US"/>
        </w:rPr>
        <w:instrText xml:space="preserve"> PAGEREF _Toc95118033 \h </w:instrText>
      </w:r>
      <w:r>
        <w:fldChar w:fldCharType="separate"/>
      </w:r>
      <w:r w:rsidR="00C03B6A">
        <w:rPr>
          <w:lang w:val="en-US"/>
        </w:rPr>
        <w:t>61</w:t>
      </w:r>
      <w:r>
        <w:fldChar w:fldCharType="end"/>
      </w:r>
    </w:p>
    <w:p w14:paraId="14853276" w14:textId="0B81EC43" w:rsidR="009F540B" w:rsidRDefault="009F540B">
      <w:pPr>
        <w:pStyle w:val="18"/>
        <w:rPr>
          <w:rFonts w:asciiTheme="minorHAnsi" w:eastAsiaTheme="minorEastAsia" w:hAnsiTheme="minorHAnsi" w:cstheme="minorBidi"/>
          <w:b w:val="0"/>
          <w:noProof/>
          <w:sz w:val="22"/>
          <w:szCs w:val="22"/>
        </w:rPr>
      </w:pPr>
      <w:r w:rsidRPr="00D20F6D">
        <w:rPr>
          <w:noProof/>
          <w:lang w:val="en-GB"/>
        </w:rPr>
        <w:t>Appendix</w:t>
      </w:r>
      <w:r w:rsidRPr="00D20F6D">
        <w:rPr>
          <w:noProof/>
          <w:lang w:val="en-US"/>
        </w:rPr>
        <w:t xml:space="preserve"> 1.1</w:t>
      </w:r>
      <w:r>
        <w:rPr>
          <w:noProof/>
        </w:rPr>
        <w:tab/>
      </w:r>
      <w:r>
        <w:rPr>
          <w:noProof/>
        </w:rPr>
        <w:fldChar w:fldCharType="begin"/>
      </w:r>
      <w:r>
        <w:rPr>
          <w:noProof/>
        </w:rPr>
        <w:instrText xml:space="preserve"> PAGEREF _Toc95118034 \h </w:instrText>
      </w:r>
      <w:r>
        <w:rPr>
          <w:noProof/>
        </w:rPr>
      </w:r>
      <w:r>
        <w:rPr>
          <w:noProof/>
        </w:rPr>
        <w:fldChar w:fldCharType="separate"/>
      </w:r>
      <w:r w:rsidR="00C03B6A">
        <w:rPr>
          <w:noProof/>
        </w:rPr>
        <w:t>63</w:t>
      </w:r>
      <w:r>
        <w:rPr>
          <w:noProof/>
        </w:rPr>
        <w:fldChar w:fldCharType="end"/>
      </w:r>
    </w:p>
    <w:p w14:paraId="54ED9974" w14:textId="5A8A3ACB" w:rsidR="009F540B" w:rsidRDefault="009F540B">
      <w:pPr>
        <w:pStyle w:val="18"/>
        <w:rPr>
          <w:rFonts w:asciiTheme="minorHAnsi" w:eastAsiaTheme="minorEastAsia" w:hAnsiTheme="minorHAnsi" w:cstheme="minorBidi"/>
          <w:b w:val="0"/>
          <w:noProof/>
          <w:sz w:val="22"/>
          <w:szCs w:val="22"/>
        </w:rPr>
      </w:pPr>
      <w:r w:rsidRPr="00D20F6D">
        <w:rPr>
          <w:noProof/>
          <w:lang w:val="en-GB"/>
        </w:rPr>
        <w:t>Appendix</w:t>
      </w:r>
      <w:r w:rsidRPr="00D20F6D">
        <w:rPr>
          <w:noProof/>
          <w:lang w:val="en-US"/>
        </w:rPr>
        <w:t xml:space="preserve"> 2</w:t>
      </w:r>
      <w:r>
        <w:rPr>
          <w:noProof/>
        </w:rPr>
        <w:tab/>
      </w:r>
      <w:r>
        <w:rPr>
          <w:noProof/>
        </w:rPr>
        <w:fldChar w:fldCharType="begin"/>
      </w:r>
      <w:r>
        <w:rPr>
          <w:noProof/>
        </w:rPr>
        <w:instrText xml:space="preserve"> PAGEREF _Toc95118035 \h </w:instrText>
      </w:r>
      <w:r>
        <w:rPr>
          <w:noProof/>
        </w:rPr>
      </w:r>
      <w:r>
        <w:rPr>
          <w:noProof/>
        </w:rPr>
        <w:fldChar w:fldCharType="separate"/>
      </w:r>
      <w:r w:rsidR="00C03B6A">
        <w:rPr>
          <w:noProof/>
        </w:rPr>
        <w:t>65</w:t>
      </w:r>
      <w:r>
        <w:rPr>
          <w:noProof/>
        </w:rPr>
        <w:fldChar w:fldCharType="end"/>
      </w:r>
    </w:p>
    <w:p w14:paraId="7F6089AE" w14:textId="7913943E" w:rsidR="008D60DE" w:rsidRPr="006D4913" w:rsidRDefault="00BE21FC" w:rsidP="009F540B">
      <w:pPr>
        <w:pStyle w:val="18"/>
        <w:rPr>
          <w:lang w:val="fr-FR"/>
        </w:rPr>
      </w:pPr>
      <w:r w:rsidRPr="006D4913">
        <w:fldChar w:fldCharType="end"/>
      </w:r>
      <w:bookmarkStart w:id="1" w:name="_Toc441483835"/>
    </w:p>
    <w:p w14:paraId="358ECE99" w14:textId="77777777" w:rsidR="008D60DE" w:rsidRPr="008F1445" w:rsidRDefault="008D60DE" w:rsidP="00923FF9">
      <w:pPr>
        <w:pStyle w:val="1"/>
        <w:keepNext w:val="0"/>
        <w:widowControl w:val="0"/>
        <w:spacing w:before="0" w:after="120"/>
        <w:rPr>
          <w:szCs w:val="24"/>
          <w:lang w:val="fr-FR"/>
        </w:rPr>
        <w:sectPr w:rsidR="008D60DE" w:rsidRPr="008F1445">
          <w:headerReference w:type="default" r:id="rId8"/>
          <w:footerReference w:type="even" r:id="rId9"/>
          <w:footerReference w:type="default" r:id="rId10"/>
          <w:headerReference w:type="first" r:id="rId11"/>
          <w:endnotePr>
            <w:numFmt w:val="decimal"/>
          </w:endnotePr>
          <w:pgSz w:w="11907" w:h="16840" w:code="9"/>
          <w:pgMar w:top="851" w:right="1134" w:bottom="567" w:left="1134" w:header="720" w:footer="284" w:gutter="0"/>
          <w:paperSrc w:first="2" w:other="2"/>
          <w:cols w:space="720"/>
        </w:sectPr>
      </w:pPr>
      <w:bookmarkStart w:id="2" w:name="_Toc451673624"/>
      <w:bookmarkStart w:id="3" w:name="_Toc452800814"/>
    </w:p>
    <w:p w14:paraId="42989D1F" w14:textId="77777777" w:rsidR="00F16A09" w:rsidRPr="008F1445" w:rsidRDefault="00031056" w:rsidP="006F25E8">
      <w:pPr>
        <w:pStyle w:val="2"/>
        <w:keepNext w:val="0"/>
        <w:widowControl w:val="0"/>
        <w:tabs>
          <w:tab w:val="clear" w:pos="360"/>
        </w:tabs>
        <w:spacing w:before="0" w:after="120"/>
        <w:rPr>
          <w:rFonts w:ascii="Times New Roman" w:hAnsi="Times New Roman"/>
          <w:i w:val="0"/>
          <w:szCs w:val="24"/>
          <w:lang w:val="fr-FR"/>
        </w:rPr>
      </w:pPr>
      <w:bookmarkStart w:id="4" w:name="_Toc95117957"/>
      <w:bookmarkStart w:id="5" w:name="_Toc87892687"/>
      <w:bookmarkStart w:id="6" w:name="_Toc14257806"/>
      <w:bookmarkStart w:id="7" w:name="_Toc34913235"/>
      <w:bookmarkStart w:id="8" w:name="_Toc38026695"/>
      <w:bookmarkStart w:id="9" w:name="_Toc328141710"/>
      <w:bookmarkStart w:id="10" w:name="_Toc493448947"/>
      <w:r w:rsidRPr="008F1445">
        <w:rPr>
          <w:rFonts w:ascii="Times New Roman" w:hAnsi="Times New Roman"/>
          <w:i w:val="0"/>
          <w:noProof/>
          <w:szCs w:val="24"/>
          <w:lang w:val="fr-FR"/>
        </w:rPr>
        <w:lastRenderedPageBreak/>
        <w:t>PART 1. GENERAL PROVISIONS</w:t>
      </w:r>
      <w:bookmarkEnd w:id="4"/>
      <w:bookmarkEnd w:id="5"/>
      <w:r w:rsidRPr="008F1445" w:rsidDel="00031056">
        <w:rPr>
          <w:rFonts w:ascii="Times New Roman" w:hAnsi="Times New Roman"/>
          <w:i w:val="0"/>
          <w:szCs w:val="24"/>
          <w:lang w:val="fr-FR"/>
        </w:rPr>
        <w:t xml:space="preserve"> </w:t>
      </w:r>
      <w:bookmarkEnd w:id="6"/>
      <w:bookmarkEnd w:id="7"/>
      <w:bookmarkEnd w:id="8"/>
    </w:p>
    <w:p w14:paraId="73D08A6C" w14:textId="12135187" w:rsidR="00F16A09" w:rsidRPr="00BA570D" w:rsidRDefault="003928A9" w:rsidP="006F25E8">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1" w:name="_Toc14257807"/>
      <w:bookmarkStart w:id="12" w:name="_Toc34913236"/>
      <w:bookmarkStart w:id="13" w:name="_Toc38026696"/>
      <w:bookmarkStart w:id="14" w:name="_Toc95117958"/>
      <w:bookmarkStart w:id="15" w:name="_Toc87892688"/>
      <w:r w:rsidRPr="00BA570D">
        <w:rPr>
          <w:rFonts w:ascii="Times New Roman" w:hAnsi="Times New Roman"/>
          <w:i w:val="0"/>
          <w:lang w:val="en-US"/>
        </w:rPr>
        <w:t>Key Terms and Definitions</w:t>
      </w:r>
      <w:bookmarkEnd w:id="11"/>
      <w:bookmarkEnd w:id="12"/>
      <w:bookmarkEnd w:id="13"/>
      <w:bookmarkEnd w:id="14"/>
      <w:bookmarkEnd w:id="15"/>
    </w:p>
    <w:bookmarkEnd w:id="9"/>
    <w:bookmarkEnd w:id="10"/>
    <w:p w14:paraId="225B3B1C" w14:textId="7F0795A9" w:rsidR="00EB5F9C" w:rsidRDefault="00EB5F9C"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C4ECA">
        <w:rPr>
          <w:rFonts w:ascii="Times New Roman" w:hAnsi="Times New Roman"/>
          <w:b/>
          <w:sz w:val="24"/>
          <w:szCs w:val="24"/>
          <w:lang w:val="en-US"/>
        </w:rPr>
        <w:t>“Bank Account”</w:t>
      </w:r>
      <w:r w:rsidRPr="00DC4ECA">
        <w:rPr>
          <w:rFonts w:ascii="Times New Roman" w:hAnsi="Times New Roman"/>
          <w:sz w:val="24"/>
          <w:szCs w:val="24"/>
          <w:lang w:val="en-US"/>
        </w:rPr>
        <w:t xml:space="preserve"> shall mean a Trading Bank Account, or a Bank Account with a Foreign Bank, or a Correspondent Account.</w:t>
      </w:r>
    </w:p>
    <w:p w14:paraId="61057498" w14:textId="35349306" w:rsidR="00B9628C" w:rsidRPr="00447564" w:rsidRDefault="00B9628C" w:rsidP="006F25E8">
      <w:pPr>
        <w:pStyle w:val="affb"/>
        <w:widowControl w:val="0"/>
        <w:numPr>
          <w:ilvl w:val="1"/>
          <w:numId w:val="9"/>
        </w:numPr>
        <w:spacing w:after="120" w:line="240" w:lineRule="auto"/>
        <w:ind w:left="851" w:hanging="851"/>
        <w:contextualSpacing w:val="0"/>
        <w:jc w:val="both"/>
        <w:rPr>
          <w:rFonts w:ascii="Times New Roman" w:hAnsi="Times New Roman"/>
          <w:sz w:val="24"/>
          <w:lang w:val="en-US"/>
        </w:rPr>
      </w:pPr>
      <w:r w:rsidRPr="009F540B">
        <w:rPr>
          <w:rFonts w:ascii="Times New Roman" w:hAnsi="Times New Roman"/>
          <w:b/>
          <w:bCs/>
          <w:sz w:val="24"/>
          <w:lang w:val="en-US"/>
        </w:rPr>
        <w:t>“Public Creditor”</w:t>
      </w:r>
      <w:r w:rsidRPr="009F540B">
        <w:rPr>
          <w:rFonts w:ascii="Times New Roman" w:hAnsi="Times New Roman"/>
          <w:sz w:val="24"/>
          <w:lang w:val="en-US"/>
        </w:rPr>
        <w:t xml:space="preserve"> shall mean an executive authority or any financial institution in charge of cash management with respect to cash funds owned by the Russian Federation.</w:t>
      </w:r>
    </w:p>
    <w:p w14:paraId="20F76DFA" w14:textId="77777777" w:rsidR="00591FFD"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84172A">
        <w:rPr>
          <w:rFonts w:ascii="Times New Roman" w:hAnsi="Times New Roman"/>
          <w:b/>
          <w:sz w:val="24"/>
          <w:szCs w:val="24"/>
          <w:lang w:val="en-US"/>
        </w:rPr>
        <w:t>“Agreement</w:t>
      </w:r>
      <w:r w:rsidRPr="00A17353">
        <w:rPr>
          <w:rFonts w:ascii="Times New Roman" w:hAnsi="Times New Roman"/>
          <w:sz w:val="24"/>
          <w:szCs w:val="24"/>
          <w:lang w:val="en-US"/>
        </w:rPr>
        <w:t>”</w:t>
      </w:r>
      <w:r w:rsidRPr="00A17353">
        <w:rPr>
          <w:rFonts w:ascii="Times New Roman" w:hAnsi="Times New Roman"/>
          <w:b/>
          <w:sz w:val="24"/>
          <w:szCs w:val="24"/>
          <w:lang w:val="en-US"/>
        </w:rPr>
        <w:t xml:space="preserve"> </w:t>
      </w:r>
      <w:r w:rsidRPr="00A17353">
        <w:rPr>
          <w:rFonts w:ascii="Times New Roman" w:hAnsi="Times New Roman"/>
          <w:sz w:val="24"/>
          <w:szCs w:val="24"/>
          <w:lang w:val="en-US"/>
        </w:rPr>
        <w:t>shall mean a clearing services agreement entered into with a Clearing Participant</w:t>
      </w:r>
      <w:r>
        <w:rPr>
          <w:rFonts w:ascii="Times New Roman" w:hAnsi="Times New Roman"/>
          <w:sz w:val="24"/>
          <w:szCs w:val="24"/>
          <w:lang w:val="en-US"/>
        </w:rPr>
        <w:t>,</w:t>
      </w:r>
      <w:r w:rsidRPr="00906A11">
        <w:rPr>
          <w:rFonts w:ascii="Times New Roman" w:hAnsi="Times New Roman"/>
          <w:sz w:val="24"/>
          <w:szCs w:val="24"/>
          <w:lang w:val="en-US"/>
        </w:rPr>
        <w:t xml:space="preserve"> </w:t>
      </w:r>
      <w:r>
        <w:rPr>
          <w:rFonts w:ascii="Times New Roman" w:hAnsi="Times New Roman"/>
          <w:sz w:val="24"/>
          <w:szCs w:val="24"/>
          <w:lang w:val="en-US"/>
        </w:rPr>
        <w:t xml:space="preserve">terms and conditions of which </w:t>
      </w:r>
      <w:r w:rsidRPr="00BE6E31">
        <w:rPr>
          <w:rFonts w:ascii="Times New Roman" w:hAnsi="Times New Roman"/>
          <w:noProof/>
          <w:sz w:val="24"/>
          <w:szCs w:val="24"/>
          <w:shd w:val="clear" w:color="auto" w:fill="FFFFFF"/>
          <w:lang w:val="en-US"/>
        </w:rPr>
        <w:t xml:space="preserve">are </w:t>
      </w:r>
      <w:r>
        <w:rPr>
          <w:rFonts w:ascii="Times New Roman" w:hAnsi="Times New Roman"/>
          <w:noProof/>
          <w:sz w:val="24"/>
          <w:szCs w:val="24"/>
          <w:shd w:val="clear" w:color="auto" w:fill="FFFFFF"/>
          <w:lang w:val="en-US"/>
        </w:rPr>
        <w:t>provided for</w:t>
      </w:r>
      <w:r w:rsidRPr="00BE6E31">
        <w:rPr>
          <w:rFonts w:ascii="Times New Roman" w:hAnsi="Times New Roman"/>
          <w:noProof/>
          <w:sz w:val="24"/>
          <w:szCs w:val="24"/>
          <w:shd w:val="clear" w:color="auto" w:fill="FFFFFF"/>
          <w:lang w:val="en-US"/>
        </w:rPr>
        <w:t xml:space="preserve"> by the Clearing Rules</w:t>
      </w:r>
      <w:r w:rsidRPr="00A17353">
        <w:rPr>
          <w:rFonts w:ascii="Times New Roman" w:hAnsi="Times New Roman"/>
          <w:sz w:val="24"/>
          <w:szCs w:val="24"/>
          <w:lang w:val="en-US"/>
        </w:rPr>
        <w:t>.</w:t>
      </w:r>
    </w:p>
    <w:p w14:paraId="244E62BD" w14:textId="1C7B9546" w:rsidR="00B9628C" w:rsidRPr="009F540B" w:rsidRDefault="00B9628C" w:rsidP="00B9628C">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
          <w:sz w:val="24"/>
          <w:szCs w:val="24"/>
          <w:lang w:val="en-US"/>
        </w:rPr>
        <w:t>“EDI Agreement”</w:t>
      </w:r>
      <w:r w:rsidRPr="00A17353">
        <w:rPr>
          <w:rFonts w:ascii="Times New Roman" w:hAnsi="Times New Roman"/>
          <w:sz w:val="24"/>
          <w:szCs w:val="24"/>
          <w:lang w:val="en-US"/>
        </w:rPr>
        <w:t xml:space="preserve"> shall mean an electronic data interchange agreement.</w:t>
      </w:r>
    </w:p>
    <w:p w14:paraId="4F42CA44" w14:textId="1C2DCE41" w:rsidR="006D2655" w:rsidRPr="006D2655" w:rsidRDefault="006D265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6D2655">
        <w:rPr>
          <w:rFonts w:ascii="Times New Roman" w:hAnsi="Times New Roman"/>
          <w:b/>
          <w:sz w:val="24"/>
          <w:szCs w:val="24"/>
          <w:lang w:val="en-US"/>
        </w:rPr>
        <w:t xml:space="preserve">"EDI Agreement with Moscow Exchange" </w:t>
      </w:r>
      <w:r w:rsidRPr="006D2655">
        <w:rPr>
          <w:rFonts w:ascii="Times New Roman" w:hAnsi="Times New Roman"/>
          <w:sz w:val="24"/>
          <w:szCs w:val="24"/>
          <w:lang w:val="en-US"/>
        </w:rPr>
        <w:t>shall mean an electronic data interchange agreement entered into by the Clearing House or a Clearing Participant with Moscow Exchange.</w:t>
      </w:r>
    </w:p>
    <w:p w14:paraId="1CB77761" w14:textId="77777777" w:rsidR="006F12D6"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A17353">
        <w:rPr>
          <w:rFonts w:ascii="Times New Roman" w:hAnsi="Times New Roman"/>
          <w:b/>
          <w:sz w:val="24"/>
          <w:szCs w:val="24"/>
          <w:lang w:val="en-US"/>
        </w:rPr>
        <w:t>“Clearing Law”</w:t>
      </w:r>
      <w:r w:rsidRPr="00A17353">
        <w:rPr>
          <w:rFonts w:ascii="Times New Roman" w:hAnsi="Times New Roman"/>
          <w:sz w:val="24"/>
          <w:szCs w:val="24"/>
          <w:lang w:val="en-US"/>
        </w:rPr>
        <w:t xml:space="preserve"> shall mean Federal Law No. 7-FZ “On Clearing, Clearing Activities and a Central Counterparty” dated 7 February 2011.</w:t>
      </w:r>
    </w:p>
    <w:p w14:paraId="456B8EF1" w14:textId="27102533" w:rsidR="00BB666A"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B84998">
        <w:rPr>
          <w:rFonts w:ascii="Times New Roman" w:hAnsi="Times New Roman"/>
          <w:b/>
          <w:color w:val="000000"/>
          <w:sz w:val="24"/>
          <w:szCs w:val="24"/>
          <w:lang w:val="en-US"/>
        </w:rPr>
        <w:t>“Application</w:t>
      </w:r>
      <w:r w:rsidR="00FC3E73">
        <w:rPr>
          <w:rFonts w:ascii="Times New Roman" w:hAnsi="Times New Roman"/>
          <w:b/>
          <w:color w:val="000000"/>
          <w:sz w:val="24"/>
          <w:szCs w:val="24"/>
          <w:lang w:val="en-US"/>
        </w:rPr>
        <w:t xml:space="preserve"> for Accession</w:t>
      </w:r>
      <w:r w:rsidRPr="00B84998">
        <w:rPr>
          <w:rFonts w:ascii="Times New Roman" w:hAnsi="Times New Roman"/>
          <w:b/>
          <w:color w:val="000000"/>
          <w:sz w:val="24"/>
          <w:szCs w:val="24"/>
          <w:lang w:val="en-US"/>
        </w:rPr>
        <w:t>”</w:t>
      </w:r>
      <w:r>
        <w:rPr>
          <w:rFonts w:ascii="Times New Roman" w:hAnsi="Times New Roman"/>
          <w:color w:val="000000"/>
          <w:sz w:val="24"/>
          <w:szCs w:val="24"/>
          <w:lang w:val="en-US"/>
        </w:rPr>
        <w:t xml:space="preserve"> shall mean an application</w:t>
      </w:r>
      <w:r w:rsidRPr="00A17353">
        <w:rPr>
          <w:rFonts w:ascii="Times New Roman" w:hAnsi="Times New Roman"/>
          <w:color w:val="000000"/>
          <w:sz w:val="24"/>
          <w:szCs w:val="24"/>
          <w:lang w:val="en-US"/>
        </w:rPr>
        <w:t xml:space="preserve"> filed by a Clearing Participant </w:t>
      </w:r>
      <w:r>
        <w:rPr>
          <w:rFonts w:ascii="Times New Roman" w:hAnsi="Times New Roman"/>
          <w:color w:val="000000"/>
          <w:sz w:val="24"/>
          <w:szCs w:val="24"/>
          <w:lang w:val="en-US"/>
        </w:rPr>
        <w:t xml:space="preserve">for accession to the </w:t>
      </w:r>
      <w:r w:rsidRPr="00A17353">
        <w:rPr>
          <w:rFonts w:ascii="Times New Roman" w:hAnsi="Times New Roman"/>
          <w:sz w:val="24"/>
          <w:szCs w:val="24"/>
          <w:lang w:val="en-US"/>
        </w:rPr>
        <w:t>clearing services agreement</w:t>
      </w:r>
      <w:r w:rsidRPr="004E4FE2">
        <w:rPr>
          <w:rFonts w:ascii="Times New Roman" w:hAnsi="Times New Roman"/>
          <w:sz w:val="24"/>
          <w:szCs w:val="24"/>
          <w:lang w:val="en-US"/>
        </w:rPr>
        <w:t xml:space="preserve"> </w:t>
      </w:r>
      <w:r>
        <w:rPr>
          <w:rFonts w:ascii="Times New Roman" w:hAnsi="Times New Roman"/>
          <w:sz w:val="24"/>
          <w:szCs w:val="24"/>
          <w:lang w:val="en-US"/>
        </w:rPr>
        <w:t>in</w:t>
      </w:r>
      <w:r w:rsidRPr="003401E6">
        <w:rPr>
          <w:rFonts w:ascii="Times New Roman" w:hAnsi="Times New Roman"/>
          <w:sz w:val="24"/>
          <w:szCs w:val="24"/>
          <w:lang w:val="en-US"/>
        </w:rPr>
        <w:t xml:space="preserve"> </w:t>
      </w:r>
      <w:r>
        <w:rPr>
          <w:rFonts w:ascii="Times New Roman" w:hAnsi="Times New Roman"/>
          <w:sz w:val="24"/>
          <w:szCs w:val="24"/>
          <w:lang w:val="en-US"/>
        </w:rPr>
        <w:t>the form required by Appendix 1 to the Clearing Rules</w:t>
      </w:r>
      <w:r w:rsidRPr="00BA570D">
        <w:rPr>
          <w:rFonts w:ascii="Times New Roman" w:hAnsi="Times New Roman"/>
          <w:b/>
          <w:sz w:val="24"/>
          <w:szCs w:val="24"/>
          <w:lang w:val="en-US"/>
        </w:rPr>
        <w:t>.</w:t>
      </w:r>
    </w:p>
    <w:p w14:paraId="4A579110" w14:textId="77777777" w:rsidR="006F12D6"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
          <w:sz w:val="24"/>
          <w:szCs w:val="24"/>
          <w:lang w:val="en-US"/>
        </w:rPr>
        <w:t>“Clearing Participant’s Client”</w:t>
      </w:r>
      <w:r w:rsidRPr="00A17353">
        <w:rPr>
          <w:rFonts w:ascii="Times New Roman" w:hAnsi="Times New Roman"/>
          <w:sz w:val="24"/>
          <w:szCs w:val="24"/>
          <w:lang w:val="en-US"/>
        </w:rPr>
        <w:t xml:space="preserve"> shall mean a legal entity or an individual registered by the Clearing House as a client of a Clearing Participant in accordance with these Clearing Rules.</w:t>
      </w:r>
    </w:p>
    <w:p w14:paraId="1C64E0AA" w14:textId="77777777" w:rsidR="0003111E" w:rsidRPr="00487F2D" w:rsidRDefault="00FD0DCC"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487F2D">
        <w:rPr>
          <w:rFonts w:ascii="Times New Roman" w:hAnsi="Times New Roman"/>
          <w:b/>
          <w:sz w:val="24"/>
          <w:szCs w:val="24"/>
          <w:lang w:val="en-US"/>
        </w:rPr>
        <w:t>“Clearing Bank Account”</w:t>
      </w:r>
      <w:r w:rsidRPr="00487F2D">
        <w:rPr>
          <w:rFonts w:ascii="Times New Roman" w:hAnsi="Times New Roman"/>
          <w:sz w:val="24"/>
          <w:szCs w:val="24"/>
          <w:lang w:val="en-US"/>
        </w:rPr>
        <w:t xml:space="preserve"> shall mean a bank account opened for a Clearing House in Settlement Organization, which is intended to keep records of cash that may be used for the purposes of settling</w:t>
      </w:r>
      <w:r w:rsidR="00487F2D" w:rsidRPr="00487F2D">
        <w:rPr>
          <w:rFonts w:ascii="Times New Roman" w:hAnsi="Times New Roman"/>
          <w:sz w:val="24"/>
          <w:szCs w:val="24"/>
          <w:lang w:val="en-US"/>
        </w:rPr>
        <w:t xml:space="preserve"> (secured)</w:t>
      </w:r>
      <w:r w:rsidRPr="00487F2D">
        <w:rPr>
          <w:rFonts w:ascii="Times New Roman" w:hAnsi="Times New Roman"/>
          <w:sz w:val="24"/>
          <w:szCs w:val="24"/>
          <w:lang w:val="en-US"/>
        </w:rPr>
        <w:t xml:space="preserve"> liabilities eligible for clearing </w:t>
      </w:r>
      <w:r w:rsidR="00487F2D">
        <w:rPr>
          <w:rFonts w:ascii="Times New Roman" w:hAnsi="Times New Roman"/>
          <w:sz w:val="24"/>
          <w:szCs w:val="24"/>
          <w:lang w:val="en-US"/>
        </w:rPr>
        <w:t>or</w:t>
      </w:r>
      <w:r w:rsidR="00EB5F9C" w:rsidRPr="00EB5F9C">
        <w:rPr>
          <w:rFonts w:ascii="Times New Roman" w:hAnsi="Times New Roman"/>
          <w:sz w:val="24"/>
          <w:szCs w:val="24"/>
          <w:lang w:val="en-US"/>
        </w:rPr>
        <w:t xml:space="preserve"> </w:t>
      </w:r>
      <w:r w:rsidR="00EB5F9C" w:rsidRPr="00487F2D">
        <w:rPr>
          <w:rFonts w:ascii="Times New Roman" w:hAnsi="Times New Roman"/>
          <w:sz w:val="24"/>
          <w:szCs w:val="24"/>
          <w:lang w:val="en-US"/>
        </w:rPr>
        <w:t xml:space="preserve">liabilities </w:t>
      </w:r>
      <w:r w:rsidR="00EB5F9C">
        <w:rPr>
          <w:rFonts w:ascii="Times New Roman" w:hAnsi="Times New Roman"/>
          <w:sz w:val="24"/>
          <w:szCs w:val="24"/>
          <w:lang w:val="en-US"/>
        </w:rPr>
        <w:t>to pay fees to the</w:t>
      </w:r>
      <w:r w:rsidR="00EB5F9C" w:rsidRPr="00487F2D">
        <w:rPr>
          <w:rFonts w:ascii="Times New Roman" w:hAnsi="Times New Roman"/>
          <w:sz w:val="24"/>
          <w:szCs w:val="24"/>
          <w:lang w:val="en-US"/>
        </w:rPr>
        <w:t xml:space="preserve"> Clearing House </w:t>
      </w:r>
      <w:r w:rsidR="00EB5F9C">
        <w:rPr>
          <w:rFonts w:ascii="Times New Roman" w:hAnsi="Times New Roman"/>
          <w:sz w:val="24"/>
          <w:szCs w:val="24"/>
          <w:lang w:val="en-US"/>
        </w:rPr>
        <w:t>or</w:t>
      </w:r>
      <w:r w:rsidR="00EB5F9C" w:rsidRPr="00487F2D">
        <w:rPr>
          <w:rFonts w:ascii="Times New Roman" w:hAnsi="Times New Roman"/>
          <w:sz w:val="24"/>
          <w:szCs w:val="24"/>
          <w:lang w:val="en-US"/>
        </w:rPr>
        <w:t xml:space="preserve"> other institutions under the Clearing Law</w:t>
      </w:r>
      <w:r w:rsidR="00487F2D" w:rsidRPr="00487F2D">
        <w:rPr>
          <w:rFonts w:ascii="Times New Roman" w:hAnsi="Times New Roman"/>
          <w:sz w:val="24"/>
          <w:szCs w:val="24"/>
          <w:lang w:val="en-US"/>
        </w:rPr>
        <w:t>.</w:t>
      </w:r>
    </w:p>
    <w:p w14:paraId="650BA908" w14:textId="77777777" w:rsidR="006F12D6"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
          <w:sz w:val="24"/>
          <w:szCs w:val="24"/>
          <w:lang w:val="en-US"/>
        </w:rPr>
        <w:t xml:space="preserve">“Clearing House” </w:t>
      </w:r>
      <w:r w:rsidRPr="00A17353">
        <w:rPr>
          <w:rFonts w:ascii="Times New Roman" w:hAnsi="Times New Roman"/>
          <w:sz w:val="24"/>
          <w:szCs w:val="24"/>
          <w:lang w:val="en-US"/>
        </w:rPr>
        <w:t>shall mean NSD performing clearing activities.</w:t>
      </w:r>
    </w:p>
    <w:p w14:paraId="0B60787E" w14:textId="77777777" w:rsidR="006D2655" w:rsidRPr="006D2655" w:rsidRDefault="006D265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6D2655">
        <w:rPr>
          <w:rFonts w:ascii="Times New Roman" w:hAnsi="Times New Roman"/>
          <w:b/>
          <w:sz w:val="24"/>
          <w:szCs w:val="24"/>
          <w:lang w:val="en-US"/>
        </w:rPr>
        <w:t xml:space="preserve">"Clearing Pool" </w:t>
      </w:r>
      <w:r w:rsidRPr="006D2655">
        <w:rPr>
          <w:rFonts w:ascii="Times New Roman" w:hAnsi="Times New Roman"/>
          <w:sz w:val="24"/>
          <w:szCs w:val="24"/>
          <w:lang w:val="en-US"/>
        </w:rPr>
        <w:t>shall mean a group of liabilities eligible for clearing and to be fully discharged by netting and/or otherwise in accordance with these Clearing Rules and/or by settlement.</w:t>
      </w:r>
    </w:p>
    <w:p w14:paraId="0EFB326C" w14:textId="77777777" w:rsidR="0070607C"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
          <w:sz w:val="24"/>
          <w:szCs w:val="24"/>
          <w:lang w:val="en-US"/>
        </w:rPr>
        <w:t>“Clearing System</w:t>
      </w:r>
      <w:r w:rsidRPr="00A17353">
        <w:rPr>
          <w:rFonts w:ascii="Times New Roman" w:hAnsi="Times New Roman"/>
          <w:sz w:val="24"/>
          <w:szCs w:val="24"/>
          <w:lang w:val="en-US"/>
        </w:rPr>
        <w:t>” shall mean a set of hardware and software, databases, telecommunications, and other equipment and software applications being used by the Clearing House in its clearing activities.</w:t>
      </w:r>
    </w:p>
    <w:p w14:paraId="55CA18FF" w14:textId="2E4E76A9" w:rsidR="006F12D6"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
          <w:sz w:val="24"/>
          <w:szCs w:val="24"/>
          <w:lang w:val="en-US"/>
        </w:rPr>
        <w:t>“Clearing Session”</w:t>
      </w:r>
      <w:r w:rsidRPr="00A17353">
        <w:rPr>
          <w:rFonts w:ascii="Times New Roman" w:hAnsi="Times New Roman"/>
          <w:sz w:val="24"/>
          <w:szCs w:val="24"/>
          <w:lang w:val="en-US"/>
        </w:rPr>
        <w:t xml:space="preserve"> shall mean a period of time during which the Clearing House</w:t>
      </w:r>
      <w:r w:rsidR="00FC3E73">
        <w:rPr>
          <w:rFonts w:ascii="Times New Roman" w:hAnsi="Times New Roman"/>
          <w:sz w:val="24"/>
          <w:szCs w:val="24"/>
          <w:lang w:val="en-US"/>
        </w:rPr>
        <w:t xml:space="preserve"> performs </w:t>
      </w:r>
      <w:r w:rsidR="00FC3E73" w:rsidRPr="00934593">
        <w:rPr>
          <w:rFonts w:ascii="Times New Roman" w:hAnsi="Times New Roman"/>
          <w:sz w:val="24"/>
          <w:szCs w:val="24"/>
          <w:lang w:val="en-US"/>
        </w:rPr>
        <w:t>the actions provided for by paragraphs 28.3 and 4</w:t>
      </w:r>
      <w:r w:rsidR="00437E8F">
        <w:rPr>
          <w:rFonts w:ascii="Times New Roman" w:hAnsi="Times New Roman"/>
          <w:sz w:val="24"/>
          <w:szCs w:val="24"/>
          <w:lang w:val="en-US"/>
        </w:rPr>
        <w:t>2</w:t>
      </w:r>
      <w:r w:rsidR="00FC3E73" w:rsidRPr="00934593">
        <w:rPr>
          <w:rFonts w:ascii="Times New Roman" w:hAnsi="Times New Roman"/>
          <w:sz w:val="24"/>
          <w:szCs w:val="24"/>
          <w:lang w:val="en-US"/>
        </w:rPr>
        <w:t>.8 of these Clearing Rules</w:t>
      </w:r>
      <w:r w:rsidRPr="00A17353">
        <w:rPr>
          <w:rFonts w:ascii="Times New Roman" w:hAnsi="Times New Roman"/>
          <w:sz w:val="24"/>
          <w:szCs w:val="24"/>
          <w:lang w:val="en-US"/>
        </w:rPr>
        <w:t>.</w:t>
      </w:r>
    </w:p>
    <w:p w14:paraId="452DDE94" w14:textId="77777777" w:rsidR="006F12D6"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
          <w:sz w:val="24"/>
          <w:szCs w:val="24"/>
          <w:lang w:val="en-US"/>
        </w:rPr>
        <w:t xml:space="preserve">“NSD” </w:t>
      </w:r>
      <w:r w:rsidRPr="00A17353">
        <w:rPr>
          <w:rFonts w:ascii="Times New Roman" w:hAnsi="Times New Roman"/>
          <w:sz w:val="24"/>
          <w:szCs w:val="24"/>
          <w:lang w:val="en-US"/>
        </w:rPr>
        <w:t>shall mean National Settlement Depository.</w:t>
      </w:r>
    </w:p>
    <w:p w14:paraId="0BC0BBD8" w14:textId="709036C9" w:rsidR="00BE063E"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A17353">
        <w:rPr>
          <w:rFonts w:ascii="Times New Roman" w:hAnsi="Times New Roman"/>
          <w:b/>
          <w:sz w:val="24"/>
          <w:szCs w:val="24"/>
          <w:lang w:val="en-US"/>
        </w:rPr>
        <w:t>“</w:t>
      </w:r>
      <w:r>
        <w:rPr>
          <w:rFonts w:ascii="Times New Roman" w:hAnsi="Times New Roman"/>
          <w:b/>
          <w:sz w:val="24"/>
          <w:szCs w:val="24"/>
          <w:lang w:val="en-US"/>
        </w:rPr>
        <w:t>Operational Day</w:t>
      </w:r>
      <w:r w:rsidRPr="00A17353">
        <w:rPr>
          <w:rFonts w:ascii="Times New Roman" w:hAnsi="Times New Roman"/>
          <w:b/>
          <w:sz w:val="24"/>
          <w:szCs w:val="24"/>
          <w:lang w:val="en-US"/>
        </w:rPr>
        <w:t>”</w:t>
      </w:r>
      <w:r w:rsidRPr="00A17353">
        <w:rPr>
          <w:rFonts w:ascii="Times New Roman" w:hAnsi="Times New Roman"/>
          <w:sz w:val="24"/>
          <w:szCs w:val="24"/>
          <w:lang w:val="en-US"/>
        </w:rPr>
        <w:t xml:space="preserve"> shall mean a time period during which Clearing Participant’s Instructions</w:t>
      </w:r>
      <w:r w:rsidR="00EB5F9C">
        <w:rPr>
          <w:rFonts w:ascii="Times New Roman" w:hAnsi="Times New Roman"/>
          <w:sz w:val="24"/>
          <w:szCs w:val="24"/>
          <w:lang w:val="en-US"/>
        </w:rPr>
        <w:t xml:space="preserve"> and</w:t>
      </w:r>
      <w:r w:rsidR="00FC3E73">
        <w:rPr>
          <w:rFonts w:ascii="Times New Roman" w:hAnsi="Times New Roman"/>
          <w:sz w:val="24"/>
          <w:szCs w:val="24"/>
          <w:lang w:val="en-US"/>
        </w:rPr>
        <w:t>/or</w:t>
      </w:r>
      <w:r w:rsidR="00EB5F9C">
        <w:rPr>
          <w:rFonts w:ascii="Times New Roman" w:hAnsi="Times New Roman"/>
          <w:sz w:val="24"/>
          <w:szCs w:val="24"/>
          <w:lang w:val="en-US"/>
        </w:rPr>
        <w:t xml:space="preserve"> a Trades Register</w:t>
      </w:r>
      <w:r w:rsidRPr="00A17353">
        <w:rPr>
          <w:rFonts w:ascii="Times New Roman" w:hAnsi="Times New Roman"/>
          <w:sz w:val="24"/>
          <w:szCs w:val="24"/>
          <w:lang w:val="en-US"/>
        </w:rPr>
        <w:t xml:space="preserve"> can be executed.</w:t>
      </w:r>
    </w:p>
    <w:p w14:paraId="7BF30C68" w14:textId="72ABCD60" w:rsidR="00C75A7C"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
          <w:sz w:val="24"/>
          <w:szCs w:val="24"/>
          <w:lang w:val="en-US"/>
        </w:rPr>
        <w:t>“</w:t>
      </w:r>
      <w:r w:rsidR="006D2655">
        <w:rPr>
          <w:rFonts w:ascii="Times New Roman" w:hAnsi="Times New Roman"/>
          <w:b/>
          <w:sz w:val="24"/>
          <w:szCs w:val="24"/>
          <w:lang w:val="en-US"/>
        </w:rPr>
        <w:t>Market Operator</w:t>
      </w:r>
      <w:r w:rsidRPr="00A17353">
        <w:rPr>
          <w:rFonts w:ascii="Times New Roman" w:hAnsi="Times New Roman"/>
          <w:b/>
          <w:sz w:val="24"/>
          <w:szCs w:val="24"/>
          <w:lang w:val="en-US"/>
        </w:rPr>
        <w:t xml:space="preserve">” </w:t>
      </w:r>
      <w:r w:rsidRPr="00A17353">
        <w:rPr>
          <w:rFonts w:ascii="Times New Roman" w:hAnsi="Times New Roman"/>
          <w:sz w:val="24"/>
          <w:szCs w:val="24"/>
          <w:lang w:val="en-US"/>
        </w:rPr>
        <w:t>shall mean an entity that provides on-exchange trading services</w:t>
      </w:r>
      <w:r w:rsidR="00437E8F">
        <w:rPr>
          <w:rFonts w:ascii="Times New Roman" w:hAnsi="Times New Roman"/>
          <w:sz w:val="24"/>
          <w:szCs w:val="24"/>
          <w:lang w:val="en-US"/>
        </w:rPr>
        <w:t xml:space="preserve"> </w:t>
      </w:r>
      <w:r w:rsidR="00437E8F" w:rsidRPr="007B0596">
        <w:rPr>
          <w:rFonts w:ascii="Times New Roman" w:hAnsi="Times New Roman"/>
          <w:sz w:val="24"/>
          <w:lang w:val="en-US"/>
        </w:rPr>
        <w:t>in the commodity and/or financial markets under a stock exchange license or trading system operator license</w:t>
      </w:r>
      <w:r w:rsidRPr="00A17353">
        <w:rPr>
          <w:rFonts w:ascii="Times New Roman" w:hAnsi="Times New Roman"/>
          <w:sz w:val="24"/>
          <w:szCs w:val="24"/>
          <w:lang w:val="en-US"/>
        </w:rPr>
        <w:t>.</w:t>
      </w:r>
      <w:r w:rsidRPr="00A17353">
        <w:rPr>
          <w:rFonts w:ascii="Times New Roman" w:hAnsi="Times New Roman"/>
          <w:bCs/>
          <w:sz w:val="24"/>
          <w:lang w:val="en-US"/>
        </w:rPr>
        <w:t>.</w:t>
      </w:r>
    </w:p>
    <w:p w14:paraId="362FE1CD" w14:textId="52313F2D" w:rsidR="002C0A5F" w:rsidRPr="00B15D9B" w:rsidRDefault="006D265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b/>
          <w:sz w:val="24"/>
          <w:szCs w:val="24"/>
          <w:lang w:val="en-US"/>
        </w:rPr>
        <w:t>“</w:t>
      </w:r>
      <w:r w:rsidR="00B15D9B" w:rsidRPr="00B15D9B">
        <w:rPr>
          <w:rFonts w:ascii="Times New Roman" w:hAnsi="Times New Roman"/>
          <w:b/>
          <w:sz w:val="24"/>
          <w:szCs w:val="24"/>
          <w:lang w:val="en-US"/>
        </w:rPr>
        <w:t xml:space="preserve">List of </w:t>
      </w:r>
      <w:r w:rsidR="00A77EAA">
        <w:rPr>
          <w:rFonts w:ascii="Times New Roman" w:hAnsi="Times New Roman"/>
          <w:b/>
          <w:sz w:val="24"/>
          <w:szCs w:val="24"/>
          <w:lang w:val="en-US"/>
        </w:rPr>
        <w:t>Forms</w:t>
      </w:r>
      <w:r>
        <w:rPr>
          <w:rFonts w:ascii="Times New Roman" w:hAnsi="Times New Roman"/>
          <w:b/>
          <w:sz w:val="24"/>
          <w:szCs w:val="24"/>
          <w:lang w:val="en-US"/>
        </w:rPr>
        <w:t>”</w:t>
      </w:r>
      <w:r w:rsidR="00A77EAA">
        <w:rPr>
          <w:rFonts w:ascii="Times New Roman" w:hAnsi="Times New Roman"/>
          <w:b/>
          <w:sz w:val="24"/>
          <w:szCs w:val="24"/>
          <w:lang w:val="en-US"/>
        </w:rPr>
        <w:t xml:space="preserve"> </w:t>
      </w:r>
      <w:r w:rsidRPr="006D2655">
        <w:rPr>
          <w:rFonts w:ascii="Times New Roman" w:hAnsi="Times New Roman"/>
          <w:bCs/>
          <w:sz w:val="24"/>
          <w:szCs w:val="24"/>
          <w:lang w:val="en-US"/>
        </w:rPr>
        <w:t>shall mean</w:t>
      </w:r>
      <w:r w:rsidR="00C75A7C" w:rsidRPr="00B15D9B">
        <w:rPr>
          <w:rFonts w:ascii="Times New Roman" w:hAnsi="Times New Roman"/>
          <w:sz w:val="24"/>
          <w:szCs w:val="24"/>
          <w:lang w:val="en-US"/>
        </w:rPr>
        <w:t xml:space="preserve"> </w:t>
      </w:r>
      <w:r w:rsidR="00B15D9B" w:rsidRPr="00B15D9B">
        <w:rPr>
          <w:rFonts w:ascii="Times New Roman" w:hAnsi="Times New Roman"/>
          <w:color w:val="000000"/>
          <w:sz w:val="24"/>
          <w:szCs w:val="24"/>
          <w:lang w:val="en-US"/>
        </w:rPr>
        <w:t xml:space="preserve">List of Documents to </w:t>
      </w:r>
      <w:r w:rsidR="00A77EAA">
        <w:rPr>
          <w:rFonts w:ascii="Times New Roman" w:hAnsi="Times New Roman"/>
          <w:color w:val="000000"/>
          <w:sz w:val="24"/>
          <w:szCs w:val="24"/>
          <w:lang w:val="en-US"/>
        </w:rPr>
        <w:t>b</w:t>
      </w:r>
      <w:r w:rsidR="00B15D9B" w:rsidRPr="00B15D9B">
        <w:rPr>
          <w:rFonts w:ascii="Times New Roman" w:hAnsi="Times New Roman"/>
          <w:color w:val="000000"/>
          <w:sz w:val="24"/>
          <w:szCs w:val="24"/>
          <w:lang w:val="en-US"/>
        </w:rPr>
        <w:t xml:space="preserve">e </w:t>
      </w:r>
      <w:r w:rsidR="00A77EAA">
        <w:rPr>
          <w:rFonts w:ascii="Times New Roman" w:hAnsi="Times New Roman"/>
          <w:color w:val="000000"/>
          <w:sz w:val="24"/>
          <w:szCs w:val="24"/>
          <w:lang w:val="en-US"/>
        </w:rPr>
        <w:t>s</w:t>
      </w:r>
      <w:r w:rsidR="00B15D9B" w:rsidRPr="00B15D9B">
        <w:rPr>
          <w:rFonts w:ascii="Times New Roman" w:hAnsi="Times New Roman"/>
          <w:color w:val="000000"/>
          <w:sz w:val="24"/>
          <w:szCs w:val="24"/>
          <w:lang w:val="en-US"/>
        </w:rPr>
        <w:t xml:space="preserve">ubmitted by and </w:t>
      </w:r>
      <w:r w:rsidR="00A77EAA">
        <w:rPr>
          <w:rFonts w:ascii="Times New Roman" w:hAnsi="Times New Roman"/>
          <w:color w:val="000000"/>
          <w:sz w:val="24"/>
          <w:szCs w:val="24"/>
          <w:lang w:val="en-US"/>
        </w:rPr>
        <w:t>p</w:t>
      </w:r>
      <w:r w:rsidR="00B15D9B" w:rsidRPr="00B15D9B">
        <w:rPr>
          <w:rFonts w:ascii="Times New Roman" w:hAnsi="Times New Roman"/>
          <w:color w:val="000000"/>
          <w:sz w:val="24"/>
          <w:szCs w:val="24"/>
          <w:lang w:val="en-US"/>
        </w:rPr>
        <w:t>rovided to Clearing Participants in Accordance with the Clearing Rules of NSD</w:t>
      </w:r>
      <w:r w:rsidR="00C75A7C" w:rsidRPr="00B15D9B">
        <w:rPr>
          <w:rFonts w:ascii="Times New Roman" w:hAnsi="Times New Roman"/>
          <w:sz w:val="24"/>
          <w:szCs w:val="24"/>
          <w:lang w:val="en-US"/>
        </w:rPr>
        <w:t xml:space="preserve">, </w:t>
      </w:r>
      <w:r w:rsidR="00B15D9B" w:rsidRPr="00B15D9B">
        <w:rPr>
          <w:rFonts w:ascii="Times New Roman" w:hAnsi="Times New Roman"/>
          <w:sz w:val="24"/>
          <w:szCs w:val="24"/>
          <w:lang w:val="en-US"/>
        </w:rPr>
        <w:t xml:space="preserve">posted on the </w:t>
      </w:r>
      <w:r w:rsidR="00F73A48">
        <w:rPr>
          <w:rFonts w:ascii="Times New Roman" w:hAnsi="Times New Roman"/>
          <w:sz w:val="24"/>
          <w:szCs w:val="24"/>
          <w:lang w:val="en-US"/>
        </w:rPr>
        <w:t>Web Site</w:t>
      </w:r>
      <w:r w:rsidR="00C75A7C" w:rsidRPr="00B15D9B">
        <w:rPr>
          <w:rFonts w:ascii="Times New Roman" w:hAnsi="Times New Roman"/>
          <w:sz w:val="24"/>
          <w:szCs w:val="24"/>
          <w:lang w:val="en-US"/>
        </w:rPr>
        <w:t>.</w:t>
      </w:r>
    </w:p>
    <w:p w14:paraId="65F63E3A" w14:textId="4651932A" w:rsidR="006F12D6"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A17353">
        <w:rPr>
          <w:rFonts w:ascii="Times New Roman" w:hAnsi="Times New Roman"/>
          <w:b/>
          <w:sz w:val="24"/>
          <w:szCs w:val="24"/>
          <w:lang w:val="en-US"/>
        </w:rPr>
        <w:t xml:space="preserve">“Instruction” </w:t>
      </w:r>
      <w:r w:rsidRPr="00A17353">
        <w:rPr>
          <w:rFonts w:ascii="Times New Roman" w:hAnsi="Times New Roman"/>
          <w:sz w:val="24"/>
          <w:szCs w:val="24"/>
          <w:lang w:val="en-US"/>
        </w:rPr>
        <w:t>shall mean a document constituting the basis for clearing of trades</w:t>
      </w:r>
      <w:r w:rsidR="00B9628C">
        <w:rPr>
          <w:rFonts w:ascii="Times New Roman" w:hAnsi="Times New Roman"/>
          <w:sz w:val="24"/>
          <w:szCs w:val="24"/>
          <w:lang w:val="en-US"/>
        </w:rPr>
        <w:t xml:space="preserve"> and/or for taking other steps by the Clearing House</w:t>
      </w:r>
      <w:r w:rsidRPr="00A17353">
        <w:rPr>
          <w:rFonts w:ascii="Times New Roman" w:hAnsi="Times New Roman"/>
          <w:sz w:val="24"/>
          <w:szCs w:val="24"/>
          <w:lang w:val="en-US"/>
        </w:rPr>
        <w:t>.</w:t>
      </w:r>
    </w:p>
    <w:p w14:paraId="32BE1F39" w14:textId="77777777" w:rsidR="006F12D6"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A17353">
        <w:rPr>
          <w:rFonts w:ascii="Times New Roman" w:hAnsi="Times New Roman"/>
          <w:b/>
          <w:sz w:val="24"/>
          <w:szCs w:val="24"/>
          <w:lang w:val="en-US"/>
        </w:rPr>
        <w:t xml:space="preserve">“Clearing Rules” </w:t>
      </w:r>
      <w:r w:rsidRPr="00A17353">
        <w:rPr>
          <w:rFonts w:ascii="Times New Roman" w:hAnsi="Times New Roman"/>
          <w:sz w:val="24"/>
          <w:szCs w:val="24"/>
          <w:lang w:val="en-US"/>
        </w:rPr>
        <w:t>shall mean the Clearing Rules of National Settlement Depository approved by the Supervisory Board of NSD and incorporating the terms and conditions of the Agreement and setting out the requirements to Clearing Participants.</w:t>
      </w:r>
    </w:p>
    <w:p w14:paraId="42C0939E" w14:textId="77777777" w:rsidR="007E049C"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A17353">
        <w:rPr>
          <w:rFonts w:ascii="Times New Roman" w:hAnsi="Times New Roman"/>
          <w:b/>
          <w:sz w:val="24"/>
          <w:szCs w:val="24"/>
          <w:lang w:val="en-US"/>
        </w:rPr>
        <w:t>“Settlement Depository”</w:t>
      </w:r>
      <w:r w:rsidRPr="00A17353">
        <w:rPr>
          <w:rFonts w:ascii="Times New Roman" w:hAnsi="Times New Roman"/>
          <w:sz w:val="24"/>
          <w:szCs w:val="24"/>
          <w:lang w:val="en-US"/>
        </w:rPr>
        <w:t xml:space="preserve"> shall mean NSD performing transactions related to the execution of liabilities to transfer securities upon clearing of a trade.</w:t>
      </w:r>
    </w:p>
    <w:p w14:paraId="70EBD9EE" w14:textId="428788BA" w:rsidR="006F12D6"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A17353">
        <w:rPr>
          <w:rFonts w:ascii="Times New Roman" w:hAnsi="Times New Roman"/>
          <w:b/>
          <w:sz w:val="24"/>
          <w:szCs w:val="24"/>
          <w:lang w:val="en-US"/>
        </w:rPr>
        <w:lastRenderedPageBreak/>
        <w:t xml:space="preserve">“Settlement Organization” </w:t>
      </w:r>
      <w:r w:rsidRPr="00A17353">
        <w:rPr>
          <w:rFonts w:ascii="Times New Roman" w:hAnsi="Times New Roman"/>
          <w:sz w:val="24"/>
          <w:szCs w:val="24"/>
          <w:lang w:val="en-US"/>
        </w:rPr>
        <w:t xml:space="preserve">shall mean an organization performing cash settlement of trades upon their clearing. The list of Settlement Organizations is available on NSD’s official </w:t>
      </w:r>
      <w:r w:rsidR="00F73A48">
        <w:rPr>
          <w:rFonts w:ascii="Times New Roman" w:hAnsi="Times New Roman"/>
          <w:sz w:val="24"/>
          <w:szCs w:val="24"/>
          <w:lang w:val="en-US"/>
        </w:rPr>
        <w:t>Web Site</w:t>
      </w:r>
      <w:r w:rsidRPr="00A17353">
        <w:rPr>
          <w:rFonts w:ascii="Times New Roman" w:hAnsi="Times New Roman"/>
          <w:sz w:val="24"/>
          <w:szCs w:val="24"/>
          <w:lang w:val="en-US"/>
        </w:rPr>
        <w:t xml:space="preserve"> at www.nsd.ru.</w:t>
      </w:r>
    </w:p>
    <w:p w14:paraId="23146EE2" w14:textId="64951292" w:rsidR="00EB5F9C" w:rsidRPr="00DC4ECA" w:rsidRDefault="00EB5F9C"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C4ECA">
        <w:rPr>
          <w:rFonts w:ascii="Times New Roman" w:hAnsi="Times New Roman"/>
          <w:b/>
          <w:sz w:val="24"/>
          <w:szCs w:val="24"/>
          <w:lang w:val="en-US"/>
        </w:rPr>
        <w:t xml:space="preserve">"Trades Register" </w:t>
      </w:r>
      <w:r w:rsidRPr="00DC4ECA">
        <w:rPr>
          <w:rFonts w:ascii="Times New Roman" w:hAnsi="Times New Roman"/>
          <w:sz w:val="24"/>
          <w:szCs w:val="24"/>
          <w:lang w:val="en-US"/>
        </w:rPr>
        <w:t>shall mean a</w:t>
      </w:r>
      <w:r w:rsidR="00F73A48">
        <w:rPr>
          <w:rFonts w:ascii="Times New Roman" w:hAnsi="Times New Roman"/>
          <w:sz w:val="24"/>
          <w:szCs w:val="24"/>
          <w:lang w:val="en-US"/>
        </w:rPr>
        <w:t xml:space="preserve"> </w:t>
      </w:r>
      <w:r w:rsidR="00F73A48" w:rsidRPr="009F540B">
        <w:rPr>
          <w:rFonts w:ascii="Times New Roman" w:hAnsi="Times New Roman"/>
          <w:sz w:val="24"/>
          <w:lang w:val="en-US"/>
        </w:rPr>
        <w:t>register containing material terms and conditions of trades (contracts) and provided to the Clearing House</w:t>
      </w:r>
      <w:r w:rsidRPr="00DC4ECA">
        <w:rPr>
          <w:rFonts w:ascii="Times New Roman" w:hAnsi="Times New Roman"/>
          <w:sz w:val="24"/>
          <w:szCs w:val="24"/>
          <w:lang w:val="en-US"/>
        </w:rPr>
        <w:t>.</w:t>
      </w:r>
    </w:p>
    <w:p w14:paraId="61EE8B79" w14:textId="187766F7" w:rsidR="00A04997" w:rsidRPr="00FC359C" w:rsidRDefault="006D265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b/>
          <w:sz w:val="24"/>
          <w:szCs w:val="24"/>
          <w:lang w:val="en-US"/>
        </w:rPr>
        <w:t>“</w:t>
      </w:r>
      <w:r w:rsidR="00F73A48">
        <w:rPr>
          <w:rFonts w:ascii="Times New Roman" w:hAnsi="Times New Roman"/>
          <w:b/>
          <w:sz w:val="24"/>
          <w:szCs w:val="24"/>
          <w:lang w:val="en-US"/>
        </w:rPr>
        <w:t>Web Site</w:t>
      </w:r>
      <w:r>
        <w:rPr>
          <w:rFonts w:ascii="Times New Roman" w:hAnsi="Times New Roman"/>
          <w:b/>
          <w:sz w:val="24"/>
          <w:szCs w:val="24"/>
          <w:lang w:val="en-US"/>
        </w:rPr>
        <w:t>”</w:t>
      </w:r>
      <w:r w:rsidR="00A04997" w:rsidRPr="00FC359C">
        <w:rPr>
          <w:rFonts w:ascii="Times New Roman" w:hAnsi="Times New Roman"/>
          <w:b/>
          <w:sz w:val="24"/>
          <w:szCs w:val="24"/>
          <w:lang w:val="en-US"/>
        </w:rPr>
        <w:t xml:space="preserve"> </w:t>
      </w:r>
      <w:r w:rsidRPr="006D2655">
        <w:rPr>
          <w:rFonts w:ascii="Times New Roman" w:hAnsi="Times New Roman"/>
          <w:bCs/>
          <w:sz w:val="24"/>
          <w:szCs w:val="24"/>
          <w:lang w:val="en-US"/>
        </w:rPr>
        <w:t>shall mean</w:t>
      </w:r>
      <w:r w:rsidR="00A04997" w:rsidRPr="00FC359C">
        <w:rPr>
          <w:rFonts w:ascii="Times New Roman" w:hAnsi="Times New Roman"/>
          <w:b/>
          <w:sz w:val="24"/>
          <w:szCs w:val="24"/>
          <w:lang w:val="en-US"/>
        </w:rPr>
        <w:t xml:space="preserve"> </w:t>
      </w:r>
      <w:r w:rsidR="00FC359C" w:rsidRPr="00FC359C">
        <w:rPr>
          <w:rFonts w:ascii="Times New Roman" w:hAnsi="Times New Roman"/>
          <w:color w:val="000000"/>
          <w:sz w:val="24"/>
          <w:szCs w:val="24"/>
          <w:lang w:val="en-US"/>
        </w:rPr>
        <w:t xml:space="preserve">Clearing House’s official </w:t>
      </w:r>
      <w:r w:rsidR="00F73A48">
        <w:rPr>
          <w:rFonts w:ascii="Times New Roman" w:hAnsi="Times New Roman"/>
          <w:color w:val="000000"/>
          <w:sz w:val="24"/>
          <w:szCs w:val="24"/>
          <w:lang w:val="en-US"/>
        </w:rPr>
        <w:t>Web Site</w:t>
      </w:r>
      <w:r w:rsidR="00FC359C" w:rsidRPr="00FC359C">
        <w:rPr>
          <w:rFonts w:ascii="Times New Roman" w:hAnsi="Times New Roman"/>
          <w:color w:val="000000"/>
          <w:sz w:val="24"/>
          <w:szCs w:val="24"/>
          <w:lang w:val="en-US"/>
        </w:rPr>
        <w:t xml:space="preserve"> at www.nsd.ru.</w:t>
      </w:r>
    </w:p>
    <w:p w14:paraId="176983B7" w14:textId="77777777" w:rsidR="00CD4612"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
          <w:sz w:val="24"/>
          <w:szCs w:val="24"/>
          <w:lang w:val="en-US"/>
        </w:rPr>
        <w:t>“Cash Settlement System”</w:t>
      </w:r>
      <w:r w:rsidRPr="00A17353">
        <w:rPr>
          <w:rFonts w:ascii="Times New Roman" w:hAnsi="Times New Roman"/>
          <w:sz w:val="24"/>
          <w:szCs w:val="24"/>
          <w:lang w:val="en-US"/>
        </w:rPr>
        <w:t xml:space="preserve"> shall mean a set of software and hardware, databases, telecommunications, and other equipment and software applications being used for the purposes of executing banking transactions in Trading Bank Accounts.</w:t>
      </w:r>
    </w:p>
    <w:p w14:paraId="11114FF1" w14:textId="7B6E23CB" w:rsidR="00437E8F" w:rsidRPr="007B0596" w:rsidRDefault="00437E8F"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7B0596">
        <w:rPr>
          <w:rFonts w:ascii="Times New Roman" w:hAnsi="Times New Roman"/>
          <w:b/>
          <w:bCs/>
          <w:sz w:val="24"/>
          <w:lang w:val="en-US"/>
        </w:rPr>
        <w:t>“Party”</w:t>
      </w:r>
      <w:r w:rsidRPr="007B0596">
        <w:rPr>
          <w:rFonts w:ascii="Times New Roman" w:hAnsi="Times New Roman"/>
          <w:sz w:val="24"/>
          <w:lang w:val="en-US"/>
        </w:rPr>
        <w:t xml:space="preserve"> shall mean either the Clearing House or the Clearing Participant (together, the </w:t>
      </w:r>
      <w:r w:rsidRPr="007B0596">
        <w:rPr>
          <w:rFonts w:ascii="Times New Roman" w:hAnsi="Times New Roman"/>
          <w:b/>
          <w:bCs/>
          <w:sz w:val="24"/>
          <w:lang w:val="en-US"/>
        </w:rPr>
        <w:t>“Parties”</w:t>
      </w:r>
      <w:r w:rsidRPr="007B0596">
        <w:rPr>
          <w:rFonts w:ascii="Times New Roman" w:hAnsi="Times New Roman"/>
          <w:sz w:val="24"/>
          <w:lang w:val="en-US"/>
        </w:rPr>
        <w:t>).</w:t>
      </w:r>
    </w:p>
    <w:p w14:paraId="45EEC664" w14:textId="0D22F4AD" w:rsidR="00B146B8" w:rsidRPr="005B2A75" w:rsidRDefault="006D2655"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Pr>
          <w:rFonts w:ascii="Times New Roman" w:hAnsi="Times New Roman"/>
          <w:b/>
          <w:noProof/>
          <w:sz w:val="24"/>
          <w:szCs w:val="24"/>
          <w:shd w:val="clear" w:color="auto" w:fill="FFFFFF"/>
          <w:lang w:val="en-GB"/>
        </w:rPr>
        <w:t>“</w:t>
      </w:r>
      <w:r w:rsidR="005B2A75" w:rsidRPr="003C58A7">
        <w:rPr>
          <w:rFonts w:ascii="Times New Roman" w:hAnsi="Times New Roman"/>
          <w:b/>
          <w:noProof/>
          <w:sz w:val="24"/>
          <w:szCs w:val="24"/>
          <w:shd w:val="clear" w:color="auto" w:fill="FFFFFF"/>
          <w:lang w:val="en-GB"/>
        </w:rPr>
        <w:t>EDI System</w:t>
      </w:r>
      <w:r>
        <w:rPr>
          <w:rFonts w:ascii="Times New Roman" w:hAnsi="Times New Roman"/>
          <w:b/>
          <w:noProof/>
          <w:sz w:val="24"/>
          <w:szCs w:val="24"/>
          <w:shd w:val="clear" w:color="auto" w:fill="FFFFFF"/>
          <w:lang w:val="en-GB"/>
        </w:rPr>
        <w:t>”</w:t>
      </w:r>
      <w:r w:rsidR="00B146B8" w:rsidRPr="005B2A75">
        <w:rPr>
          <w:rFonts w:ascii="Times New Roman" w:hAnsi="Times New Roman"/>
          <w:sz w:val="24"/>
          <w:szCs w:val="24"/>
          <w:lang w:val="en-US"/>
        </w:rPr>
        <w:t xml:space="preserve"> </w:t>
      </w:r>
      <w:r w:rsidR="003C58A7" w:rsidRPr="003C58A7">
        <w:rPr>
          <w:rFonts w:ascii="Times New Roman" w:hAnsi="Times New Roman"/>
          <w:sz w:val="24"/>
          <w:szCs w:val="24"/>
          <w:lang w:val="en-US"/>
        </w:rPr>
        <w:t>shall mean</w:t>
      </w:r>
      <w:r w:rsidR="00B146B8" w:rsidRPr="005B2A75">
        <w:rPr>
          <w:rFonts w:ascii="Times New Roman" w:hAnsi="Times New Roman"/>
          <w:sz w:val="24"/>
          <w:szCs w:val="24"/>
          <w:lang w:val="en-US"/>
        </w:rPr>
        <w:t xml:space="preserve"> </w:t>
      </w:r>
      <w:r w:rsidR="005B2A75" w:rsidRPr="005B2A75">
        <w:rPr>
          <w:rFonts w:ascii="Times New Roman" w:hAnsi="Times New Roman"/>
          <w:noProof/>
          <w:sz w:val="24"/>
          <w:szCs w:val="24"/>
          <w:shd w:val="clear" w:color="auto" w:fill="FFFFFF"/>
          <w:lang w:val="en-GB"/>
        </w:rPr>
        <w:t>NSD’s EDI System</w:t>
      </w:r>
      <w:r w:rsidR="00B146B8" w:rsidRPr="005B2A75">
        <w:rPr>
          <w:rFonts w:ascii="Times New Roman" w:hAnsi="Times New Roman"/>
          <w:sz w:val="24"/>
          <w:szCs w:val="24"/>
          <w:lang w:val="en-US"/>
        </w:rPr>
        <w:t>.</w:t>
      </w:r>
    </w:p>
    <w:p w14:paraId="743DCC08" w14:textId="1CB8CA7B" w:rsidR="006E513E"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Pr>
          <w:rFonts w:ascii="Times New Roman" w:hAnsi="Times New Roman"/>
          <w:b/>
          <w:sz w:val="24"/>
          <w:szCs w:val="24"/>
          <w:lang w:val="en-US"/>
        </w:rPr>
        <w:t>“</w:t>
      </w:r>
      <w:r w:rsidR="00FC3E73">
        <w:rPr>
          <w:rFonts w:ascii="Times New Roman" w:hAnsi="Times New Roman"/>
          <w:b/>
          <w:sz w:val="24"/>
          <w:szCs w:val="24"/>
          <w:lang w:val="en-US"/>
        </w:rPr>
        <w:t xml:space="preserve">NSD’s </w:t>
      </w:r>
      <w:r w:rsidRPr="003C2C1B">
        <w:rPr>
          <w:rFonts w:ascii="Times New Roman" w:hAnsi="Times New Roman"/>
          <w:b/>
          <w:sz w:val="24"/>
          <w:szCs w:val="24"/>
          <w:lang w:val="en-GB"/>
        </w:rPr>
        <w:t>Fee Schedule</w:t>
      </w:r>
      <w:r>
        <w:rPr>
          <w:rFonts w:ascii="Times New Roman" w:hAnsi="Times New Roman"/>
          <w:b/>
          <w:sz w:val="24"/>
          <w:szCs w:val="24"/>
          <w:lang w:val="en-GB"/>
        </w:rPr>
        <w:t>”</w:t>
      </w:r>
      <w:r w:rsidRPr="003C2C1B">
        <w:rPr>
          <w:rFonts w:ascii="Times New Roman" w:hAnsi="Times New Roman"/>
          <w:sz w:val="24"/>
          <w:szCs w:val="24"/>
          <w:lang w:val="en-GB"/>
        </w:rPr>
        <w:t xml:space="preserve"> shall mean the Fee Schedule and Payment Guidelines for Clearing Services of National Settlement Depository, the document approved by NSD's Supervisory Board, which sets out the fees payable for clearing services by Clearing Participants and the payment procedure.</w:t>
      </w:r>
    </w:p>
    <w:p w14:paraId="01C949B8" w14:textId="77777777" w:rsidR="006F12D6"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
          <w:sz w:val="24"/>
          <w:szCs w:val="24"/>
          <w:lang w:val="en-US"/>
        </w:rPr>
        <w:t>“Trading Bank Account”</w:t>
      </w:r>
      <w:r w:rsidRPr="00A17353">
        <w:rPr>
          <w:rFonts w:ascii="Times New Roman" w:hAnsi="Times New Roman"/>
          <w:sz w:val="24"/>
          <w:szCs w:val="24"/>
          <w:lang w:val="en-US"/>
        </w:rPr>
        <w:t xml:space="preserve"> shall mean a bank account opened for a Clearing Participant or a Clearing Participant’s Client with NSD, which is intended to keep reco</w:t>
      </w:r>
      <w:r w:rsidR="00EB5F9C">
        <w:rPr>
          <w:rFonts w:ascii="Times New Roman" w:hAnsi="Times New Roman"/>
          <w:sz w:val="24"/>
          <w:szCs w:val="24"/>
          <w:lang w:val="en-US"/>
        </w:rPr>
        <w:t>rds of cash that may be used to settle (secure)</w:t>
      </w:r>
      <w:r w:rsidR="00EB5F9C" w:rsidRPr="00487F2D">
        <w:rPr>
          <w:rFonts w:ascii="Times New Roman" w:hAnsi="Times New Roman"/>
          <w:sz w:val="24"/>
          <w:szCs w:val="24"/>
          <w:lang w:val="en-US"/>
        </w:rPr>
        <w:t xml:space="preserve"> liabilities eligible for clearing or liabilities </w:t>
      </w:r>
      <w:r w:rsidR="00EB5F9C">
        <w:rPr>
          <w:rFonts w:ascii="Times New Roman" w:hAnsi="Times New Roman"/>
          <w:sz w:val="24"/>
          <w:szCs w:val="24"/>
          <w:lang w:val="en-US"/>
        </w:rPr>
        <w:t>to pay fees to the</w:t>
      </w:r>
      <w:r w:rsidR="00EB5F9C" w:rsidRPr="00487F2D">
        <w:rPr>
          <w:rFonts w:ascii="Times New Roman" w:hAnsi="Times New Roman"/>
          <w:sz w:val="24"/>
          <w:szCs w:val="24"/>
          <w:lang w:val="en-US"/>
        </w:rPr>
        <w:t xml:space="preserve"> Clearing House </w:t>
      </w:r>
      <w:r w:rsidR="00EB5F9C">
        <w:rPr>
          <w:rFonts w:ascii="Times New Roman" w:hAnsi="Times New Roman"/>
          <w:sz w:val="24"/>
          <w:szCs w:val="24"/>
          <w:lang w:val="en-US"/>
        </w:rPr>
        <w:t>or</w:t>
      </w:r>
      <w:r w:rsidR="00EB5F9C" w:rsidRPr="00487F2D">
        <w:rPr>
          <w:rFonts w:ascii="Times New Roman" w:hAnsi="Times New Roman"/>
          <w:sz w:val="24"/>
          <w:szCs w:val="24"/>
          <w:lang w:val="en-US"/>
        </w:rPr>
        <w:t xml:space="preserve"> other institutions under the Clearing Law</w:t>
      </w:r>
      <w:r w:rsidRPr="00A17353">
        <w:rPr>
          <w:rFonts w:ascii="Times New Roman" w:hAnsi="Times New Roman"/>
          <w:sz w:val="24"/>
          <w:szCs w:val="24"/>
          <w:lang w:val="en-US"/>
        </w:rPr>
        <w:t>.</w:t>
      </w:r>
    </w:p>
    <w:p w14:paraId="221DC03B" w14:textId="77777777" w:rsidR="006F12D6" w:rsidRPr="00487F2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487F2D">
        <w:rPr>
          <w:rFonts w:ascii="Times New Roman" w:hAnsi="Times New Roman"/>
          <w:b/>
          <w:sz w:val="24"/>
          <w:szCs w:val="24"/>
          <w:lang w:val="en-US"/>
        </w:rPr>
        <w:t>“Trading Securities Account”</w:t>
      </w:r>
      <w:r w:rsidRPr="00487F2D">
        <w:rPr>
          <w:rFonts w:ascii="Times New Roman" w:hAnsi="Times New Roman"/>
          <w:sz w:val="24"/>
          <w:szCs w:val="24"/>
          <w:lang w:val="en-US"/>
        </w:rPr>
        <w:t xml:space="preserve"> shall mean a securities account opened for a Clearing Participant with NSD as Settlement Depository, </w:t>
      </w:r>
      <w:r w:rsidR="00487F2D" w:rsidRPr="00487F2D">
        <w:rPr>
          <w:rFonts w:ascii="Times New Roman" w:hAnsi="Times New Roman"/>
          <w:sz w:val="24"/>
          <w:szCs w:val="24"/>
          <w:lang w:val="en-US"/>
        </w:rPr>
        <w:t>which is intended to keep records of cash that may be used</w:t>
      </w:r>
      <w:r w:rsidR="00EB5F9C">
        <w:rPr>
          <w:rFonts w:ascii="Times New Roman" w:hAnsi="Times New Roman"/>
          <w:sz w:val="24"/>
          <w:szCs w:val="24"/>
          <w:lang w:val="en-US"/>
        </w:rPr>
        <w:t xml:space="preserve"> to settle (secure) liabilities eligible for clearing</w:t>
      </w:r>
      <w:r w:rsidRPr="00487F2D">
        <w:rPr>
          <w:rFonts w:ascii="Times New Roman" w:hAnsi="Times New Roman"/>
          <w:sz w:val="24"/>
          <w:szCs w:val="24"/>
          <w:lang w:val="en-US"/>
        </w:rPr>
        <w:t>.</w:t>
      </w:r>
    </w:p>
    <w:p w14:paraId="6A646D9A" w14:textId="77777777" w:rsidR="000B2936" w:rsidRPr="004C44DD" w:rsidRDefault="006D265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b/>
          <w:sz w:val="24"/>
          <w:szCs w:val="24"/>
          <w:lang w:val="en-US"/>
        </w:rPr>
        <w:t>“</w:t>
      </w:r>
      <w:r w:rsidR="004C44DD" w:rsidRPr="004C44DD">
        <w:rPr>
          <w:rFonts w:ascii="Times New Roman" w:hAnsi="Times New Roman"/>
          <w:b/>
          <w:sz w:val="24"/>
          <w:szCs w:val="24"/>
          <w:lang w:val="en-US"/>
        </w:rPr>
        <w:t xml:space="preserve">Authorized </w:t>
      </w:r>
      <w:r>
        <w:rPr>
          <w:rFonts w:ascii="Times New Roman" w:hAnsi="Times New Roman"/>
          <w:b/>
          <w:sz w:val="24"/>
          <w:szCs w:val="24"/>
          <w:lang w:val="en-US"/>
        </w:rPr>
        <w:t>R</w:t>
      </w:r>
      <w:r w:rsidR="004C44DD" w:rsidRPr="004C44DD">
        <w:rPr>
          <w:rFonts w:ascii="Times New Roman" w:hAnsi="Times New Roman"/>
          <w:b/>
          <w:sz w:val="24"/>
          <w:szCs w:val="24"/>
          <w:lang w:val="en-US"/>
        </w:rPr>
        <w:t>epresentative</w:t>
      </w:r>
      <w:r>
        <w:rPr>
          <w:rFonts w:ascii="Times New Roman" w:hAnsi="Times New Roman"/>
          <w:b/>
          <w:sz w:val="24"/>
          <w:szCs w:val="24"/>
          <w:lang w:val="en-US"/>
        </w:rPr>
        <w:t>”</w:t>
      </w:r>
      <w:r w:rsidR="000B2936" w:rsidRPr="004C44DD">
        <w:rPr>
          <w:rFonts w:ascii="Times New Roman" w:hAnsi="Times New Roman"/>
          <w:b/>
          <w:sz w:val="24"/>
          <w:szCs w:val="24"/>
          <w:lang w:val="en-US"/>
        </w:rPr>
        <w:t xml:space="preserve"> </w:t>
      </w:r>
      <w:r w:rsidR="004C44DD" w:rsidRPr="004C44DD">
        <w:rPr>
          <w:rFonts w:ascii="Times New Roman" w:hAnsi="Times New Roman"/>
          <w:sz w:val="24"/>
          <w:szCs w:val="24"/>
          <w:lang w:val="en-US"/>
        </w:rPr>
        <w:t>shall mean</w:t>
      </w:r>
      <w:r w:rsidR="004C44DD" w:rsidRPr="004C44DD">
        <w:rPr>
          <w:rFonts w:ascii="Times New Roman" w:hAnsi="Times New Roman"/>
          <w:b/>
          <w:sz w:val="24"/>
          <w:szCs w:val="24"/>
          <w:lang w:val="en-US"/>
        </w:rPr>
        <w:t xml:space="preserve"> </w:t>
      </w:r>
      <w:r w:rsidR="004C44DD" w:rsidRPr="004C44DD">
        <w:rPr>
          <w:rFonts w:ascii="Times New Roman" w:hAnsi="Times New Roman"/>
          <w:sz w:val="24"/>
          <w:szCs w:val="24"/>
          <w:lang w:val="en-US"/>
        </w:rPr>
        <w:t>the Bank of Russia</w:t>
      </w:r>
      <w:r w:rsidR="000B2936" w:rsidRPr="004C44DD">
        <w:rPr>
          <w:rFonts w:ascii="Times New Roman" w:hAnsi="Times New Roman"/>
          <w:sz w:val="24"/>
          <w:szCs w:val="24"/>
          <w:lang w:val="en-US"/>
        </w:rPr>
        <w:t xml:space="preserve">, </w:t>
      </w:r>
      <w:r w:rsidR="004C44DD" w:rsidRPr="004C44DD">
        <w:rPr>
          <w:rFonts w:ascii="Times New Roman" w:hAnsi="Times New Roman"/>
          <w:sz w:val="24"/>
          <w:szCs w:val="24"/>
          <w:lang w:val="en-US"/>
        </w:rPr>
        <w:t xml:space="preserve">Public Creditor, </w:t>
      </w:r>
      <w:r>
        <w:rPr>
          <w:rFonts w:ascii="Times New Roman" w:hAnsi="Times New Roman"/>
          <w:sz w:val="24"/>
          <w:szCs w:val="24"/>
          <w:lang w:val="en-US"/>
        </w:rPr>
        <w:t>Market Operator</w:t>
      </w:r>
      <w:r w:rsidR="004A6A05" w:rsidRPr="004C44DD">
        <w:rPr>
          <w:rFonts w:ascii="Times New Roman" w:hAnsi="Times New Roman"/>
          <w:sz w:val="24"/>
          <w:szCs w:val="24"/>
          <w:lang w:val="en-US"/>
        </w:rPr>
        <w:t xml:space="preserve">, </w:t>
      </w:r>
      <w:r w:rsidR="004C44DD" w:rsidRPr="004C44DD">
        <w:rPr>
          <w:rFonts w:ascii="Times New Roman" w:hAnsi="Times New Roman"/>
          <w:sz w:val="24"/>
          <w:szCs w:val="24"/>
          <w:lang w:val="en-US"/>
        </w:rPr>
        <w:t xml:space="preserve">Clearing Participant or </w:t>
      </w:r>
      <w:r>
        <w:rPr>
          <w:rFonts w:ascii="Times New Roman" w:hAnsi="Times New Roman"/>
          <w:sz w:val="24"/>
          <w:szCs w:val="24"/>
          <w:lang w:val="en-US"/>
        </w:rPr>
        <w:t>an</w:t>
      </w:r>
      <w:r w:rsidR="004C44DD" w:rsidRPr="004C44DD">
        <w:rPr>
          <w:rFonts w:ascii="Times New Roman" w:hAnsi="Times New Roman"/>
          <w:sz w:val="24"/>
          <w:szCs w:val="24"/>
          <w:lang w:val="en-US"/>
        </w:rPr>
        <w:t>other</w:t>
      </w:r>
      <w:r>
        <w:rPr>
          <w:rFonts w:ascii="Times New Roman" w:hAnsi="Times New Roman"/>
          <w:sz w:val="24"/>
          <w:szCs w:val="24"/>
          <w:lang w:val="en-US"/>
        </w:rPr>
        <w:t xml:space="preserve"> person</w:t>
      </w:r>
      <w:r w:rsidR="00A671CF" w:rsidRPr="004C44DD">
        <w:rPr>
          <w:rFonts w:ascii="Times New Roman" w:hAnsi="Times New Roman"/>
          <w:sz w:val="24"/>
          <w:szCs w:val="24"/>
          <w:lang w:val="en-US"/>
        </w:rPr>
        <w:t xml:space="preserve"> </w:t>
      </w:r>
      <w:r w:rsidR="004C44DD" w:rsidRPr="004C44DD">
        <w:rPr>
          <w:rFonts w:ascii="Times New Roman" w:hAnsi="Times New Roman"/>
          <w:sz w:val="24"/>
          <w:szCs w:val="24"/>
          <w:lang w:val="en-US"/>
        </w:rPr>
        <w:t>authorized to provide a</w:t>
      </w:r>
      <w:r>
        <w:rPr>
          <w:rFonts w:ascii="Times New Roman" w:hAnsi="Times New Roman"/>
          <w:sz w:val="24"/>
          <w:szCs w:val="24"/>
          <w:lang w:val="en-US"/>
        </w:rPr>
        <w:t xml:space="preserve"> </w:t>
      </w:r>
      <w:r w:rsidR="00EB5F9C">
        <w:rPr>
          <w:rFonts w:ascii="Times New Roman" w:hAnsi="Times New Roman"/>
          <w:sz w:val="24"/>
          <w:szCs w:val="24"/>
          <w:lang w:val="en-US"/>
        </w:rPr>
        <w:t>T</w:t>
      </w:r>
      <w:r>
        <w:rPr>
          <w:rFonts w:ascii="Times New Roman" w:hAnsi="Times New Roman"/>
          <w:sz w:val="24"/>
          <w:szCs w:val="24"/>
          <w:lang w:val="en-US"/>
        </w:rPr>
        <w:t>rades</w:t>
      </w:r>
      <w:r w:rsidR="004C44DD" w:rsidRPr="004C44DD">
        <w:rPr>
          <w:rFonts w:ascii="Times New Roman" w:hAnsi="Times New Roman"/>
          <w:sz w:val="24"/>
          <w:szCs w:val="24"/>
          <w:lang w:val="en-US"/>
        </w:rPr>
        <w:t xml:space="preserve"> </w:t>
      </w:r>
      <w:r w:rsidR="00EB5F9C">
        <w:rPr>
          <w:rFonts w:ascii="Times New Roman" w:hAnsi="Times New Roman"/>
          <w:sz w:val="24"/>
          <w:szCs w:val="24"/>
          <w:lang w:val="en-US"/>
        </w:rPr>
        <w:t>R</w:t>
      </w:r>
      <w:r w:rsidR="004C44DD" w:rsidRPr="004C44DD">
        <w:rPr>
          <w:rFonts w:ascii="Times New Roman" w:hAnsi="Times New Roman"/>
          <w:sz w:val="24"/>
          <w:szCs w:val="24"/>
          <w:lang w:val="en-US"/>
        </w:rPr>
        <w:t>egister to the Clearing House</w:t>
      </w:r>
      <w:r>
        <w:rPr>
          <w:rFonts w:ascii="Times New Roman" w:hAnsi="Times New Roman"/>
          <w:sz w:val="24"/>
          <w:szCs w:val="24"/>
          <w:lang w:val="en-US"/>
        </w:rPr>
        <w:t xml:space="preserve"> for clearing purposes</w:t>
      </w:r>
      <w:r w:rsidR="004C44DD" w:rsidRPr="004C44DD">
        <w:rPr>
          <w:rFonts w:ascii="Times New Roman" w:hAnsi="Times New Roman"/>
          <w:sz w:val="24"/>
          <w:szCs w:val="24"/>
          <w:lang w:val="en-US"/>
        </w:rPr>
        <w:t>.</w:t>
      </w:r>
    </w:p>
    <w:p w14:paraId="29CD9971" w14:textId="77777777" w:rsidR="006F12D6"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A17353">
        <w:rPr>
          <w:rFonts w:ascii="Times New Roman" w:hAnsi="Times New Roman"/>
          <w:b/>
          <w:sz w:val="24"/>
          <w:szCs w:val="24"/>
          <w:lang w:val="en-US"/>
        </w:rPr>
        <w:t>“Clearing Participant”</w:t>
      </w:r>
      <w:r w:rsidRPr="00A17353">
        <w:rPr>
          <w:rFonts w:ascii="Times New Roman" w:hAnsi="Times New Roman"/>
          <w:sz w:val="24"/>
          <w:szCs w:val="24"/>
          <w:lang w:val="en-US"/>
        </w:rPr>
        <w:t xml:space="preserve"> shall mean a person to which NSD as the Clearing House provides clearing services under a clearing services agreement entered into with such person.</w:t>
      </w:r>
    </w:p>
    <w:p w14:paraId="4F845E7D" w14:textId="77777777" w:rsidR="006F12D6" w:rsidRPr="003C58A7" w:rsidRDefault="003C58A7"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3C58A7">
        <w:rPr>
          <w:rFonts w:ascii="Times New Roman" w:hAnsi="Times New Roman"/>
          <w:sz w:val="24"/>
          <w:szCs w:val="24"/>
          <w:lang w:val="en-US"/>
        </w:rPr>
        <w:t xml:space="preserve">Other terms shall be used </w:t>
      </w:r>
      <w:r w:rsidR="006D2655">
        <w:rPr>
          <w:rFonts w:ascii="Times New Roman" w:hAnsi="Times New Roman"/>
          <w:sz w:val="24"/>
          <w:szCs w:val="24"/>
          <w:lang w:val="en-US"/>
        </w:rPr>
        <w:t>within the meanings</w:t>
      </w:r>
      <w:r w:rsidRPr="003C58A7">
        <w:rPr>
          <w:rFonts w:ascii="Times New Roman" w:hAnsi="Times New Roman"/>
          <w:sz w:val="24"/>
          <w:szCs w:val="24"/>
          <w:lang w:val="en-US"/>
        </w:rPr>
        <w:t xml:space="preserve"> </w:t>
      </w:r>
      <w:r w:rsidR="006D2655">
        <w:rPr>
          <w:rFonts w:ascii="Times New Roman" w:hAnsi="Times New Roman"/>
          <w:sz w:val="24"/>
          <w:szCs w:val="24"/>
          <w:lang w:val="en-US"/>
        </w:rPr>
        <w:t>provided for</w:t>
      </w:r>
      <w:r w:rsidRPr="003C58A7">
        <w:rPr>
          <w:rFonts w:ascii="Times New Roman" w:hAnsi="Times New Roman"/>
          <w:sz w:val="24"/>
          <w:szCs w:val="24"/>
          <w:lang w:val="en-US"/>
        </w:rPr>
        <w:t xml:space="preserve"> by legislation of Russian Federation</w:t>
      </w:r>
      <w:r w:rsidR="0095143D" w:rsidRPr="003C58A7">
        <w:rPr>
          <w:rFonts w:ascii="Times New Roman" w:hAnsi="Times New Roman"/>
          <w:sz w:val="24"/>
          <w:szCs w:val="24"/>
          <w:lang w:val="en-US"/>
        </w:rPr>
        <w:t xml:space="preserve">, </w:t>
      </w:r>
      <w:r w:rsidRPr="003C58A7">
        <w:rPr>
          <w:rFonts w:ascii="Times New Roman" w:hAnsi="Times New Roman"/>
          <w:sz w:val="24"/>
          <w:szCs w:val="24"/>
          <w:lang w:val="en-US"/>
        </w:rPr>
        <w:t>EDI Agreement</w:t>
      </w:r>
      <w:r w:rsidR="0095143D" w:rsidRPr="003C58A7">
        <w:rPr>
          <w:rFonts w:ascii="Times New Roman" w:hAnsi="Times New Roman"/>
          <w:sz w:val="24"/>
          <w:szCs w:val="24"/>
          <w:lang w:val="en-US"/>
        </w:rPr>
        <w:t xml:space="preserve">, </w:t>
      </w:r>
      <w:r w:rsidRPr="003C58A7">
        <w:rPr>
          <w:rFonts w:ascii="Times New Roman" w:hAnsi="Times New Roman"/>
          <w:sz w:val="24"/>
          <w:szCs w:val="24"/>
          <w:lang w:val="en-US"/>
        </w:rPr>
        <w:t>parts of the Clearing Rules and NSD documents</w:t>
      </w:r>
      <w:r w:rsidR="0095143D" w:rsidRPr="003C58A7">
        <w:rPr>
          <w:rFonts w:ascii="Times New Roman" w:hAnsi="Times New Roman"/>
          <w:sz w:val="24"/>
          <w:szCs w:val="24"/>
          <w:lang w:val="en-US"/>
        </w:rPr>
        <w:t xml:space="preserve"> </w:t>
      </w:r>
      <w:r w:rsidR="006D2655">
        <w:rPr>
          <w:rFonts w:ascii="Times New Roman" w:hAnsi="Times New Roman"/>
          <w:sz w:val="24"/>
          <w:szCs w:val="24"/>
          <w:lang w:val="en-US"/>
        </w:rPr>
        <w:t>that describe</w:t>
      </w:r>
      <w:r w:rsidRPr="003C58A7">
        <w:rPr>
          <w:rFonts w:ascii="Times New Roman" w:hAnsi="Times New Roman"/>
          <w:sz w:val="24"/>
          <w:szCs w:val="24"/>
          <w:lang w:val="en-US"/>
        </w:rPr>
        <w:t xml:space="preserve"> the collateral management services </w:t>
      </w:r>
      <w:r w:rsidR="006D2655">
        <w:rPr>
          <w:rFonts w:ascii="Times New Roman" w:hAnsi="Times New Roman"/>
          <w:sz w:val="24"/>
          <w:szCs w:val="24"/>
          <w:lang w:val="en-US"/>
        </w:rPr>
        <w:t>process</w:t>
      </w:r>
      <w:r w:rsidR="0095143D" w:rsidRPr="003C58A7">
        <w:rPr>
          <w:rFonts w:ascii="Times New Roman" w:hAnsi="Times New Roman"/>
          <w:sz w:val="24"/>
          <w:szCs w:val="24"/>
          <w:lang w:val="en-US"/>
        </w:rPr>
        <w:t>.</w:t>
      </w:r>
    </w:p>
    <w:p w14:paraId="2429C478" w14:textId="77777777" w:rsidR="00F16A09" w:rsidRPr="00922FDB" w:rsidRDefault="00922FDB" w:rsidP="006F25E8">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6" w:name="_Toc14257808"/>
      <w:bookmarkStart w:id="17" w:name="_Toc34913237"/>
      <w:bookmarkStart w:id="18" w:name="_Toc38026697"/>
      <w:bookmarkStart w:id="19" w:name="_Toc95117959"/>
      <w:bookmarkStart w:id="20" w:name="_Toc87892689"/>
      <w:r w:rsidRPr="00922FDB">
        <w:rPr>
          <w:rFonts w:ascii="Times New Roman" w:hAnsi="Times New Roman"/>
          <w:i w:val="0"/>
          <w:szCs w:val="24"/>
          <w:lang w:val="en-US"/>
        </w:rPr>
        <w:t>Main</w:t>
      </w:r>
      <w:r w:rsidR="00E601A2" w:rsidRPr="00922FDB">
        <w:rPr>
          <w:rFonts w:ascii="Times New Roman" w:hAnsi="Times New Roman"/>
          <w:i w:val="0"/>
          <w:szCs w:val="24"/>
          <w:lang w:val="en-US"/>
        </w:rPr>
        <w:t xml:space="preserve"> Provisions</w:t>
      </w:r>
      <w:bookmarkEnd w:id="16"/>
      <w:bookmarkEnd w:id="17"/>
      <w:bookmarkEnd w:id="18"/>
      <w:bookmarkEnd w:id="19"/>
      <w:bookmarkEnd w:id="20"/>
    </w:p>
    <w:p w14:paraId="7162E803" w14:textId="6E7ECF66" w:rsidR="00F16A09" w:rsidRPr="00BA570D" w:rsidRDefault="00031056"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BA570D">
        <w:rPr>
          <w:rFonts w:ascii="Times New Roman" w:hAnsi="Times New Roman"/>
          <w:noProof/>
          <w:sz w:val="24"/>
          <w:szCs w:val="24"/>
          <w:shd w:val="clear" w:color="auto" w:fill="FFFFFF"/>
          <w:lang w:val="en-US"/>
        </w:rPr>
        <w:t>These Clearing Rules establish the procedures for clearing activities by</w:t>
      </w:r>
      <w:r w:rsidR="00FC3E73">
        <w:rPr>
          <w:rFonts w:ascii="Times New Roman" w:hAnsi="Times New Roman"/>
          <w:noProof/>
          <w:sz w:val="24"/>
          <w:szCs w:val="24"/>
          <w:shd w:val="clear" w:color="auto" w:fill="FFFFFF"/>
          <w:lang w:val="en-US"/>
        </w:rPr>
        <w:t xml:space="preserve"> the Clearing House</w:t>
      </w:r>
      <w:r w:rsidRPr="00BA570D">
        <w:rPr>
          <w:rFonts w:ascii="Times New Roman" w:hAnsi="Times New Roman"/>
          <w:noProof/>
          <w:sz w:val="24"/>
          <w:szCs w:val="24"/>
          <w:shd w:val="clear" w:color="auto" w:fill="FFFFFF"/>
          <w:lang w:val="en-US"/>
        </w:rPr>
        <w:t xml:space="preserve"> operating under licence for clearing activities No. 045-00004-000010 dated 20 December 2012. The Clearing Rules govern relationships arising in connection with the registration, determination, and execution of eligible-for-</w:t>
      </w:r>
      <w:r w:rsidR="006D2655">
        <w:rPr>
          <w:rFonts w:ascii="Times New Roman" w:hAnsi="Times New Roman"/>
          <w:noProof/>
          <w:sz w:val="24"/>
          <w:szCs w:val="24"/>
          <w:shd w:val="clear" w:color="auto" w:fill="FFFFFF"/>
          <w:lang w:val="en-US"/>
        </w:rPr>
        <w:t>clearing</w:t>
      </w:r>
      <w:r w:rsidRPr="00BA570D">
        <w:rPr>
          <w:rFonts w:ascii="Times New Roman" w:hAnsi="Times New Roman"/>
          <w:noProof/>
          <w:sz w:val="24"/>
          <w:szCs w:val="24"/>
          <w:shd w:val="clear" w:color="auto" w:fill="FFFFFF"/>
          <w:lang w:val="en-US"/>
        </w:rPr>
        <w:t xml:space="preserve"> liabilities, and other relationships arising in the course of NSD’s clearing activities in the securities market.</w:t>
      </w:r>
    </w:p>
    <w:p w14:paraId="7A6BB2AC" w14:textId="77777777" w:rsidR="00F16A09" w:rsidRPr="00BA570D" w:rsidRDefault="00031056"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BA570D">
        <w:rPr>
          <w:rFonts w:ascii="Times New Roman" w:hAnsi="Times New Roman"/>
          <w:noProof/>
          <w:sz w:val="24"/>
          <w:szCs w:val="24"/>
          <w:shd w:val="clear" w:color="auto" w:fill="FFFFFF"/>
          <w:lang w:val="en-US"/>
        </w:rPr>
        <w:t>These Clearing Rules are developed in accordance with the laws of the Russian Federation.</w:t>
      </w:r>
    </w:p>
    <w:p w14:paraId="10B26CCB" w14:textId="57BF415C" w:rsidR="00E0239C" w:rsidRPr="004F4EFD" w:rsidRDefault="00D4333B" w:rsidP="006F25E8">
      <w:pPr>
        <w:pStyle w:val="affb"/>
        <w:widowControl w:val="0"/>
        <w:numPr>
          <w:ilvl w:val="1"/>
          <w:numId w:val="9"/>
        </w:numPr>
        <w:spacing w:after="120" w:line="240" w:lineRule="auto"/>
        <w:ind w:left="851" w:hanging="851"/>
        <w:contextualSpacing w:val="0"/>
        <w:jc w:val="both"/>
        <w:rPr>
          <w:rFonts w:ascii="Times New Roman" w:hAnsi="Times New Roman"/>
          <w:noProof/>
          <w:sz w:val="24"/>
          <w:szCs w:val="24"/>
          <w:shd w:val="clear" w:color="auto" w:fill="FFFFFF"/>
          <w:lang w:val="en-US"/>
        </w:rPr>
      </w:pPr>
      <w:r w:rsidRPr="004F4EFD">
        <w:rPr>
          <w:rFonts w:ascii="Times New Roman" w:hAnsi="Times New Roman"/>
          <w:noProof/>
          <w:sz w:val="24"/>
          <w:szCs w:val="24"/>
          <w:shd w:val="clear" w:color="auto" w:fill="FFFFFF"/>
          <w:lang w:val="en-US"/>
        </w:rPr>
        <w:t xml:space="preserve">Special conditions of clearing transactions are provided in Parts </w:t>
      </w:r>
      <w:r w:rsidR="00E0239C" w:rsidRPr="004F4EFD">
        <w:rPr>
          <w:rFonts w:ascii="Times New Roman" w:hAnsi="Times New Roman"/>
          <w:noProof/>
          <w:sz w:val="24"/>
          <w:szCs w:val="24"/>
          <w:shd w:val="clear" w:color="auto" w:fill="FFFFFF"/>
          <w:lang w:val="en-US"/>
        </w:rPr>
        <w:t>II</w:t>
      </w:r>
      <w:r w:rsidR="00F73A48">
        <w:rPr>
          <w:rFonts w:ascii="Times New Roman" w:hAnsi="Times New Roman"/>
          <w:noProof/>
          <w:sz w:val="24"/>
          <w:szCs w:val="24"/>
          <w:shd w:val="clear" w:color="auto" w:fill="FFFFFF"/>
          <w:lang w:val="en-US"/>
        </w:rPr>
        <w:t>,</w:t>
      </w:r>
      <w:r w:rsidR="00E0239C" w:rsidRPr="004F4EFD">
        <w:rPr>
          <w:rFonts w:ascii="Times New Roman" w:hAnsi="Times New Roman"/>
          <w:noProof/>
          <w:sz w:val="24"/>
          <w:szCs w:val="24"/>
          <w:shd w:val="clear" w:color="auto" w:fill="FFFFFF"/>
          <w:lang w:val="en-US"/>
        </w:rPr>
        <w:t xml:space="preserve"> III</w:t>
      </w:r>
      <w:r w:rsidR="00F73A48">
        <w:rPr>
          <w:rFonts w:ascii="Times New Roman" w:hAnsi="Times New Roman"/>
          <w:noProof/>
          <w:sz w:val="24"/>
          <w:szCs w:val="24"/>
          <w:shd w:val="clear" w:color="auto" w:fill="FFFFFF"/>
          <w:lang w:val="en-US"/>
        </w:rPr>
        <w:t xml:space="preserve"> and IV</w:t>
      </w:r>
      <w:r w:rsidR="00E0239C" w:rsidRPr="004F4EFD">
        <w:rPr>
          <w:rFonts w:ascii="Times New Roman" w:hAnsi="Times New Roman"/>
          <w:noProof/>
          <w:sz w:val="24"/>
          <w:szCs w:val="24"/>
          <w:shd w:val="clear" w:color="auto" w:fill="FFFFFF"/>
          <w:lang w:val="en-US"/>
        </w:rPr>
        <w:t xml:space="preserve"> </w:t>
      </w:r>
      <w:r w:rsidRPr="004F4EFD">
        <w:rPr>
          <w:rFonts w:ascii="Times New Roman" w:hAnsi="Times New Roman"/>
          <w:noProof/>
          <w:sz w:val="24"/>
          <w:szCs w:val="24"/>
          <w:shd w:val="clear" w:color="auto" w:fill="FFFFFF"/>
          <w:lang w:val="en-US"/>
        </w:rPr>
        <w:t>of the Clearing Rules</w:t>
      </w:r>
      <w:r w:rsidR="00E0239C" w:rsidRPr="004F4EFD">
        <w:rPr>
          <w:rFonts w:ascii="Times New Roman" w:hAnsi="Times New Roman"/>
          <w:noProof/>
          <w:sz w:val="24"/>
          <w:szCs w:val="24"/>
          <w:shd w:val="clear" w:color="auto" w:fill="FFFFFF"/>
          <w:lang w:val="en-US"/>
        </w:rPr>
        <w:t xml:space="preserve">. </w:t>
      </w:r>
      <w:r w:rsidR="004F4EFD" w:rsidRPr="004F4EFD">
        <w:rPr>
          <w:rFonts w:ascii="Times New Roman" w:hAnsi="Times New Roman"/>
          <w:noProof/>
          <w:sz w:val="24"/>
          <w:szCs w:val="24"/>
          <w:shd w:val="clear" w:color="auto" w:fill="FFFFFF"/>
          <w:lang w:val="en-US"/>
        </w:rPr>
        <w:t>In case of contradiction to other provisions of the Clearing Rules, the provisions of Parts II</w:t>
      </w:r>
      <w:r w:rsidR="00F73A48">
        <w:rPr>
          <w:rFonts w:ascii="Times New Roman" w:hAnsi="Times New Roman"/>
          <w:noProof/>
          <w:sz w:val="24"/>
          <w:szCs w:val="24"/>
          <w:shd w:val="clear" w:color="auto" w:fill="FFFFFF"/>
          <w:lang w:val="en-US"/>
        </w:rPr>
        <w:t>,</w:t>
      </w:r>
      <w:r w:rsidR="004F4EFD" w:rsidRPr="004F4EFD">
        <w:rPr>
          <w:rFonts w:ascii="Times New Roman" w:hAnsi="Times New Roman"/>
          <w:noProof/>
          <w:sz w:val="24"/>
          <w:szCs w:val="24"/>
          <w:shd w:val="clear" w:color="auto" w:fill="FFFFFF"/>
          <w:lang w:val="en-US"/>
        </w:rPr>
        <w:t xml:space="preserve"> III</w:t>
      </w:r>
      <w:r w:rsidR="00F73A48">
        <w:rPr>
          <w:rFonts w:ascii="Times New Roman" w:hAnsi="Times New Roman"/>
          <w:noProof/>
          <w:sz w:val="24"/>
          <w:szCs w:val="24"/>
          <w:shd w:val="clear" w:color="auto" w:fill="FFFFFF"/>
          <w:lang w:val="en-US"/>
        </w:rPr>
        <w:t xml:space="preserve"> and IV</w:t>
      </w:r>
      <w:r w:rsidR="00EB5F9C">
        <w:rPr>
          <w:rFonts w:ascii="Times New Roman" w:hAnsi="Times New Roman"/>
          <w:noProof/>
          <w:sz w:val="24"/>
          <w:szCs w:val="24"/>
          <w:shd w:val="clear" w:color="auto" w:fill="FFFFFF"/>
          <w:lang w:val="en-US"/>
        </w:rPr>
        <w:t>, respectively,</w:t>
      </w:r>
      <w:r w:rsidR="004F4EFD" w:rsidRPr="004F4EFD">
        <w:rPr>
          <w:rFonts w:ascii="Times New Roman" w:hAnsi="Times New Roman"/>
          <w:noProof/>
          <w:sz w:val="24"/>
          <w:szCs w:val="24"/>
          <w:shd w:val="clear" w:color="auto" w:fill="FFFFFF"/>
          <w:lang w:val="en-US"/>
        </w:rPr>
        <w:t xml:space="preserve"> of the Clearing Rules shall apply.</w:t>
      </w:r>
    </w:p>
    <w:p w14:paraId="28046869" w14:textId="77777777" w:rsidR="00F16A09" w:rsidRPr="00BA570D" w:rsidRDefault="00031056"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BA570D">
        <w:rPr>
          <w:rFonts w:ascii="Times New Roman" w:hAnsi="Times New Roman"/>
          <w:noProof/>
          <w:sz w:val="24"/>
          <w:szCs w:val="24"/>
          <w:shd w:val="clear" w:color="auto" w:fill="FFFFFF"/>
          <w:lang w:val="en-US"/>
        </w:rPr>
        <w:t>NSD combines its clearing activities with depository activities performed under Professional Securities Market Participant Licence No. 045-12042-000100 dated 19 February 2009 for depository activities, and also performs banking transactions  under Banking Licence No. 3294 dated 04 August 2016, assigns international securities identification numbers to Russian securities, and is engaged in other types of activities, subject to the restrictions imposed by the laws of the Russian Federation.</w:t>
      </w:r>
    </w:p>
    <w:p w14:paraId="4C26549E" w14:textId="77777777" w:rsidR="00F16A09" w:rsidRPr="00BA570D" w:rsidRDefault="00031056"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BA570D">
        <w:rPr>
          <w:rFonts w:ascii="Times New Roman" w:hAnsi="Times New Roman"/>
          <w:noProof/>
          <w:sz w:val="24"/>
          <w:szCs w:val="24"/>
          <w:shd w:val="clear" w:color="auto" w:fill="FFFFFF"/>
          <w:lang w:val="en-US"/>
        </w:rPr>
        <w:lastRenderedPageBreak/>
        <w:t>NSD acts as Clearing House, Settlement Depository, and Settlement Organization. Such activities are performed through separate business units of NSD.</w:t>
      </w:r>
    </w:p>
    <w:p w14:paraId="75890E62" w14:textId="77777777" w:rsidR="00E97518" w:rsidRPr="00BA570D" w:rsidRDefault="00EB5F9C"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C4ECA">
        <w:rPr>
          <w:rFonts w:ascii="Times New Roman" w:hAnsi="Times New Roman"/>
          <w:sz w:val="24"/>
          <w:szCs w:val="24"/>
          <w:lang w:val="en-US"/>
        </w:rPr>
        <w:t>Execution upon a Clearing Participant's or another person's assets held in a trading and/or clearing account or suspension of trading account or clearing account transactions shall not be allowed with respect to any assets that are required for the settlement (discharge) of liabilities eligible for clearing no later than the business day next to the date when the Clearing House receives, in the manner provided for by the Clearing Law, a copy of the document that constitutes the ground for such execution upon assets or transaction suspension. Such execution upon assets or transaction suspension shall be possible with respect to the debtor's assets remaining following the settlement (discharge) of the Clearing Participant’s liabilities upon their clearing, no later than the business day next to the date of receipt of the said document by the Clearing House.</w:t>
      </w:r>
    </w:p>
    <w:p w14:paraId="25F9AF67" w14:textId="77777777" w:rsidR="00EB5F9C" w:rsidRDefault="00EB5F9C"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C4ECA">
        <w:rPr>
          <w:rFonts w:ascii="Times New Roman" w:hAnsi="Times New Roman"/>
          <w:sz w:val="24"/>
          <w:szCs w:val="24"/>
          <w:lang w:val="en-US"/>
        </w:rPr>
        <w:t>The bank or another credit institution, or the securities depository, as the case may be, with which the trading account and/or clearing account holding the debtor's assets is held, shall comply with the writ of execution issued with respect to the relevant cash funds or securities, after the settlement of the Clearing House's instruction required to settle (discharge) the relevant liabilities under the Clearing Law using the account, but in any event no later than three days of the receipt of the writ of execution from the execution creditor or enforcement officer. The bank, or such other credit institution, or the securities depository, as the case may be, shall send a copy of the writ of execution to the Clearing House no later than the same day when the writ of execution is received.</w:t>
      </w:r>
    </w:p>
    <w:p w14:paraId="76CAC82C" w14:textId="77777777" w:rsidR="00EB5F9C" w:rsidRPr="00545AB5" w:rsidRDefault="00EB5F9C"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C4ECA">
        <w:rPr>
          <w:rFonts w:ascii="Times New Roman" w:hAnsi="Times New Roman"/>
          <w:sz w:val="24"/>
          <w:szCs w:val="24"/>
          <w:lang w:val="en-US"/>
        </w:rPr>
        <w:t>The institution with which the trading or clearing account is held shall immediately comply with the seizure order issued with respect to the debtor's assets and provide the enforcement officer with the details of the debtor's accounts, the amount of debtor's cash funds and/or quantity of debtor's securities seized in each account, and inform the Clearing House of such seizure on the same day when the seizure is enforced.</w:t>
      </w:r>
    </w:p>
    <w:p w14:paraId="5C6E444E" w14:textId="1AAF1251" w:rsidR="00E97518" w:rsidRPr="00FC3E73" w:rsidRDefault="00031056"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BA570D">
        <w:rPr>
          <w:rFonts w:ascii="Times New Roman" w:hAnsi="Times New Roman"/>
          <w:bCs/>
          <w:sz w:val="24"/>
          <w:szCs w:val="24"/>
          <w:lang w:val="en-US"/>
        </w:rPr>
        <w:t>No seizure of a debtor’s</w:t>
      </w:r>
      <w:r w:rsidR="00EB5F9C">
        <w:rPr>
          <w:rFonts w:ascii="Times New Roman" w:hAnsi="Times New Roman"/>
          <w:bCs/>
          <w:sz w:val="24"/>
          <w:szCs w:val="24"/>
          <w:lang w:val="en-US"/>
        </w:rPr>
        <w:t xml:space="preserve"> assets</w:t>
      </w:r>
      <w:r w:rsidRPr="00BA570D">
        <w:rPr>
          <w:rFonts w:ascii="Times New Roman" w:hAnsi="Times New Roman"/>
          <w:bCs/>
          <w:sz w:val="24"/>
          <w:szCs w:val="24"/>
          <w:lang w:val="en-US"/>
        </w:rPr>
        <w:t xml:space="preserve"> cash or securities held in a trading or clearing account</w:t>
      </w:r>
      <w:r w:rsidR="00EB5F9C">
        <w:rPr>
          <w:rFonts w:ascii="Times New Roman" w:hAnsi="Times New Roman"/>
          <w:bCs/>
          <w:sz w:val="24"/>
          <w:szCs w:val="24"/>
          <w:lang w:val="en-US"/>
        </w:rPr>
        <w:t>s</w:t>
      </w:r>
      <w:r w:rsidRPr="00BA570D">
        <w:rPr>
          <w:rFonts w:ascii="Times New Roman" w:hAnsi="Times New Roman"/>
          <w:bCs/>
          <w:sz w:val="24"/>
          <w:szCs w:val="24"/>
          <w:lang w:val="en-US"/>
        </w:rPr>
        <w:t xml:space="preserve"> shall prevent from making, upon Clearing House’s orders, any transactions required to </w:t>
      </w:r>
      <w:r w:rsidR="00EB5F9C">
        <w:rPr>
          <w:rFonts w:ascii="Times New Roman" w:hAnsi="Times New Roman"/>
          <w:bCs/>
          <w:sz w:val="24"/>
          <w:szCs w:val="24"/>
          <w:lang w:val="en-US"/>
        </w:rPr>
        <w:t>settle</w:t>
      </w:r>
      <w:r w:rsidRPr="00BA570D">
        <w:rPr>
          <w:rFonts w:ascii="Times New Roman" w:hAnsi="Times New Roman"/>
          <w:bCs/>
          <w:sz w:val="24"/>
          <w:szCs w:val="24"/>
          <w:lang w:val="en-US"/>
        </w:rPr>
        <w:t xml:space="preserve"> (discharge) liabilities</w:t>
      </w:r>
      <w:r w:rsidR="00EB5F9C">
        <w:rPr>
          <w:rFonts w:ascii="Times New Roman" w:hAnsi="Times New Roman"/>
          <w:bCs/>
          <w:sz w:val="24"/>
          <w:szCs w:val="24"/>
          <w:lang w:val="en-US"/>
        </w:rPr>
        <w:t xml:space="preserve"> under the Clearing Law</w:t>
      </w:r>
      <w:r w:rsidRPr="00BA570D">
        <w:rPr>
          <w:rFonts w:ascii="Times New Roman" w:hAnsi="Times New Roman"/>
          <w:bCs/>
          <w:sz w:val="24"/>
          <w:szCs w:val="24"/>
          <w:lang w:val="en-US"/>
        </w:rPr>
        <w:t>. In the event if such transactions are made, the</w:t>
      </w:r>
      <w:r w:rsidR="00EB5F9C">
        <w:rPr>
          <w:rFonts w:ascii="Times New Roman" w:hAnsi="Times New Roman"/>
          <w:bCs/>
          <w:sz w:val="24"/>
          <w:szCs w:val="24"/>
          <w:lang w:val="en-US"/>
        </w:rPr>
        <w:t xml:space="preserve"> institution with which</w:t>
      </w:r>
      <w:r w:rsidR="00C107A4">
        <w:rPr>
          <w:rFonts w:ascii="Times New Roman" w:hAnsi="Times New Roman"/>
          <w:bCs/>
          <w:sz w:val="24"/>
          <w:szCs w:val="24"/>
          <w:lang w:val="en-US"/>
        </w:rPr>
        <w:t xml:space="preserve"> the trading or clearing account is held</w:t>
      </w:r>
      <w:r w:rsidRPr="00BA570D">
        <w:rPr>
          <w:rFonts w:ascii="Times New Roman" w:hAnsi="Times New Roman"/>
          <w:bCs/>
          <w:sz w:val="24"/>
          <w:szCs w:val="24"/>
          <w:lang w:val="en-US"/>
        </w:rPr>
        <w:t xml:space="preserve"> shall</w:t>
      </w:r>
      <w:r w:rsidR="00C107A4">
        <w:rPr>
          <w:rFonts w:ascii="Times New Roman" w:hAnsi="Times New Roman"/>
          <w:bCs/>
          <w:sz w:val="24"/>
          <w:szCs w:val="24"/>
          <w:lang w:val="en-US"/>
        </w:rPr>
        <w:t xml:space="preserve"> be required to</w:t>
      </w:r>
      <w:r w:rsidRPr="00BA570D">
        <w:rPr>
          <w:rFonts w:ascii="Times New Roman" w:hAnsi="Times New Roman"/>
          <w:bCs/>
          <w:sz w:val="24"/>
          <w:szCs w:val="24"/>
          <w:lang w:val="en-US"/>
        </w:rPr>
        <w:t xml:space="preserve"> inform</w:t>
      </w:r>
      <w:r w:rsidR="00C107A4">
        <w:rPr>
          <w:rFonts w:ascii="Times New Roman" w:hAnsi="Times New Roman"/>
          <w:bCs/>
          <w:sz w:val="24"/>
          <w:szCs w:val="24"/>
          <w:lang w:val="en-US"/>
        </w:rPr>
        <w:t xml:space="preserve"> the</w:t>
      </w:r>
      <w:r w:rsidRPr="00BA570D">
        <w:rPr>
          <w:rFonts w:ascii="Times New Roman" w:hAnsi="Times New Roman"/>
          <w:bCs/>
          <w:sz w:val="24"/>
          <w:szCs w:val="24"/>
          <w:lang w:val="en-US"/>
        </w:rPr>
        <w:t xml:space="preserve"> enforcement officer of the amount of debtor’s cash and/or quantity of debtor’s securities </w:t>
      </w:r>
      <w:r w:rsidR="00EB5F9C">
        <w:rPr>
          <w:rFonts w:ascii="Times New Roman" w:hAnsi="Times New Roman"/>
          <w:bCs/>
          <w:sz w:val="24"/>
          <w:szCs w:val="24"/>
          <w:lang w:val="en-US"/>
        </w:rPr>
        <w:t>remaining</w:t>
      </w:r>
      <w:r w:rsidRPr="00BA570D">
        <w:rPr>
          <w:rFonts w:ascii="Times New Roman" w:hAnsi="Times New Roman"/>
          <w:bCs/>
          <w:sz w:val="24"/>
          <w:szCs w:val="24"/>
          <w:lang w:val="en-US"/>
        </w:rPr>
        <w:t xml:space="preserve"> in the account following the completion of such transactions, no later than the next business day following their completion.</w:t>
      </w:r>
    </w:p>
    <w:p w14:paraId="495E6E8A" w14:textId="16DB933F" w:rsidR="00FC3E73" w:rsidRPr="00BA570D" w:rsidRDefault="00FC3E73"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34593">
        <w:rPr>
          <w:rFonts w:ascii="Times New Roman" w:hAnsi="Times New Roman"/>
          <w:sz w:val="24"/>
          <w:szCs w:val="24"/>
          <w:lang w:val="en-US"/>
        </w:rPr>
        <w:t xml:space="preserve">Information on the start and end times (duration) of an Operational Day shall be posted on the </w:t>
      </w:r>
      <w:r w:rsidR="00F73A48">
        <w:rPr>
          <w:rFonts w:ascii="Times New Roman" w:hAnsi="Times New Roman"/>
          <w:sz w:val="24"/>
          <w:szCs w:val="24"/>
          <w:lang w:val="en-US"/>
        </w:rPr>
        <w:t>Web Site</w:t>
      </w:r>
      <w:r w:rsidRPr="00934593">
        <w:rPr>
          <w:rFonts w:ascii="Times New Roman" w:hAnsi="Times New Roman"/>
          <w:sz w:val="24"/>
          <w:szCs w:val="24"/>
          <w:lang w:val="en-US"/>
        </w:rPr>
        <w:t xml:space="preserve">. Information on </w:t>
      </w:r>
      <w:r w:rsidR="0004643C">
        <w:rPr>
          <w:rFonts w:ascii="Times New Roman" w:hAnsi="Times New Roman"/>
          <w:sz w:val="24"/>
          <w:szCs w:val="24"/>
          <w:lang w:val="en-US"/>
        </w:rPr>
        <w:t>time limits</w:t>
      </w:r>
      <w:r w:rsidRPr="00934593">
        <w:rPr>
          <w:rFonts w:ascii="Times New Roman" w:hAnsi="Times New Roman"/>
          <w:sz w:val="24"/>
          <w:szCs w:val="24"/>
          <w:lang w:val="en-US"/>
        </w:rPr>
        <w:t xml:space="preserve"> applicable to</w:t>
      </w:r>
      <w:r w:rsidR="0004643C">
        <w:rPr>
          <w:rFonts w:ascii="Times New Roman" w:hAnsi="Times New Roman"/>
          <w:sz w:val="24"/>
          <w:szCs w:val="24"/>
          <w:lang w:val="en-US"/>
        </w:rPr>
        <w:t xml:space="preserve"> the</w:t>
      </w:r>
      <w:r w:rsidRPr="00934593">
        <w:rPr>
          <w:rFonts w:ascii="Times New Roman" w:hAnsi="Times New Roman"/>
          <w:sz w:val="24"/>
          <w:szCs w:val="24"/>
          <w:lang w:val="en-US"/>
        </w:rPr>
        <w:t xml:space="preserve"> </w:t>
      </w:r>
      <w:r w:rsidR="0004643C">
        <w:rPr>
          <w:rFonts w:ascii="Times New Roman" w:hAnsi="Times New Roman"/>
          <w:sz w:val="24"/>
          <w:szCs w:val="24"/>
          <w:lang w:val="en-US"/>
        </w:rPr>
        <w:t>acceptance</w:t>
      </w:r>
      <w:r w:rsidRPr="00934593">
        <w:rPr>
          <w:rFonts w:ascii="Times New Roman" w:hAnsi="Times New Roman"/>
          <w:sz w:val="24"/>
          <w:szCs w:val="24"/>
          <w:lang w:val="en-US"/>
        </w:rPr>
        <w:t xml:space="preserve"> of Clearing Participants’ Instructions to clear certain types of trades, a Trades Register, or any other documents; </w:t>
      </w:r>
      <w:r w:rsidR="0004643C">
        <w:rPr>
          <w:rFonts w:ascii="Times New Roman" w:hAnsi="Times New Roman"/>
          <w:sz w:val="24"/>
          <w:szCs w:val="24"/>
          <w:lang w:val="en-US"/>
        </w:rPr>
        <w:t>time limits</w:t>
      </w:r>
      <w:r w:rsidRPr="00934593">
        <w:rPr>
          <w:rFonts w:ascii="Times New Roman" w:hAnsi="Times New Roman"/>
          <w:sz w:val="24"/>
          <w:szCs w:val="24"/>
          <w:lang w:val="en-US"/>
        </w:rPr>
        <w:t xml:space="preserve"> applicable to </w:t>
      </w:r>
      <w:r w:rsidR="0004643C">
        <w:rPr>
          <w:rFonts w:ascii="Times New Roman" w:hAnsi="Times New Roman"/>
          <w:sz w:val="24"/>
          <w:szCs w:val="24"/>
          <w:lang w:val="en-US"/>
        </w:rPr>
        <w:t xml:space="preserve">the </w:t>
      </w:r>
      <w:r w:rsidRPr="00934593">
        <w:rPr>
          <w:rFonts w:ascii="Times New Roman" w:hAnsi="Times New Roman"/>
          <w:sz w:val="24"/>
          <w:szCs w:val="24"/>
          <w:lang w:val="en-US"/>
        </w:rPr>
        <w:t xml:space="preserve">issuance of </w:t>
      </w:r>
      <w:r w:rsidR="004F4997">
        <w:rPr>
          <w:rFonts w:ascii="Times New Roman" w:hAnsi="Times New Roman"/>
          <w:sz w:val="24"/>
          <w:szCs w:val="24"/>
          <w:lang w:val="en-US"/>
        </w:rPr>
        <w:t>statement</w:t>
      </w:r>
      <w:r w:rsidR="0004643C">
        <w:rPr>
          <w:rFonts w:ascii="Times New Roman" w:hAnsi="Times New Roman"/>
          <w:sz w:val="24"/>
          <w:szCs w:val="24"/>
          <w:lang w:val="en-US"/>
        </w:rPr>
        <w:t>s/</w:t>
      </w:r>
      <w:r w:rsidRPr="00934593">
        <w:rPr>
          <w:rFonts w:ascii="Times New Roman" w:hAnsi="Times New Roman"/>
          <w:sz w:val="24"/>
          <w:szCs w:val="24"/>
          <w:lang w:val="en-US"/>
        </w:rPr>
        <w:t xml:space="preserve">statements or any other documents; and </w:t>
      </w:r>
      <w:r w:rsidR="0004643C">
        <w:rPr>
          <w:rFonts w:ascii="Times New Roman" w:hAnsi="Times New Roman"/>
          <w:sz w:val="24"/>
          <w:szCs w:val="24"/>
          <w:lang w:val="en-US"/>
        </w:rPr>
        <w:t>time limits</w:t>
      </w:r>
      <w:r w:rsidRPr="00934593">
        <w:rPr>
          <w:rFonts w:ascii="Times New Roman" w:hAnsi="Times New Roman"/>
          <w:sz w:val="24"/>
          <w:szCs w:val="24"/>
          <w:lang w:val="en-US"/>
        </w:rPr>
        <w:t xml:space="preserve"> applicable to</w:t>
      </w:r>
      <w:r w:rsidR="0004643C">
        <w:rPr>
          <w:rFonts w:ascii="Times New Roman" w:hAnsi="Times New Roman"/>
          <w:sz w:val="24"/>
          <w:szCs w:val="24"/>
          <w:lang w:val="en-US"/>
        </w:rPr>
        <w:t xml:space="preserve"> the</w:t>
      </w:r>
      <w:r w:rsidRPr="00934593">
        <w:rPr>
          <w:rFonts w:ascii="Times New Roman" w:hAnsi="Times New Roman"/>
          <w:sz w:val="24"/>
          <w:szCs w:val="24"/>
          <w:lang w:val="en-US"/>
        </w:rPr>
        <w:t xml:space="preserve"> execution of transactions shall be posted on the </w:t>
      </w:r>
      <w:r w:rsidR="00F73A48">
        <w:rPr>
          <w:rFonts w:ascii="Times New Roman" w:hAnsi="Times New Roman"/>
          <w:sz w:val="24"/>
          <w:szCs w:val="24"/>
          <w:lang w:val="en-US"/>
        </w:rPr>
        <w:t>Web Site</w:t>
      </w:r>
      <w:r>
        <w:rPr>
          <w:rFonts w:ascii="Times New Roman" w:hAnsi="Times New Roman"/>
          <w:sz w:val="24"/>
          <w:szCs w:val="24"/>
          <w:lang w:val="en-US"/>
        </w:rPr>
        <w:t>.</w:t>
      </w:r>
    </w:p>
    <w:p w14:paraId="0D3F5C26" w14:textId="11E76448" w:rsidR="000E79D2" w:rsidRPr="00BA570D" w:rsidRDefault="003928A9" w:rsidP="006F25E8">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21" w:name="_Toc42600247"/>
      <w:bookmarkStart w:id="22" w:name="_Toc42611197"/>
      <w:bookmarkStart w:id="23" w:name="_Toc42600248"/>
      <w:bookmarkStart w:id="24" w:name="_Toc42611198"/>
      <w:bookmarkStart w:id="25" w:name="_Toc42600249"/>
      <w:bookmarkStart w:id="26" w:name="_Toc42611199"/>
      <w:bookmarkStart w:id="27" w:name="_Toc42600250"/>
      <w:bookmarkStart w:id="28" w:name="_Toc42611200"/>
      <w:bookmarkStart w:id="29" w:name="_Toc42600251"/>
      <w:bookmarkStart w:id="30" w:name="_Toc42611201"/>
      <w:bookmarkStart w:id="31" w:name="_Toc42600252"/>
      <w:bookmarkStart w:id="32" w:name="_Toc42611202"/>
      <w:bookmarkStart w:id="33" w:name="_Toc42281590"/>
      <w:bookmarkStart w:id="34" w:name="_Toc42600253"/>
      <w:bookmarkStart w:id="35" w:name="_Toc42611203"/>
      <w:bookmarkStart w:id="36" w:name="_Toc95117960"/>
      <w:bookmarkStart w:id="37" w:name="_Toc87892690"/>
      <w:bookmarkStart w:id="38" w:name="_Toc49344895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BA570D">
        <w:rPr>
          <w:rFonts w:ascii="Times New Roman" w:hAnsi="Times New Roman"/>
          <w:i w:val="0"/>
          <w:lang w:val="en-US"/>
        </w:rPr>
        <w:t xml:space="preserve">Amendments to the Clearing Rules and </w:t>
      </w:r>
      <w:r w:rsidR="00FC3E73">
        <w:rPr>
          <w:rFonts w:ascii="Times New Roman" w:hAnsi="Times New Roman"/>
          <w:i w:val="0"/>
          <w:lang w:val="en-US"/>
        </w:rPr>
        <w:t>NSD’s</w:t>
      </w:r>
      <w:r w:rsidR="00FC3E73" w:rsidRPr="00BA570D">
        <w:rPr>
          <w:rFonts w:ascii="Times New Roman" w:hAnsi="Times New Roman"/>
          <w:i w:val="0"/>
          <w:lang w:val="en-US"/>
        </w:rPr>
        <w:t xml:space="preserve"> </w:t>
      </w:r>
      <w:r w:rsidRPr="00BA570D">
        <w:rPr>
          <w:rFonts w:ascii="Times New Roman" w:hAnsi="Times New Roman"/>
          <w:i w:val="0"/>
          <w:lang w:val="en-US"/>
        </w:rPr>
        <w:t>Fee Schedule</w:t>
      </w:r>
      <w:bookmarkEnd w:id="36"/>
      <w:bookmarkEnd w:id="37"/>
      <w:r w:rsidRPr="00BA570D" w:rsidDel="003928A9">
        <w:rPr>
          <w:rFonts w:ascii="Times New Roman" w:hAnsi="Times New Roman"/>
          <w:i w:val="0"/>
          <w:szCs w:val="24"/>
          <w:lang w:val="en-US"/>
        </w:rPr>
        <w:t xml:space="preserve"> </w:t>
      </w:r>
      <w:bookmarkEnd w:id="38"/>
    </w:p>
    <w:p w14:paraId="52BEE24A" w14:textId="74FEEB1B" w:rsidR="008D60DE"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noProof/>
          <w:sz w:val="24"/>
          <w:szCs w:val="24"/>
          <w:shd w:val="clear" w:color="auto" w:fill="FFFFFF"/>
          <w:lang w:val="en-US"/>
        </w:rPr>
        <w:t>Clearing House</w:t>
      </w:r>
      <w:r w:rsidRPr="00A17353">
        <w:rPr>
          <w:rFonts w:ascii="Times New Roman" w:hAnsi="Times New Roman"/>
          <w:noProof/>
          <w:sz w:val="24"/>
          <w:szCs w:val="24"/>
          <w:shd w:val="clear" w:color="auto" w:fill="FFFFFF"/>
          <w:lang w:val="en-US"/>
        </w:rPr>
        <w:t xml:space="preserve"> may unilaterally amend these Clearing Rules</w:t>
      </w:r>
      <w:r>
        <w:rPr>
          <w:rFonts w:ascii="Times New Roman" w:hAnsi="Times New Roman"/>
          <w:noProof/>
          <w:sz w:val="24"/>
          <w:szCs w:val="24"/>
          <w:shd w:val="clear" w:color="auto" w:fill="FFFFFF"/>
          <w:lang w:val="en-US"/>
        </w:rPr>
        <w:t xml:space="preserve"> or </w:t>
      </w:r>
      <w:r w:rsidR="00FC3E73">
        <w:rPr>
          <w:rFonts w:ascii="Times New Roman" w:hAnsi="Times New Roman"/>
          <w:noProof/>
          <w:sz w:val="24"/>
          <w:szCs w:val="24"/>
          <w:shd w:val="clear" w:color="auto" w:fill="FFFFFF"/>
          <w:lang w:val="en-US"/>
        </w:rPr>
        <w:t xml:space="preserve">NSD’s </w:t>
      </w:r>
      <w:r>
        <w:rPr>
          <w:rFonts w:ascii="Times New Roman" w:hAnsi="Times New Roman"/>
          <w:noProof/>
          <w:sz w:val="24"/>
          <w:szCs w:val="24"/>
          <w:shd w:val="clear" w:color="auto" w:fill="FFFFFF"/>
          <w:lang w:val="en-US"/>
        </w:rPr>
        <w:t>Fee Schedule</w:t>
      </w:r>
      <w:r w:rsidRPr="00A17353">
        <w:rPr>
          <w:rFonts w:ascii="Times New Roman" w:hAnsi="Times New Roman"/>
          <w:noProof/>
          <w:sz w:val="24"/>
          <w:szCs w:val="24"/>
          <w:shd w:val="clear" w:color="auto" w:fill="FFFFFF"/>
          <w:lang w:val="en-US"/>
        </w:rPr>
        <w:t>.</w:t>
      </w:r>
    </w:p>
    <w:p w14:paraId="7FFC0B78" w14:textId="728E598D" w:rsidR="008D60DE"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sz w:val="24"/>
          <w:szCs w:val="24"/>
          <w:shd w:val="clear" w:color="auto" w:fill="FFFFFF"/>
          <w:lang w:val="en-US"/>
        </w:rPr>
        <w:t>These Clearing Rules</w:t>
      </w:r>
      <w:r>
        <w:rPr>
          <w:rFonts w:ascii="Times New Roman" w:hAnsi="Times New Roman"/>
          <w:noProof/>
          <w:sz w:val="24"/>
          <w:szCs w:val="24"/>
          <w:shd w:val="clear" w:color="auto" w:fill="FFFFFF"/>
          <w:lang w:val="en-US"/>
        </w:rPr>
        <w:t xml:space="preserve">, </w:t>
      </w:r>
      <w:r w:rsidR="00FC3E73">
        <w:rPr>
          <w:rFonts w:ascii="Times New Roman" w:hAnsi="Times New Roman"/>
          <w:noProof/>
          <w:sz w:val="24"/>
          <w:szCs w:val="24"/>
          <w:shd w:val="clear" w:color="auto" w:fill="FFFFFF"/>
          <w:lang w:val="en-US"/>
        </w:rPr>
        <w:t xml:space="preserve">NSD’s </w:t>
      </w:r>
      <w:r>
        <w:rPr>
          <w:rFonts w:ascii="Times New Roman" w:hAnsi="Times New Roman"/>
          <w:noProof/>
          <w:sz w:val="24"/>
          <w:szCs w:val="24"/>
          <w:shd w:val="clear" w:color="auto" w:fill="FFFFFF"/>
          <w:lang w:val="en-US"/>
        </w:rPr>
        <w:t>Fee Schedule</w:t>
      </w:r>
      <w:r w:rsidRPr="00A17353">
        <w:rPr>
          <w:rFonts w:ascii="Times New Roman" w:hAnsi="Times New Roman"/>
          <w:noProof/>
          <w:sz w:val="24"/>
          <w:szCs w:val="24"/>
          <w:shd w:val="clear" w:color="auto" w:fill="FFFFFF"/>
          <w:lang w:val="en-US"/>
        </w:rPr>
        <w:t xml:space="preserve"> and any amendments hereto</w:t>
      </w:r>
      <w:r>
        <w:rPr>
          <w:rFonts w:ascii="Times New Roman" w:hAnsi="Times New Roman"/>
          <w:noProof/>
          <w:sz w:val="24"/>
          <w:szCs w:val="24"/>
          <w:shd w:val="clear" w:color="auto" w:fill="FFFFFF"/>
          <w:lang w:val="en-US"/>
        </w:rPr>
        <w:t xml:space="preserve"> or thereto</w:t>
      </w:r>
      <w:r w:rsidRPr="00A17353">
        <w:rPr>
          <w:rFonts w:ascii="Times New Roman" w:hAnsi="Times New Roman"/>
          <w:noProof/>
          <w:sz w:val="24"/>
          <w:szCs w:val="24"/>
          <w:shd w:val="clear" w:color="auto" w:fill="FFFFFF"/>
          <w:lang w:val="en-US"/>
        </w:rPr>
        <w:t xml:space="preserve"> shall be approved in the prescribed manner by the Supervisory Board of NSD.</w:t>
      </w:r>
    </w:p>
    <w:p w14:paraId="0350EB97" w14:textId="77777777" w:rsidR="00AA41DA"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sz w:val="24"/>
          <w:szCs w:val="24"/>
          <w:shd w:val="clear" w:color="auto" w:fill="FFFFFF"/>
          <w:lang w:val="en-US"/>
        </w:rPr>
        <w:t>These Clearing Rules and any amendments hereto shall be subject to registration with the Bank of Russia. These Clearing Rules and any amendments hereto shall only take effect upon such registration.</w:t>
      </w:r>
    </w:p>
    <w:p w14:paraId="526AB009" w14:textId="5A0E620B" w:rsidR="004C5F42"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710EBD">
        <w:rPr>
          <w:rFonts w:ascii="Times New Roman" w:hAnsi="Times New Roman"/>
          <w:noProof/>
          <w:sz w:val="24"/>
          <w:szCs w:val="24"/>
          <w:shd w:val="clear" w:color="auto" w:fill="FFFFFF"/>
          <w:lang w:val="en-US"/>
        </w:rPr>
        <w:t>These Clearing Rules</w:t>
      </w:r>
      <w:r>
        <w:rPr>
          <w:rFonts w:ascii="Times New Roman" w:hAnsi="Times New Roman"/>
          <w:noProof/>
          <w:sz w:val="24"/>
          <w:szCs w:val="24"/>
          <w:shd w:val="clear" w:color="auto" w:fill="FFFFFF"/>
          <w:lang w:val="en-US"/>
        </w:rPr>
        <w:t xml:space="preserve">, </w:t>
      </w:r>
      <w:r w:rsidR="00FC3E73">
        <w:rPr>
          <w:rFonts w:ascii="Times New Roman" w:hAnsi="Times New Roman"/>
          <w:noProof/>
          <w:sz w:val="24"/>
          <w:szCs w:val="24"/>
          <w:shd w:val="clear" w:color="auto" w:fill="FFFFFF"/>
          <w:lang w:val="en-US"/>
        </w:rPr>
        <w:t xml:space="preserve">NSD’s </w:t>
      </w:r>
      <w:r>
        <w:rPr>
          <w:rFonts w:ascii="Times New Roman" w:hAnsi="Times New Roman"/>
          <w:noProof/>
          <w:sz w:val="24"/>
          <w:szCs w:val="24"/>
          <w:shd w:val="clear" w:color="auto" w:fill="FFFFFF"/>
          <w:lang w:val="en-US"/>
        </w:rPr>
        <w:t>Fee Schedule</w:t>
      </w:r>
      <w:r w:rsidRPr="00710EBD">
        <w:rPr>
          <w:rFonts w:ascii="Times New Roman" w:hAnsi="Times New Roman"/>
          <w:noProof/>
          <w:sz w:val="24"/>
          <w:szCs w:val="24"/>
          <w:shd w:val="clear" w:color="auto" w:fill="FFFFFF"/>
          <w:lang w:val="en-US"/>
        </w:rPr>
        <w:t xml:space="preserve"> and any amendments hereto</w:t>
      </w:r>
      <w:r>
        <w:rPr>
          <w:rFonts w:ascii="Times New Roman" w:hAnsi="Times New Roman"/>
          <w:noProof/>
          <w:sz w:val="24"/>
          <w:szCs w:val="24"/>
          <w:shd w:val="clear" w:color="auto" w:fill="FFFFFF"/>
          <w:lang w:val="en-US"/>
        </w:rPr>
        <w:t xml:space="preserve"> or thereto</w:t>
      </w:r>
      <w:r w:rsidRPr="00710EBD">
        <w:rPr>
          <w:rFonts w:ascii="Times New Roman" w:hAnsi="Times New Roman"/>
          <w:noProof/>
          <w:sz w:val="24"/>
          <w:szCs w:val="24"/>
          <w:shd w:val="clear" w:color="auto" w:fill="FFFFFF"/>
          <w:lang w:val="en-US"/>
        </w:rPr>
        <w:t xml:space="preserve"> shall take effect not earlier than five days after the disclosure of the Clearing Rules or </w:t>
      </w:r>
      <w:r w:rsidRPr="00CA09A3">
        <w:rPr>
          <w:rFonts w:ascii="Times New Roman" w:hAnsi="Times New Roman"/>
          <w:noProof/>
          <w:sz w:val="24"/>
          <w:szCs w:val="24"/>
          <w:shd w:val="clear" w:color="auto" w:fill="FFFFFF"/>
          <w:lang w:val="en-US"/>
        </w:rPr>
        <w:t>such amendments in accordance with article 19 of the Clearing Law. Any amendments to these Clearing Rules related to the deletion from these Clearing Rules of arbitration provisions or to a change in the arbitration forum shall take effect not earlier than</w:t>
      </w:r>
      <w:r w:rsidRPr="00D6229B">
        <w:rPr>
          <w:rFonts w:ascii="Times New Roman" w:hAnsi="Times New Roman"/>
          <w:noProof/>
          <w:sz w:val="24"/>
          <w:szCs w:val="24"/>
          <w:shd w:val="clear" w:color="auto" w:fill="FFFFFF"/>
          <w:lang w:val="en-US"/>
        </w:rPr>
        <w:t xml:space="preserve"> three months after the disclosure of such amendments in accordance with article 19 of the Clearing Law.</w:t>
      </w:r>
    </w:p>
    <w:p w14:paraId="61F01B3E" w14:textId="1CB2A679" w:rsidR="008D60DE" w:rsidRPr="00BA570D" w:rsidRDefault="00E0484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noProof/>
          <w:sz w:val="24"/>
          <w:szCs w:val="24"/>
          <w:shd w:val="clear" w:color="auto" w:fill="FFFFFF"/>
          <w:lang w:val="en-US"/>
        </w:rPr>
        <w:lastRenderedPageBreak/>
        <w:t>Clearing House</w:t>
      </w:r>
      <w:r w:rsidRPr="00BF426D">
        <w:rPr>
          <w:rFonts w:ascii="Times New Roman" w:hAnsi="Times New Roman"/>
          <w:noProof/>
          <w:sz w:val="24"/>
          <w:szCs w:val="24"/>
          <w:shd w:val="clear" w:color="auto" w:fill="FFFFFF"/>
          <w:lang w:val="en-US"/>
        </w:rPr>
        <w:t xml:space="preserve"> shal</w:t>
      </w:r>
      <w:r w:rsidRPr="00777E19">
        <w:rPr>
          <w:rFonts w:ascii="Times New Roman" w:hAnsi="Times New Roman"/>
          <w:noProof/>
          <w:sz w:val="24"/>
          <w:szCs w:val="24"/>
          <w:shd w:val="clear" w:color="auto" w:fill="FFFFFF"/>
          <w:lang w:val="en-US"/>
        </w:rPr>
        <w:t>l notify any and all amendments to these Clearing Rules</w:t>
      </w:r>
      <w:r>
        <w:rPr>
          <w:rFonts w:ascii="Times New Roman" w:hAnsi="Times New Roman"/>
          <w:noProof/>
          <w:sz w:val="24"/>
          <w:szCs w:val="24"/>
          <w:shd w:val="clear" w:color="auto" w:fill="FFFFFF"/>
          <w:lang w:val="en-US"/>
        </w:rPr>
        <w:t xml:space="preserve"> or to </w:t>
      </w:r>
      <w:r w:rsidR="00FC3E73">
        <w:rPr>
          <w:rFonts w:ascii="Times New Roman" w:hAnsi="Times New Roman"/>
          <w:noProof/>
          <w:sz w:val="24"/>
          <w:szCs w:val="24"/>
          <w:shd w:val="clear" w:color="auto" w:fill="FFFFFF"/>
          <w:lang w:val="en-US"/>
        </w:rPr>
        <w:t xml:space="preserve">NSD’s </w:t>
      </w:r>
      <w:r>
        <w:rPr>
          <w:rFonts w:ascii="Times New Roman" w:hAnsi="Times New Roman"/>
          <w:noProof/>
          <w:sz w:val="24"/>
          <w:szCs w:val="24"/>
          <w:shd w:val="clear" w:color="auto" w:fill="FFFFFF"/>
          <w:lang w:val="en-US"/>
        </w:rPr>
        <w:t>Fee Schedule</w:t>
      </w:r>
      <w:r w:rsidRPr="00777E19">
        <w:rPr>
          <w:rFonts w:ascii="Times New Roman" w:hAnsi="Times New Roman"/>
          <w:noProof/>
          <w:sz w:val="24"/>
          <w:szCs w:val="24"/>
          <w:shd w:val="clear" w:color="auto" w:fill="FFFFFF"/>
          <w:lang w:val="en-US"/>
        </w:rPr>
        <w:t xml:space="preserve"> to Clearing Participants by posting such amendments and a new version of these Clearing Rules</w:t>
      </w:r>
      <w:r>
        <w:rPr>
          <w:rFonts w:ascii="Times New Roman" w:hAnsi="Times New Roman"/>
          <w:noProof/>
          <w:sz w:val="24"/>
          <w:szCs w:val="24"/>
          <w:shd w:val="clear" w:color="auto" w:fill="FFFFFF"/>
          <w:lang w:val="en-US"/>
        </w:rPr>
        <w:t xml:space="preserve"> or of </w:t>
      </w:r>
      <w:r w:rsidR="00FC3E73">
        <w:rPr>
          <w:rFonts w:ascii="Times New Roman" w:hAnsi="Times New Roman"/>
          <w:noProof/>
          <w:sz w:val="24"/>
          <w:szCs w:val="24"/>
          <w:shd w:val="clear" w:color="auto" w:fill="FFFFFF"/>
          <w:lang w:val="en-US"/>
        </w:rPr>
        <w:t xml:space="preserve">NSD’s </w:t>
      </w:r>
      <w:r>
        <w:rPr>
          <w:rFonts w:ascii="Times New Roman" w:hAnsi="Times New Roman"/>
          <w:noProof/>
          <w:sz w:val="24"/>
          <w:szCs w:val="24"/>
          <w:shd w:val="clear" w:color="auto" w:fill="FFFFFF"/>
          <w:lang w:val="en-US"/>
        </w:rPr>
        <w:t>Fee Schedule</w:t>
      </w:r>
      <w:r w:rsidRPr="00777E19">
        <w:rPr>
          <w:rFonts w:ascii="Times New Roman" w:hAnsi="Times New Roman"/>
          <w:noProof/>
          <w:sz w:val="24"/>
          <w:szCs w:val="24"/>
          <w:shd w:val="clear" w:color="auto" w:fill="FFFFFF"/>
          <w:lang w:val="en-US"/>
        </w:rPr>
        <w:t xml:space="preserve"> on </w:t>
      </w:r>
      <w:r>
        <w:rPr>
          <w:rFonts w:ascii="Times New Roman" w:hAnsi="Times New Roman"/>
          <w:noProof/>
          <w:sz w:val="24"/>
          <w:szCs w:val="24"/>
          <w:shd w:val="clear" w:color="auto" w:fill="FFFFFF"/>
          <w:lang w:val="en-US"/>
        </w:rPr>
        <w:t>Clearing House</w:t>
      </w:r>
      <w:r w:rsidRPr="00777E19">
        <w:rPr>
          <w:rFonts w:ascii="Times New Roman" w:hAnsi="Times New Roman"/>
          <w:noProof/>
          <w:sz w:val="24"/>
          <w:szCs w:val="24"/>
          <w:shd w:val="clear" w:color="auto" w:fill="FFFFFF"/>
          <w:lang w:val="en-US"/>
        </w:rPr>
        <w:t xml:space="preserve">’s </w:t>
      </w:r>
      <w:r w:rsidR="00F73A48">
        <w:rPr>
          <w:rFonts w:ascii="Times New Roman" w:hAnsi="Times New Roman"/>
          <w:noProof/>
          <w:sz w:val="24"/>
          <w:szCs w:val="24"/>
          <w:shd w:val="clear" w:color="auto" w:fill="FFFFFF"/>
          <w:lang w:val="en-US"/>
        </w:rPr>
        <w:t>Web Site</w:t>
      </w:r>
      <w:r>
        <w:rPr>
          <w:rFonts w:ascii="Times New Roman" w:hAnsi="Times New Roman"/>
          <w:noProof/>
          <w:sz w:val="24"/>
          <w:szCs w:val="24"/>
          <w:shd w:val="clear" w:color="auto" w:fill="FFFFFF"/>
          <w:lang w:val="en-US"/>
        </w:rPr>
        <w:t>.</w:t>
      </w:r>
      <w:r w:rsidRPr="00777E19">
        <w:rPr>
          <w:rFonts w:ascii="Times New Roman" w:hAnsi="Times New Roman"/>
          <w:noProof/>
          <w:sz w:val="24"/>
          <w:szCs w:val="24"/>
          <w:shd w:val="clear" w:color="auto" w:fill="FFFFFF"/>
          <w:lang w:val="en-US"/>
        </w:rPr>
        <w:t xml:space="preserve"> Any such notice shall be deemed to have been given on the date when the relevant information is posted on </w:t>
      </w:r>
      <w:r>
        <w:rPr>
          <w:rFonts w:ascii="Times New Roman" w:hAnsi="Times New Roman"/>
          <w:noProof/>
          <w:sz w:val="24"/>
          <w:szCs w:val="24"/>
          <w:shd w:val="clear" w:color="auto" w:fill="FFFFFF"/>
          <w:lang w:val="en-US"/>
        </w:rPr>
        <w:t>Clearing House</w:t>
      </w:r>
      <w:r w:rsidRPr="00777E19">
        <w:rPr>
          <w:rFonts w:ascii="Times New Roman" w:hAnsi="Times New Roman"/>
          <w:noProof/>
          <w:sz w:val="24"/>
          <w:szCs w:val="24"/>
          <w:shd w:val="clear" w:color="auto" w:fill="FFFFFF"/>
          <w:lang w:val="en-US"/>
        </w:rPr>
        <w:t xml:space="preserve">’s </w:t>
      </w:r>
      <w:r w:rsidR="00F73A48">
        <w:rPr>
          <w:rFonts w:ascii="Times New Roman" w:hAnsi="Times New Roman"/>
          <w:noProof/>
          <w:sz w:val="24"/>
          <w:szCs w:val="24"/>
          <w:shd w:val="clear" w:color="auto" w:fill="FFFFFF"/>
          <w:lang w:val="en-US"/>
        </w:rPr>
        <w:t>Web Site</w:t>
      </w:r>
      <w:r w:rsidRPr="00777E19">
        <w:rPr>
          <w:rFonts w:ascii="Times New Roman" w:hAnsi="Times New Roman"/>
          <w:noProof/>
          <w:sz w:val="24"/>
          <w:szCs w:val="24"/>
          <w:shd w:val="clear" w:color="auto" w:fill="FFFFFF"/>
          <w:lang w:val="en-US"/>
        </w:rPr>
        <w:t xml:space="preserve">. Clearing Participants shall be solely responsible for monitoring such information on </w:t>
      </w:r>
      <w:r>
        <w:rPr>
          <w:rFonts w:ascii="Times New Roman" w:hAnsi="Times New Roman"/>
          <w:noProof/>
          <w:sz w:val="24"/>
          <w:szCs w:val="24"/>
          <w:shd w:val="clear" w:color="auto" w:fill="FFFFFF"/>
          <w:lang w:val="en-US"/>
        </w:rPr>
        <w:t>Clearing House</w:t>
      </w:r>
      <w:r w:rsidRPr="00777E19">
        <w:rPr>
          <w:rFonts w:ascii="Times New Roman" w:hAnsi="Times New Roman"/>
          <w:noProof/>
          <w:sz w:val="24"/>
          <w:szCs w:val="24"/>
          <w:shd w:val="clear" w:color="auto" w:fill="FFFFFF"/>
          <w:lang w:val="en-US"/>
        </w:rPr>
        <w:t xml:space="preserve">’s </w:t>
      </w:r>
      <w:r w:rsidR="00F73A48">
        <w:rPr>
          <w:rFonts w:ascii="Times New Roman" w:hAnsi="Times New Roman"/>
          <w:noProof/>
          <w:sz w:val="24"/>
          <w:szCs w:val="24"/>
          <w:shd w:val="clear" w:color="auto" w:fill="FFFFFF"/>
          <w:lang w:val="en-US"/>
        </w:rPr>
        <w:t>Web Site</w:t>
      </w:r>
      <w:r w:rsidRPr="00777E19">
        <w:rPr>
          <w:rFonts w:ascii="Times New Roman" w:hAnsi="Times New Roman"/>
          <w:noProof/>
          <w:sz w:val="24"/>
          <w:szCs w:val="24"/>
          <w:shd w:val="clear" w:color="auto" w:fill="FFFFFF"/>
          <w:lang w:val="en-US"/>
        </w:rPr>
        <w:t>, and for receiving such information.</w:t>
      </w:r>
    </w:p>
    <w:p w14:paraId="5351FF6D" w14:textId="0CA929BB" w:rsidR="008D60DE" w:rsidRPr="00BA570D" w:rsidRDefault="00286178"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noProof/>
          <w:sz w:val="24"/>
          <w:szCs w:val="24"/>
          <w:shd w:val="clear" w:color="auto" w:fill="FFFFFF"/>
          <w:lang w:val="en-US"/>
        </w:rPr>
        <w:t>Clearing House</w:t>
      </w:r>
      <w:r w:rsidRPr="00710EBD">
        <w:rPr>
          <w:rFonts w:ascii="Times New Roman" w:hAnsi="Times New Roman"/>
          <w:noProof/>
          <w:sz w:val="24"/>
          <w:szCs w:val="24"/>
          <w:shd w:val="clear" w:color="auto" w:fill="FFFFFF"/>
          <w:lang w:val="en-US"/>
        </w:rPr>
        <w:t xml:space="preserve"> shall allow free access to these Clearing Rules</w:t>
      </w:r>
      <w:r>
        <w:rPr>
          <w:rFonts w:ascii="Times New Roman" w:hAnsi="Times New Roman"/>
          <w:noProof/>
          <w:sz w:val="24"/>
          <w:szCs w:val="24"/>
          <w:shd w:val="clear" w:color="auto" w:fill="FFFFFF"/>
          <w:lang w:val="en-US"/>
        </w:rPr>
        <w:t xml:space="preserve"> and </w:t>
      </w:r>
      <w:r w:rsidR="00FC3E73">
        <w:rPr>
          <w:rFonts w:ascii="Times New Roman" w:hAnsi="Times New Roman"/>
          <w:noProof/>
          <w:sz w:val="24"/>
          <w:szCs w:val="24"/>
          <w:shd w:val="clear" w:color="auto" w:fill="FFFFFF"/>
          <w:lang w:val="en-US"/>
        </w:rPr>
        <w:t xml:space="preserve">NSD’s </w:t>
      </w:r>
      <w:r>
        <w:rPr>
          <w:rFonts w:ascii="Times New Roman" w:hAnsi="Times New Roman"/>
          <w:noProof/>
          <w:sz w:val="24"/>
          <w:szCs w:val="24"/>
          <w:shd w:val="clear" w:color="auto" w:fill="FFFFFF"/>
          <w:lang w:val="en-US"/>
        </w:rPr>
        <w:t>Fee Schedule</w:t>
      </w:r>
      <w:r w:rsidRPr="00710EBD">
        <w:rPr>
          <w:rFonts w:ascii="Times New Roman" w:hAnsi="Times New Roman"/>
          <w:noProof/>
          <w:sz w:val="24"/>
          <w:szCs w:val="24"/>
          <w:shd w:val="clear" w:color="auto" w:fill="FFFFFF"/>
          <w:lang w:val="en-US"/>
        </w:rPr>
        <w:t xml:space="preserve"> by any interested party (regardless of the purpose of receipt of such information), by posting these Clearing Rules</w:t>
      </w:r>
      <w:r>
        <w:rPr>
          <w:rFonts w:ascii="Times New Roman" w:hAnsi="Times New Roman"/>
          <w:noProof/>
          <w:sz w:val="24"/>
          <w:szCs w:val="24"/>
          <w:shd w:val="clear" w:color="auto" w:fill="FFFFFF"/>
          <w:lang w:val="en-US"/>
        </w:rPr>
        <w:t xml:space="preserve"> or </w:t>
      </w:r>
      <w:r w:rsidR="00FC3E73">
        <w:rPr>
          <w:rFonts w:ascii="Times New Roman" w:hAnsi="Times New Roman"/>
          <w:noProof/>
          <w:sz w:val="24"/>
          <w:szCs w:val="24"/>
          <w:shd w:val="clear" w:color="auto" w:fill="FFFFFF"/>
          <w:lang w:val="en-US"/>
        </w:rPr>
        <w:t xml:space="preserve">NSD’s </w:t>
      </w:r>
      <w:r>
        <w:rPr>
          <w:rFonts w:ascii="Times New Roman" w:hAnsi="Times New Roman"/>
          <w:noProof/>
          <w:sz w:val="24"/>
          <w:szCs w:val="24"/>
          <w:shd w:val="clear" w:color="auto" w:fill="FFFFFF"/>
          <w:lang w:val="en-US"/>
        </w:rPr>
        <w:t>Fee Schedule, as the case may be,</w:t>
      </w:r>
      <w:r w:rsidRPr="00710EBD">
        <w:rPr>
          <w:rFonts w:ascii="Times New Roman" w:hAnsi="Times New Roman"/>
          <w:noProof/>
          <w:sz w:val="24"/>
          <w:szCs w:val="24"/>
          <w:shd w:val="clear" w:color="auto" w:fill="FFFFFF"/>
          <w:lang w:val="en-US"/>
        </w:rPr>
        <w:t xml:space="preserve"> on</w:t>
      </w:r>
      <w:r w:rsidR="00FC3E73">
        <w:rPr>
          <w:rFonts w:ascii="Times New Roman" w:hAnsi="Times New Roman"/>
          <w:noProof/>
          <w:sz w:val="24"/>
          <w:szCs w:val="24"/>
          <w:shd w:val="clear" w:color="auto" w:fill="FFFFFF"/>
          <w:lang w:val="en-US"/>
        </w:rPr>
        <w:t xml:space="preserve"> the</w:t>
      </w:r>
      <w:r w:rsidRPr="00710EBD">
        <w:rPr>
          <w:rFonts w:ascii="Times New Roman" w:hAnsi="Times New Roman"/>
          <w:noProof/>
          <w:sz w:val="24"/>
          <w:szCs w:val="24"/>
          <w:shd w:val="clear" w:color="auto" w:fill="FFFFFF"/>
          <w:lang w:val="en-US"/>
        </w:rPr>
        <w:t xml:space="preserve"> </w:t>
      </w:r>
      <w:r>
        <w:rPr>
          <w:rFonts w:ascii="Times New Roman" w:hAnsi="Times New Roman"/>
          <w:noProof/>
          <w:sz w:val="24"/>
          <w:szCs w:val="24"/>
          <w:shd w:val="clear" w:color="auto" w:fill="FFFFFF"/>
          <w:lang w:val="en-US"/>
        </w:rPr>
        <w:t>Clearing House</w:t>
      </w:r>
      <w:r w:rsidRPr="00710EBD">
        <w:rPr>
          <w:rFonts w:ascii="Times New Roman" w:hAnsi="Times New Roman"/>
          <w:noProof/>
          <w:sz w:val="24"/>
          <w:szCs w:val="24"/>
          <w:shd w:val="clear" w:color="auto" w:fill="FFFFFF"/>
          <w:lang w:val="en-US"/>
        </w:rPr>
        <w:t xml:space="preserve">’s </w:t>
      </w:r>
      <w:r w:rsidR="00F73A48">
        <w:rPr>
          <w:rFonts w:ascii="Times New Roman" w:hAnsi="Times New Roman"/>
          <w:noProof/>
          <w:sz w:val="24"/>
          <w:szCs w:val="24"/>
          <w:shd w:val="clear" w:color="auto" w:fill="FFFFFF"/>
          <w:lang w:val="en-US"/>
        </w:rPr>
        <w:t>Web Site</w:t>
      </w:r>
      <w:r>
        <w:rPr>
          <w:rFonts w:ascii="Times New Roman" w:hAnsi="Times New Roman"/>
          <w:noProof/>
          <w:sz w:val="24"/>
          <w:szCs w:val="24"/>
          <w:shd w:val="clear" w:color="auto" w:fill="FFFFFF"/>
          <w:lang w:val="en-US"/>
        </w:rPr>
        <w:t>.</w:t>
      </w:r>
    </w:p>
    <w:p w14:paraId="0BC0D3A4" w14:textId="77777777" w:rsidR="009E5876" w:rsidRPr="00BA570D" w:rsidRDefault="0026094D" w:rsidP="006F25E8">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9" w:name="_Toc330797861"/>
      <w:bookmarkStart w:id="40" w:name="_Toc330797958"/>
      <w:bookmarkStart w:id="41" w:name="_Toc330872322"/>
      <w:bookmarkStart w:id="42" w:name="_Toc330963295"/>
      <w:bookmarkStart w:id="43" w:name="_Toc330797863"/>
      <w:bookmarkStart w:id="44" w:name="_Toc330797960"/>
      <w:bookmarkStart w:id="45" w:name="_Toc330872324"/>
      <w:bookmarkStart w:id="46" w:name="_Toc330963297"/>
      <w:bookmarkStart w:id="47" w:name="_Toc330797864"/>
      <w:bookmarkStart w:id="48" w:name="_Toc330797961"/>
      <w:bookmarkStart w:id="49" w:name="_Toc330872325"/>
      <w:bookmarkStart w:id="50" w:name="_Toc330963298"/>
      <w:bookmarkStart w:id="51" w:name="_Toc330797865"/>
      <w:bookmarkStart w:id="52" w:name="_Toc330797962"/>
      <w:bookmarkStart w:id="53" w:name="_Toc330872326"/>
      <w:bookmarkStart w:id="54" w:name="_Toc330963299"/>
      <w:bookmarkStart w:id="55" w:name="_Toc330797866"/>
      <w:bookmarkStart w:id="56" w:name="_Toc330797963"/>
      <w:bookmarkStart w:id="57" w:name="_Toc330872327"/>
      <w:bookmarkStart w:id="58" w:name="_Toc330963300"/>
      <w:bookmarkStart w:id="59" w:name="_Toc330797868"/>
      <w:bookmarkStart w:id="60" w:name="_Toc330797965"/>
      <w:bookmarkStart w:id="61" w:name="_Toc330872329"/>
      <w:bookmarkStart w:id="62" w:name="_Toc330963302"/>
      <w:bookmarkStart w:id="63" w:name="_Toc330797875"/>
      <w:bookmarkStart w:id="64" w:name="_Toc330797972"/>
      <w:bookmarkStart w:id="65" w:name="_Toc330872336"/>
      <w:bookmarkStart w:id="66" w:name="_Toc330963309"/>
      <w:bookmarkStart w:id="67" w:name="_Toc95117961"/>
      <w:bookmarkStart w:id="68" w:name="_Toc87892691"/>
      <w:bookmarkStart w:id="69" w:name="_Toc493448951"/>
      <w:bookmarkStart w:id="70" w:name="_Toc32814171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BA570D">
        <w:rPr>
          <w:rFonts w:ascii="Times New Roman" w:hAnsi="Times New Roman"/>
          <w:i w:val="0"/>
          <w:szCs w:val="24"/>
          <w:lang w:val="en-US"/>
        </w:rPr>
        <w:t xml:space="preserve">Conclusion and </w:t>
      </w:r>
      <w:r w:rsidR="00FB335D">
        <w:rPr>
          <w:rFonts w:ascii="Times New Roman" w:hAnsi="Times New Roman"/>
          <w:i w:val="0"/>
          <w:szCs w:val="24"/>
          <w:lang w:val="en-US"/>
        </w:rPr>
        <w:t>T</w:t>
      </w:r>
      <w:r w:rsidRPr="00BA570D">
        <w:rPr>
          <w:rFonts w:ascii="Times New Roman" w:hAnsi="Times New Roman"/>
          <w:i w:val="0"/>
          <w:szCs w:val="24"/>
          <w:lang w:val="en-US"/>
        </w:rPr>
        <w:t xml:space="preserve">ermination of </w:t>
      </w:r>
      <w:r w:rsidR="00FC3E05" w:rsidRPr="00BA570D">
        <w:rPr>
          <w:rFonts w:ascii="Times New Roman" w:hAnsi="Times New Roman"/>
          <w:i w:val="0"/>
          <w:szCs w:val="24"/>
          <w:lang w:val="en-US"/>
        </w:rPr>
        <w:t xml:space="preserve">the </w:t>
      </w:r>
      <w:r w:rsidRPr="00BA570D">
        <w:rPr>
          <w:rFonts w:ascii="Times New Roman" w:hAnsi="Times New Roman"/>
          <w:i w:val="0"/>
          <w:szCs w:val="24"/>
          <w:lang w:val="en-US"/>
        </w:rPr>
        <w:t>Agreement</w:t>
      </w:r>
      <w:r w:rsidR="00F53388" w:rsidRPr="00BA570D">
        <w:rPr>
          <w:rFonts w:ascii="Times New Roman" w:hAnsi="Times New Roman"/>
          <w:i w:val="0"/>
          <w:szCs w:val="24"/>
          <w:lang w:val="en-US"/>
        </w:rPr>
        <w:t xml:space="preserve">. </w:t>
      </w:r>
      <w:r w:rsidR="00F646B7" w:rsidRPr="00BA570D">
        <w:rPr>
          <w:rFonts w:ascii="Times New Roman" w:hAnsi="Times New Roman"/>
          <w:i w:val="0"/>
          <w:lang w:val="en-US"/>
        </w:rPr>
        <w:t>Rights and Obligations of the Clearing House and Clearing Participants</w:t>
      </w:r>
      <w:bookmarkEnd w:id="67"/>
      <w:bookmarkEnd w:id="68"/>
      <w:r w:rsidR="00F646B7" w:rsidRPr="00BA570D" w:rsidDel="00F646B7">
        <w:rPr>
          <w:rFonts w:ascii="Times New Roman" w:hAnsi="Times New Roman"/>
          <w:i w:val="0"/>
          <w:szCs w:val="24"/>
          <w:lang w:val="en-US"/>
        </w:rPr>
        <w:t xml:space="preserve"> </w:t>
      </w:r>
      <w:bookmarkEnd w:id="69"/>
    </w:p>
    <w:bookmarkEnd w:id="70"/>
    <w:p w14:paraId="7F83E249" w14:textId="2308E231" w:rsidR="000C0807" w:rsidRPr="00BA570D" w:rsidRDefault="00F646B7"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sz w:val="24"/>
          <w:szCs w:val="24"/>
          <w:shd w:val="clear" w:color="auto" w:fill="FFFFFF"/>
          <w:lang w:val="en-US"/>
        </w:rPr>
        <w:t>Rights and obligations of the Clearing House and Clearing Participants shall be governed by the Agreement.</w:t>
      </w:r>
      <w:r>
        <w:rPr>
          <w:rFonts w:ascii="Times New Roman" w:hAnsi="Times New Roman"/>
          <w:noProof/>
          <w:sz w:val="24"/>
          <w:szCs w:val="24"/>
          <w:shd w:val="clear" w:color="auto" w:fill="FFFFFF"/>
          <w:lang w:val="en-US"/>
        </w:rPr>
        <w:t xml:space="preserve"> Fees payable for clearing services and the payment procedure shall be set out in </w:t>
      </w:r>
      <w:r w:rsidR="00FC3E73">
        <w:rPr>
          <w:rFonts w:ascii="Times New Roman" w:hAnsi="Times New Roman"/>
          <w:noProof/>
          <w:sz w:val="24"/>
          <w:szCs w:val="24"/>
          <w:shd w:val="clear" w:color="auto" w:fill="FFFFFF"/>
          <w:lang w:val="en-US"/>
        </w:rPr>
        <w:t xml:space="preserve">NSD’s </w:t>
      </w:r>
      <w:r>
        <w:rPr>
          <w:rFonts w:ascii="Times New Roman" w:hAnsi="Times New Roman"/>
          <w:noProof/>
          <w:sz w:val="24"/>
          <w:szCs w:val="24"/>
          <w:shd w:val="clear" w:color="auto" w:fill="FFFFFF"/>
          <w:lang w:val="en-US"/>
        </w:rPr>
        <w:t>Fee Schedule.</w:t>
      </w:r>
    </w:p>
    <w:p w14:paraId="018D1511" w14:textId="7A96EC6A" w:rsidR="00CB7C5B" w:rsidRPr="00BA570D" w:rsidRDefault="00F646B7"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noProof/>
          <w:sz w:val="24"/>
          <w:szCs w:val="24"/>
          <w:shd w:val="clear" w:color="auto" w:fill="FFFFFF"/>
          <w:lang w:val="en-US"/>
        </w:rPr>
        <w:t>Entering into the Agreement</w:t>
      </w:r>
      <w:r w:rsidRPr="00A17353">
        <w:rPr>
          <w:rFonts w:ascii="Times New Roman" w:hAnsi="Times New Roman"/>
          <w:noProof/>
          <w:sz w:val="24"/>
          <w:szCs w:val="24"/>
          <w:shd w:val="clear" w:color="auto" w:fill="FFFFFF"/>
          <w:lang w:val="en-US"/>
        </w:rPr>
        <w:t xml:space="preserve">, constituting an accession agreement within the meaning of Article 428 of the Russian Civil Code, </w:t>
      </w:r>
      <w:r>
        <w:rPr>
          <w:rFonts w:ascii="Times New Roman" w:hAnsi="Times New Roman"/>
          <w:noProof/>
          <w:sz w:val="24"/>
          <w:szCs w:val="24"/>
          <w:shd w:val="clear" w:color="auto" w:fill="FFFFFF"/>
          <w:lang w:val="en-US"/>
        </w:rPr>
        <w:t xml:space="preserve">shall be performed by way of acceding to the </w:t>
      </w:r>
      <w:r w:rsidRPr="00BE6E31">
        <w:rPr>
          <w:rFonts w:ascii="Times New Roman" w:hAnsi="Times New Roman"/>
          <w:noProof/>
          <w:sz w:val="24"/>
          <w:szCs w:val="24"/>
          <w:shd w:val="clear" w:color="auto" w:fill="FFFFFF"/>
          <w:lang w:val="en-US"/>
        </w:rPr>
        <w:t>clearing services agreement</w:t>
      </w:r>
      <w:r>
        <w:rPr>
          <w:rFonts w:ascii="Times New Roman" w:hAnsi="Times New Roman"/>
          <w:noProof/>
          <w:sz w:val="24"/>
          <w:szCs w:val="24"/>
          <w:shd w:val="clear" w:color="auto" w:fill="FFFFFF"/>
          <w:lang w:val="en-US"/>
        </w:rPr>
        <w:t>,</w:t>
      </w:r>
      <w:r w:rsidRPr="00BE6E31">
        <w:rPr>
          <w:rFonts w:ascii="Times New Roman" w:hAnsi="Times New Roman"/>
          <w:noProof/>
          <w:sz w:val="24"/>
          <w:szCs w:val="24"/>
          <w:shd w:val="clear" w:color="auto" w:fill="FFFFFF"/>
          <w:lang w:val="en-US"/>
        </w:rPr>
        <w:t xml:space="preserve"> terms </w:t>
      </w:r>
      <w:r>
        <w:rPr>
          <w:rFonts w:ascii="Times New Roman" w:hAnsi="Times New Roman"/>
          <w:noProof/>
          <w:sz w:val="24"/>
          <w:szCs w:val="24"/>
          <w:shd w:val="clear" w:color="auto" w:fill="FFFFFF"/>
          <w:lang w:val="en-US"/>
        </w:rPr>
        <w:t xml:space="preserve">and conditions </w:t>
      </w:r>
      <w:r w:rsidRPr="00BE6E31">
        <w:rPr>
          <w:rFonts w:ascii="Times New Roman" w:hAnsi="Times New Roman"/>
          <w:noProof/>
          <w:sz w:val="24"/>
          <w:szCs w:val="24"/>
          <w:shd w:val="clear" w:color="auto" w:fill="FFFFFF"/>
          <w:lang w:val="en-US"/>
        </w:rPr>
        <w:t xml:space="preserve">of which are </w:t>
      </w:r>
      <w:r>
        <w:rPr>
          <w:rFonts w:ascii="Times New Roman" w:hAnsi="Times New Roman"/>
          <w:noProof/>
          <w:sz w:val="24"/>
          <w:szCs w:val="24"/>
          <w:shd w:val="clear" w:color="auto" w:fill="FFFFFF"/>
          <w:lang w:val="en-US"/>
        </w:rPr>
        <w:t>provided for</w:t>
      </w:r>
      <w:r w:rsidRPr="00BE6E31">
        <w:rPr>
          <w:rFonts w:ascii="Times New Roman" w:hAnsi="Times New Roman"/>
          <w:noProof/>
          <w:sz w:val="24"/>
          <w:szCs w:val="24"/>
          <w:shd w:val="clear" w:color="auto" w:fill="FFFFFF"/>
          <w:lang w:val="en-US"/>
        </w:rPr>
        <w:t xml:space="preserve"> by the Clearing Rules.</w:t>
      </w:r>
    </w:p>
    <w:p w14:paraId="1C6DDB1C" w14:textId="600D550D" w:rsidR="00F53388" w:rsidRPr="00223C37" w:rsidRDefault="005339B7" w:rsidP="006F25E8">
      <w:pPr>
        <w:pStyle w:val="affb"/>
        <w:widowControl w:val="0"/>
        <w:numPr>
          <w:ilvl w:val="1"/>
          <w:numId w:val="9"/>
        </w:numPr>
        <w:spacing w:after="120" w:line="240" w:lineRule="auto"/>
        <w:ind w:left="851" w:hanging="851"/>
        <w:contextualSpacing w:val="0"/>
        <w:jc w:val="both"/>
        <w:rPr>
          <w:rFonts w:ascii="Times New Roman" w:hAnsi="Times New Roman"/>
          <w:noProof/>
          <w:sz w:val="24"/>
          <w:szCs w:val="24"/>
          <w:shd w:val="clear" w:color="auto" w:fill="FFFFFF"/>
          <w:lang w:val="en-US"/>
        </w:rPr>
      </w:pPr>
      <w:bookmarkStart w:id="71" w:name="_Ref14701695"/>
      <w:r w:rsidRPr="00223C37">
        <w:rPr>
          <w:rFonts w:ascii="Times New Roman" w:hAnsi="Times New Roman"/>
          <w:noProof/>
          <w:sz w:val="24"/>
          <w:szCs w:val="24"/>
          <w:shd w:val="clear" w:color="auto" w:fill="FFFFFF"/>
          <w:lang w:val="en-US"/>
        </w:rPr>
        <w:t xml:space="preserve">To </w:t>
      </w:r>
      <w:r w:rsidR="00506AB5">
        <w:rPr>
          <w:rFonts w:ascii="Times New Roman" w:hAnsi="Times New Roman"/>
          <w:noProof/>
          <w:sz w:val="24"/>
          <w:szCs w:val="24"/>
          <w:shd w:val="clear" w:color="auto" w:fill="FFFFFF"/>
          <w:lang w:val="en-US"/>
        </w:rPr>
        <w:t xml:space="preserve">accede to </w:t>
      </w:r>
      <w:r w:rsidRPr="00223C37">
        <w:rPr>
          <w:rFonts w:ascii="Times New Roman" w:hAnsi="Times New Roman"/>
          <w:noProof/>
          <w:sz w:val="24"/>
          <w:szCs w:val="24"/>
          <w:shd w:val="clear" w:color="auto" w:fill="FFFFFF"/>
          <w:lang w:val="en-US"/>
        </w:rPr>
        <w:t xml:space="preserve">the </w:t>
      </w:r>
      <w:r w:rsidR="00506AB5">
        <w:rPr>
          <w:rFonts w:ascii="Times New Roman" w:hAnsi="Times New Roman"/>
          <w:noProof/>
          <w:sz w:val="24"/>
          <w:szCs w:val="24"/>
          <w:shd w:val="clear" w:color="auto" w:fill="FFFFFF"/>
          <w:lang w:val="en-US"/>
        </w:rPr>
        <w:t>Agreement</w:t>
      </w:r>
      <w:r w:rsidRPr="00223C37">
        <w:rPr>
          <w:rFonts w:ascii="Times New Roman" w:hAnsi="Times New Roman"/>
          <w:noProof/>
          <w:sz w:val="24"/>
          <w:szCs w:val="24"/>
          <w:shd w:val="clear" w:color="auto" w:fill="FFFFFF"/>
          <w:lang w:val="en-US"/>
        </w:rPr>
        <w:t>, the</w:t>
      </w:r>
      <w:r w:rsidR="00506AB5">
        <w:rPr>
          <w:rFonts w:ascii="Times New Roman" w:hAnsi="Times New Roman"/>
          <w:noProof/>
          <w:sz w:val="24"/>
          <w:szCs w:val="24"/>
          <w:shd w:val="clear" w:color="auto" w:fill="FFFFFF"/>
          <w:lang w:val="en-US"/>
        </w:rPr>
        <w:t xml:space="preserve"> Clearing Participant shall provide</w:t>
      </w:r>
      <w:r w:rsidRPr="00223C37">
        <w:rPr>
          <w:rFonts w:ascii="Times New Roman" w:hAnsi="Times New Roman"/>
          <w:noProof/>
          <w:sz w:val="24"/>
          <w:szCs w:val="24"/>
          <w:shd w:val="clear" w:color="auto" w:fill="FFFFFF"/>
          <w:lang w:val="en-US"/>
        </w:rPr>
        <w:t xml:space="preserve"> </w:t>
      </w:r>
      <w:r w:rsidR="00506AB5">
        <w:rPr>
          <w:rFonts w:ascii="Times New Roman" w:hAnsi="Times New Roman"/>
          <w:noProof/>
          <w:sz w:val="24"/>
          <w:szCs w:val="24"/>
          <w:shd w:val="clear" w:color="auto" w:fill="FFFFFF"/>
          <w:lang w:val="en-US"/>
        </w:rPr>
        <w:t xml:space="preserve">the </w:t>
      </w:r>
      <w:r w:rsidRPr="00223C37">
        <w:rPr>
          <w:rFonts w:ascii="Times New Roman" w:hAnsi="Times New Roman"/>
          <w:noProof/>
          <w:sz w:val="24"/>
          <w:szCs w:val="24"/>
          <w:shd w:val="clear" w:color="auto" w:fill="FFFFFF"/>
          <w:lang w:val="en-US"/>
        </w:rPr>
        <w:t>following documents to the Clearing House</w:t>
      </w:r>
      <w:r w:rsidR="00F53388" w:rsidRPr="00223C37">
        <w:rPr>
          <w:rFonts w:ascii="Times New Roman" w:hAnsi="Times New Roman"/>
          <w:noProof/>
          <w:sz w:val="24"/>
          <w:szCs w:val="24"/>
          <w:shd w:val="clear" w:color="auto" w:fill="FFFFFF"/>
          <w:lang w:val="en-US"/>
        </w:rPr>
        <w:t>:</w:t>
      </w:r>
      <w:bookmarkEnd w:id="71"/>
    </w:p>
    <w:p w14:paraId="3D7B81E9" w14:textId="688EDB71" w:rsidR="00F53388" w:rsidRPr="00223C37" w:rsidRDefault="00506AB5"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34593">
        <w:rPr>
          <w:rFonts w:ascii="Times New Roman" w:hAnsi="Times New Roman"/>
          <w:sz w:val="24"/>
          <w:szCs w:val="24"/>
          <w:lang w:val="en-US"/>
        </w:rPr>
        <w:t>an Application for Accession (Appendix 1 to these Clearing Rules) in electronic format via the User Account, or, if it cannot be submitted in electronic format, then in hard copy</w:t>
      </w:r>
      <w:r w:rsidR="00F53388" w:rsidRPr="00223C37">
        <w:rPr>
          <w:rFonts w:ascii="Times New Roman" w:hAnsi="Times New Roman"/>
          <w:sz w:val="24"/>
          <w:szCs w:val="24"/>
          <w:lang w:val="en-US"/>
        </w:rPr>
        <w:t>;</w:t>
      </w:r>
    </w:p>
    <w:p w14:paraId="4633AA96" w14:textId="50B2A022" w:rsidR="00F53388" w:rsidRPr="00662EE1" w:rsidRDefault="00223C37"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sz w:val="24"/>
          <w:szCs w:val="24"/>
          <w:lang w:val="en-US"/>
        </w:rPr>
        <w:t>Documents</w:t>
      </w:r>
      <w:r w:rsidRPr="00662EE1">
        <w:rPr>
          <w:rFonts w:ascii="Times New Roman" w:hAnsi="Times New Roman"/>
          <w:sz w:val="24"/>
          <w:szCs w:val="24"/>
          <w:lang w:val="en-US"/>
        </w:rPr>
        <w:t xml:space="preserve"> </w:t>
      </w:r>
      <w:r>
        <w:rPr>
          <w:rFonts w:ascii="Times New Roman" w:hAnsi="Times New Roman"/>
          <w:sz w:val="24"/>
          <w:szCs w:val="24"/>
          <w:lang w:val="en-US"/>
        </w:rPr>
        <w:t>in</w:t>
      </w:r>
      <w:r w:rsidRPr="00662EE1">
        <w:rPr>
          <w:rFonts w:ascii="Times New Roman" w:hAnsi="Times New Roman"/>
          <w:sz w:val="24"/>
          <w:szCs w:val="24"/>
          <w:lang w:val="en-US"/>
        </w:rPr>
        <w:t xml:space="preserve"> </w:t>
      </w:r>
      <w:r>
        <w:rPr>
          <w:rFonts w:ascii="Times New Roman" w:hAnsi="Times New Roman"/>
          <w:sz w:val="24"/>
          <w:szCs w:val="24"/>
          <w:lang w:val="en-US"/>
        </w:rPr>
        <w:t>accordance</w:t>
      </w:r>
      <w:r w:rsidRPr="00662EE1">
        <w:rPr>
          <w:rFonts w:ascii="Times New Roman" w:hAnsi="Times New Roman"/>
          <w:sz w:val="24"/>
          <w:szCs w:val="24"/>
          <w:lang w:val="en-US"/>
        </w:rPr>
        <w:t xml:space="preserve"> </w:t>
      </w:r>
      <w:r>
        <w:rPr>
          <w:rFonts w:ascii="Times New Roman" w:hAnsi="Times New Roman"/>
          <w:sz w:val="24"/>
          <w:szCs w:val="24"/>
          <w:lang w:val="en-US"/>
        </w:rPr>
        <w:t>with</w:t>
      </w:r>
      <w:r w:rsidRPr="00662EE1">
        <w:rPr>
          <w:rFonts w:ascii="Times New Roman" w:hAnsi="Times New Roman"/>
          <w:sz w:val="24"/>
          <w:szCs w:val="24"/>
          <w:lang w:val="en-US"/>
        </w:rPr>
        <w:t xml:space="preserve"> </w:t>
      </w:r>
      <w:r>
        <w:rPr>
          <w:rFonts w:ascii="Times New Roman" w:hAnsi="Times New Roman"/>
          <w:sz w:val="24"/>
          <w:szCs w:val="24"/>
          <w:lang w:val="en-US"/>
        </w:rPr>
        <w:t>the</w:t>
      </w:r>
      <w:r w:rsidRPr="00662EE1">
        <w:rPr>
          <w:rFonts w:ascii="Times New Roman" w:hAnsi="Times New Roman"/>
          <w:sz w:val="24"/>
          <w:szCs w:val="24"/>
          <w:lang w:val="en-US"/>
        </w:rPr>
        <w:t xml:space="preserve"> </w:t>
      </w:r>
      <w:r w:rsidR="00662EE1" w:rsidRPr="00662EE1">
        <w:rPr>
          <w:rFonts w:ascii="Times New Roman" w:hAnsi="Times New Roman"/>
          <w:sz w:val="24"/>
          <w:szCs w:val="24"/>
          <w:lang w:val="en-US"/>
        </w:rPr>
        <w:t>List of Documents to Be Submitted by Clients – Legal Entities to NSD</w:t>
      </w:r>
      <w:r w:rsidR="00F53388" w:rsidRPr="00662EE1">
        <w:rPr>
          <w:rFonts w:ascii="Times New Roman" w:hAnsi="Times New Roman"/>
          <w:sz w:val="24"/>
          <w:szCs w:val="24"/>
          <w:lang w:val="en-US"/>
        </w:rPr>
        <w:t xml:space="preserve">, </w:t>
      </w:r>
      <w:r w:rsidR="00662EE1">
        <w:rPr>
          <w:rFonts w:ascii="Times New Roman" w:hAnsi="Times New Roman"/>
          <w:sz w:val="24"/>
          <w:szCs w:val="24"/>
          <w:lang w:val="en-US"/>
        </w:rPr>
        <w:t>posted on</w:t>
      </w:r>
      <w:r w:rsidR="00506AB5">
        <w:rPr>
          <w:rFonts w:ascii="Times New Roman" w:hAnsi="Times New Roman"/>
          <w:sz w:val="24"/>
          <w:szCs w:val="24"/>
          <w:lang w:val="en-US"/>
        </w:rPr>
        <w:t xml:space="preserve"> the</w:t>
      </w:r>
      <w:r w:rsidR="00662EE1">
        <w:rPr>
          <w:rFonts w:ascii="Times New Roman" w:hAnsi="Times New Roman"/>
          <w:sz w:val="24"/>
          <w:szCs w:val="24"/>
          <w:lang w:val="en-US"/>
        </w:rPr>
        <w:t xml:space="preserve"> </w:t>
      </w:r>
      <w:r w:rsidR="00F73A48">
        <w:rPr>
          <w:rFonts w:ascii="Times New Roman" w:hAnsi="Times New Roman"/>
          <w:sz w:val="24"/>
          <w:szCs w:val="24"/>
          <w:lang w:val="en-US"/>
        </w:rPr>
        <w:t>Web Site</w:t>
      </w:r>
      <w:r w:rsidR="00F53388" w:rsidRPr="00662EE1">
        <w:rPr>
          <w:rFonts w:ascii="Times New Roman" w:hAnsi="Times New Roman"/>
          <w:sz w:val="24"/>
          <w:szCs w:val="24"/>
          <w:lang w:val="en-US"/>
        </w:rPr>
        <w:t>.</w:t>
      </w:r>
    </w:p>
    <w:p w14:paraId="4724240B" w14:textId="3F5DE2CB" w:rsidR="00F53388" w:rsidRPr="00934593" w:rsidRDefault="009544EE"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color w:val="000000"/>
          <w:sz w:val="24"/>
          <w:szCs w:val="24"/>
          <w:lang w:val="en-US"/>
        </w:rPr>
        <w:t>If</w:t>
      </w:r>
      <w:r w:rsidRPr="00D6229B">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a </w:t>
      </w:r>
      <w:r w:rsidRPr="00D6229B">
        <w:rPr>
          <w:rFonts w:ascii="Times New Roman" w:hAnsi="Times New Roman"/>
          <w:color w:val="000000"/>
          <w:sz w:val="24"/>
          <w:szCs w:val="24"/>
          <w:lang w:val="en-US"/>
        </w:rPr>
        <w:t>Clearing Participant has already submitted all the necessary documents</w:t>
      </w:r>
      <w:r w:rsidR="00927779">
        <w:rPr>
          <w:rFonts w:ascii="Times New Roman" w:hAnsi="Times New Roman"/>
          <w:color w:val="000000"/>
          <w:sz w:val="24"/>
          <w:szCs w:val="24"/>
          <w:lang w:val="en-US"/>
        </w:rPr>
        <w:t xml:space="preserve"> according to </w:t>
      </w:r>
      <w:r w:rsidR="00927779" w:rsidRPr="00662EE1">
        <w:rPr>
          <w:rFonts w:ascii="Times New Roman" w:hAnsi="Times New Roman"/>
          <w:sz w:val="24"/>
          <w:szCs w:val="24"/>
          <w:lang w:val="en-US"/>
        </w:rPr>
        <w:t>List of Documents to Be Submitted by Clients – Legal Entities to NSD</w:t>
      </w:r>
      <w:r w:rsidRPr="00D6229B">
        <w:rPr>
          <w:rFonts w:ascii="Times New Roman" w:hAnsi="Times New Roman"/>
          <w:color w:val="000000"/>
          <w:sz w:val="24"/>
          <w:szCs w:val="24"/>
          <w:lang w:val="en-US"/>
        </w:rPr>
        <w:t>,</w:t>
      </w:r>
      <w:r w:rsidR="00506AB5">
        <w:rPr>
          <w:rFonts w:ascii="Times New Roman" w:hAnsi="Times New Roman"/>
          <w:color w:val="000000"/>
          <w:sz w:val="24"/>
          <w:szCs w:val="24"/>
          <w:lang w:val="en-US"/>
        </w:rPr>
        <w:t xml:space="preserve"> the Clearing Participant shall only be required to submit any documents and/or amendments thereto that have not been submitted earlier</w:t>
      </w:r>
      <w:r w:rsidRPr="00CA7034">
        <w:rPr>
          <w:rFonts w:ascii="Times New Roman" w:hAnsi="Times New Roman"/>
          <w:color w:val="000000"/>
          <w:sz w:val="24"/>
          <w:szCs w:val="24"/>
          <w:lang w:val="en-US"/>
        </w:rPr>
        <w:t>.</w:t>
      </w:r>
    </w:p>
    <w:p w14:paraId="67BAA404" w14:textId="131FB1D5" w:rsidR="00506AB5" w:rsidRDefault="00506AB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34593">
        <w:rPr>
          <w:rFonts w:ascii="Times New Roman" w:hAnsi="Times New Roman"/>
          <w:sz w:val="24"/>
          <w:szCs w:val="24"/>
          <w:lang w:val="en-US"/>
        </w:rPr>
        <w:t>Within the time period not exceeding ten (10) business days, the Clearing House shall check the documents referred to in these Clearing Rules for completeness and accuracy of the information contained in the documents. Where it is necessary to provide any additional information and/or documents, the Clearing House may extend the said time period for no more than ten (10) business days following the date of receipt of the additional information and/or documents. Where the Clearing Participant has failed to provide or to provide in full required information and/or documents, the check thereof shall be deemed to have failed.</w:t>
      </w:r>
    </w:p>
    <w:p w14:paraId="41F5EB2E" w14:textId="03D80711" w:rsidR="00506AB5" w:rsidRDefault="00506AB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34593">
        <w:rPr>
          <w:rFonts w:ascii="Times New Roman" w:hAnsi="Times New Roman"/>
          <w:sz w:val="24"/>
          <w:szCs w:val="24"/>
          <w:lang w:val="en-US"/>
        </w:rPr>
        <w:t>Provided that the Clearing House is satisfied with the check of the information and/or documents, the Clearing House shall, within two (2) business days after the completion of the check, notify the Clearing Participant of the Agreement entered into between the Clearing House and the Clearing Participant, either via the User Account or by mail</w:t>
      </w:r>
      <w:r>
        <w:rPr>
          <w:rFonts w:ascii="Times New Roman" w:hAnsi="Times New Roman"/>
          <w:sz w:val="24"/>
          <w:szCs w:val="24"/>
          <w:lang w:val="en-US"/>
        </w:rPr>
        <w:t>.</w:t>
      </w:r>
    </w:p>
    <w:p w14:paraId="1193CCFA" w14:textId="3C2FC758" w:rsidR="00506AB5" w:rsidRPr="009544EE" w:rsidRDefault="00506AB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34593">
        <w:rPr>
          <w:rFonts w:ascii="Times New Roman" w:hAnsi="Times New Roman"/>
          <w:sz w:val="24"/>
          <w:szCs w:val="24"/>
          <w:lang w:val="en-US"/>
        </w:rPr>
        <w:t>Contractual relations between the Clearing House and the Clearing Participant under the Agreement shall arise with effect from the date specified in the notice of the Agreement</w:t>
      </w:r>
      <w:r>
        <w:rPr>
          <w:rFonts w:ascii="Times New Roman" w:hAnsi="Times New Roman"/>
          <w:sz w:val="24"/>
          <w:szCs w:val="24"/>
          <w:lang w:val="en-US"/>
        </w:rPr>
        <w:t>.</w:t>
      </w:r>
    </w:p>
    <w:p w14:paraId="7C67889A" w14:textId="14FA628D" w:rsidR="008D60DE" w:rsidRPr="003B241E" w:rsidRDefault="00F646B7" w:rsidP="003B241E">
      <w:pPr>
        <w:pStyle w:val="affb"/>
        <w:widowControl w:val="0"/>
        <w:numPr>
          <w:ilvl w:val="1"/>
          <w:numId w:val="9"/>
        </w:numPr>
        <w:spacing w:after="120" w:line="240" w:lineRule="auto"/>
        <w:ind w:left="851" w:hanging="851"/>
        <w:contextualSpacing w:val="0"/>
        <w:jc w:val="both"/>
        <w:rPr>
          <w:sz w:val="24"/>
          <w:szCs w:val="24"/>
          <w:lang w:val="en-US"/>
        </w:rPr>
      </w:pPr>
      <w:r w:rsidRPr="003B241E">
        <w:rPr>
          <w:rFonts w:ascii="Times New Roman" w:hAnsi="Times New Roman"/>
          <w:noProof/>
          <w:sz w:val="24"/>
          <w:szCs w:val="24"/>
          <w:shd w:val="clear" w:color="auto" w:fill="FFFFFF"/>
          <w:lang w:val="en-US"/>
        </w:rPr>
        <w:t>The Clearing House shall provide clearing and related services to the Clearing Participant, and the Clearing Participant shall pay for such services.</w:t>
      </w:r>
    </w:p>
    <w:p w14:paraId="2A319FD8" w14:textId="6CD75F7C" w:rsidR="00506AB5" w:rsidRPr="00934593" w:rsidRDefault="00506AB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34593">
        <w:rPr>
          <w:rFonts w:ascii="Times New Roman" w:hAnsi="Times New Roman"/>
          <w:sz w:val="24"/>
          <w:szCs w:val="24"/>
          <w:lang w:val="en-US"/>
        </w:rPr>
        <w:t xml:space="preserve">Where the Clearing Participant has any objections against any fees charged for the clearing services, the Clearing Participant shall, by the 10th (tenth) day of the month next to the month in which the clearing services were provided, submit to the Clearing House a written declaration of objections stating the amounts challenged by the Clearing Participant. In January, a declaration of objections shall be submitted to the Clearing House no later than the 6th (sixth) business day of the month. If no declaration of objections is received by the Clearing House within the said timeframe, the fees shall be deemed to have been accepted, and the clearing services shall be </w:t>
      </w:r>
      <w:r w:rsidRPr="00934593">
        <w:rPr>
          <w:rFonts w:ascii="Times New Roman" w:hAnsi="Times New Roman"/>
          <w:sz w:val="24"/>
          <w:szCs w:val="24"/>
          <w:lang w:val="en-US"/>
        </w:rPr>
        <w:lastRenderedPageBreak/>
        <w:t>deemed to have been provided in full.</w:t>
      </w:r>
    </w:p>
    <w:p w14:paraId="2AF0685E" w14:textId="2C6E9AB3" w:rsidR="00441254" w:rsidRPr="00BA570D" w:rsidRDefault="00F646B7"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A Clearing Participant may terminate the Agreement only if the Clearing Participant has no financial liabilities under the Agreement, or any unexecuted liabilities </w:t>
      </w:r>
      <w:r>
        <w:rPr>
          <w:rFonts w:ascii="Times New Roman" w:hAnsi="Times New Roman"/>
          <w:color w:val="000000"/>
          <w:sz w:val="24"/>
          <w:szCs w:val="24"/>
          <w:lang w:val="en-US"/>
        </w:rPr>
        <w:t>eligible for clearing</w:t>
      </w:r>
      <w:r w:rsidRPr="00A17353">
        <w:rPr>
          <w:rFonts w:ascii="Times New Roman" w:hAnsi="Times New Roman"/>
          <w:color w:val="000000"/>
          <w:sz w:val="24"/>
          <w:szCs w:val="24"/>
          <w:lang w:val="en-US"/>
        </w:rPr>
        <w:t>, by giving notice to the Clearing House in writing at least ten days prior to the proposed termination date.</w:t>
      </w:r>
      <w:bookmarkStart w:id="72" w:name="sub_304"/>
    </w:p>
    <w:p w14:paraId="63E0B1B1" w14:textId="64A364E2" w:rsidR="00686712" w:rsidRPr="00BA570D" w:rsidRDefault="00F646B7"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The Clearing House may unilaterally terminate the Agreement, </w:t>
      </w:r>
      <w:r w:rsidRPr="00A17353">
        <w:rPr>
          <w:rFonts w:ascii="Times New Roman" w:hAnsi="Times New Roman"/>
          <w:i/>
          <w:color w:val="000000"/>
          <w:sz w:val="24"/>
          <w:szCs w:val="24"/>
          <w:lang w:val="en-US"/>
        </w:rPr>
        <w:t>inter alia</w:t>
      </w:r>
      <w:r w:rsidRPr="00A17353">
        <w:rPr>
          <w:rFonts w:ascii="Times New Roman" w:hAnsi="Times New Roman"/>
          <w:color w:val="000000"/>
          <w:sz w:val="24"/>
          <w:szCs w:val="24"/>
          <w:lang w:val="en-US"/>
        </w:rPr>
        <w:t>, if the Clearing Participant is in breach of these Clearing Rules</w:t>
      </w:r>
      <w:r>
        <w:rPr>
          <w:rFonts w:ascii="Times New Roman" w:hAnsi="Times New Roman"/>
          <w:color w:val="000000"/>
          <w:sz w:val="24"/>
          <w:szCs w:val="24"/>
          <w:lang w:val="en-US"/>
        </w:rPr>
        <w:t xml:space="preserve"> and/or </w:t>
      </w:r>
      <w:r w:rsidR="00506AB5">
        <w:rPr>
          <w:rFonts w:ascii="Times New Roman" w:hAnsi="Times New Roman"/>
          <w:color w:val="000000"/>
          <w:sz w:val="24"/>
          <w:szCs w:val="24"/>
          <w:lang w:val="en-US"/>
        </w:rPr>
        <w:t xml:space="preserve">NSD’s </w:t>
      </w:r>
      <w:r>
        <w:rPr>
          <w:rFonts w:ascii="Times New Roman" w:hAnsi="Times New Roman"/>
          <w:color w:val="000000"/>
          <w:sz w:val="24"/>
          <w:szCs w:val="24"/>
          <w:lang w:val="en-US"/>
        </w:rPr>
        <w:t>Fee Schedule</w:t>
      </w:r>
      <w:r w:rsidRPr="00A17353">
        <w:rPr>
          <w:rFonts w:ascii="Times New Roman" w:hAnsi="Times New Roman"/>
          <w:color w:val="000000"/>
          <w:sz w:val="24"/>
          <w:szCs w:val="24"/>
          <w:lang w:val="en-US"/>
        </w:rPr>
        <w:t>, by giving notice to the Clearing Participant at least ten days prior to the proposed termination date. In this case the Clearing House shall not be required to reimburse the Clearing Participant for any damages incurred by the Clearing Participant as a result of such termination.</w:t>
      </w:r>
    </w:p>
    <w:p w14:paraId="3E0DC172" w14:textId="77777777" w:rsidR="00A07708" w:rsidRPr="00BA570D" w:rsidRDefault="00F646B7"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710EBD">
        <w:rPr>
          <w:rFonts w:ascii="Times New Roman" w:hAnsi="Times New Roman"/>
          <w:color w:val="000000"/>
          <w:sz w:val="24"/>
          <w:szCs w:val="24"/>
          <w:lang w:val="en-US"/>
        </w:rPr>
        <w:t>The Clearing House may terminate the Agreement with a Clearing Participant if the Clearing Participant fails to comply with the requirements imposed by these Clearing Rules on Clearing Participa</w:t>
      </w:r>
      <w:r w:rsidRPr="00CA09A3">
        <w:rPr>
          <w:rFonts w:ascii="Times New Roman" w:hAnsi="Times New Roman"/>
          <w:color w:val="000000"/>
          <w:sz w:val="24"/>
          <w:szCs w:val="24"/>
          <w:lang w:val="en-US"/>
        </w:rPr>
        <w:t>nts. In this case the Clearing House shall not be required to reimburse the Clearing Participant for any damages incurred by the Clearing Participant as a result of such termination.</w:t>
      </w:r>
    </w:p>
    <w:bookmarkEnd w:id="72"/>
    <w:p w14:paraId="30C30CB4" w14:textId="6B620BA3" w:rsidR="005D3F84" w:rsidRPr="00BA570D" w:rsidRDefault="00F646B7"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2856AF">
        <w:rPr>
          <w:rFonts w:ascii="Times New Roman" w:hAnsi="Times New Roman"/>
          <w:color w:val="000000"/>
          <w:sz w:val="24"/>
          <w:szCs w:val="24"/>
          <w:lang w:val="en-US"/>
        </w:rPr>
        <w:t>The Agreement shall terminate in the</w:t>
      </w:r>
      <w:r w:rsidR="00506AB5">
        <w:rPr>
          <w:rFonts w:ascii="Times New Roman" w:hAnsi="Times New Roman"/>
          <w:color w:val="000000"/>
          <w:sz w:val="24"/>
          <w:szCs w:val="24"/>
          <w:lang w:val="en-US"/>
        </w:rPr>
        <w:t xml:space="preserve"> event of </w:t>
      </w:r>
      <w:r w:rsidR="00506AB5" w:rsidRPr="007D4DB0">
        <w:rPr>
          <w:rFonts w:ascii="Times New Roman" w:hAnsi="Times New Roman"/>
          <w:sz w:val="24"/>
          <w:szCs w:val="24"/>
          <w:lang w:val="en-US"/>
        </w:rPr>
        <w:t xml:space="preserve">dissolution of the Clearing Participant as a result of its liquidation or reorganization, </w:t>
      </w:r>
      <w:r w:rsidR="00506AB5" w:rsidRPr="00200CB1">
        <w:rPr>
          <w:rFonts w:ascii="Times New Roman" w:hAnsi="Times New Roman"/>
          <w:sz w:val="24"/>
          <w:szCs w:val="24"/>
          <w:lang w:val="en-US"/>
        </w:rPr>
        <w:t>or as a result of the inactive Clearing Participant being struck off the Unified State Register of Legal Entities</w:t>
      </w:r>
      <w:r w:rsidR="00506AB5">
        <w:rPr>
          <w:rFonts w:ascii="Times New Roman" w:hAnsi="Times New Roman"/>
          <w:sz w:val="24"/>
          <w:szCs w:val="24"/>
          <w:lang w:val="en-US"/>
        </w:rPr>
        <w:t>,</w:t>
      </w:r>
      <w:r w:rsidR="00506AB5" w:rsidRPr="00380A98">
        <w:rPr>
          <w:rFonts w:ascii="Times New Roman" w:hAnsi="Times New Roman"/>
          <w:sz w:val="24"/>
          <w:szCs w:val="24"/>
          <w:lang w:val="en-US"/>
        </w:rPr>
        <w:t xml:space="preserve"> </w:t>
      </w:r>
      <w:r w:rsidR="00506AB5" w:rsidRPr="007D4DB0">
        <w:rPr>
          <w:rFonts w:ascii="Times New Roman" w:hAnsi="Times New Roman"/>
          <w:sz w:val="24"/>
          <w:szCs w:val="24"/>
          <w:lang w:val="en-US"/>
        </w:rPr>
        <w:t>save for reorganization through corporate reconstruction</w:t>
      </w:r>
      <w:r w:rsidR="00506AB5">
        <w:rPr>
          <w:rFonts w:ascii="Times New Roman" w:hAnsi="Times New Roman"/>
          <w:sz w:val="24"/>
          <w:szCs w:val="24"/>
          <w:lang w:val="en-US"/>
        </w:rPr>
        <w:t>.</w:t>
      </w:r>
    </w:p>
    <w:p w14:paraId="51E482FA" w14:textId="1D3584E5" w:rsidR="008D60DE" w:rsidRPr="00BA570D" w:rsidRDefault="00F646B7"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6229B">
        <w:rPr>
          <w:rFonts w:ascii="Times New Roman" w:hAnsi="Times New Roman"/>
          <w:color w:val="000000"/>
          <w:sz w:val="24"/>
          <w:szCs w:val="24"/>
          <w:lang w:val="en-US"/>
        </w:rPr>
        <w:t>The termination of the Agreement shall not release the Clearing Participant or the Clearing House of their respective obligations which arose prior t</w:t>
      </w:r>
      <w:r w:rsidRPr="00CA7034">
        <w:rPr>
          <w:rFonts w:ascii="Times New Roman" w:hAnsi="Times New Roman"/>
          <w:color w:val="000000"/>
          <w:sz w:val="24"/>
          <w:szCs w:val="24"/>
          <w:lang w:val="en-US"/>
        </w:rPr>
        <w:t>o the termination of the Agreement.</w:t>
      </w:r>
    </w:p>
    <w:p w14:paraId="46819A9E" w14:textId="77777777" w:rsidR="00AD4FD7" w:rsidRPr="00BA570D" w:rsidRDefault="00681D53" w:rsidP="006F25E8">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73" w:name="_Toc95117962"/>
      <w:bookmarkStart w:id="74" w:name="_Toc87892692"/>
      <w:r w:rsidRPr="00BA570D">
        <w:rPr>
          <w:rFonts w:ascii="Times New Roman" w:hAnsi="Times New Roman"/>
          <w:i w:val="0"/>
          <w:szCs w:val="24"/>
          <w:lang w:val="en-US"/>
        </w:rPr>
        <w:t>Provision of Information for the Purposes of Clearing Participant Identification or Currency Control</w:t>
      </w:r>
      <w:r w:rsidR="001859C7">
        <w:rPr>
          <w:rFonts w:ascii="Times New Roman" w:hAnsi="Times New Roman"/>
          <w:i w:val="0"/>
          <w:szCs w:val="24"/>
          <w:lang w:val="en-US"/>
        </w:rPr>
        <w:t>,</w:t>
      </w:r>
      <w:r w:rsidRPr="00BA570D">
        <w:rPr>
          <w:rFonts w:ascii="Times New Roman" w:hAnsi="Times New Roman"/>
          <w:i w:val="0"/>
          <w:szCs w:val="24"/>
          <w:lang w:val="en-US"/>
        </w:rPr>
        <w:t xml:space="preserve"> Information Security</w:t>
      </w:r>
      <w:bookmarkEnd w:id="73"/>
      <w:bookmarkEnd w:id="74"/>
      <w:r w:rsidRPr="00BA570D" w:rsidDel="00681D53">
        <w:rPr>
          <w:rFonts w:ascii="Times New Roman" w:hAnsi="Times New Roman"/>
          <w:i w:val="0"/>
          <w:szCs w:val="24"/>
          <w:highlight w:val="yellow"/>
          <w:lang w:val="en-US"/>
        </w:rPr>
        <w:t xml:space="preserve"> </w:t>
      </w:r>
    </w:p>
    <w:p w14:paraId="75158B84" w14:textId="77777777" w:rsidR="00AD4FD7" w:rsidRPr="00BA570D" w:rsidRDefault="00681D53"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6229B">
        <w:rPr>
          <w:rFonts w:ascii="Times New Roman" w:hAnsi="Times New Roman"/>
          <w:sz w:val="24"/>
          <w:szCs w:val="24"/>
          <w:lang w:val="en-US"/>
        </w:rPr>
        <w:t>Within</w:t>
      </w:r>
      <w:r w:rsidR="00C107A4">
        <w:rPr>
          <w:rFonts w:ascii="Times New Roman" w:hAnsi="Times New Roman"/>
          <w:sz w:val="24"/>
          <w:szCs w:val="24"/>
          <w:lang w:val="en-US"/>
        </w:rPr>
        <w:t xml:space="preserve"> the time limits specified</w:t>
      </w:r>
      <w:r w:rsidRPr="00D6229B">
        <w:rPr>
          <w:rFonts w:ascii="Times New Roman" w:hAnsi="Times New Roman"/>
          <w:sz w:val="24"/>
          <w:szCs w:val="24"/>
          <w:lang w:val="en-US"/>
        </w:rPr>
        <w:t xml:space="preserve"> in a Clearing House’s request</w:t>
      </w:r>
      <w:r w:rsidR="00C107A4">
        <w:rPr>
          <w:rFonts w:ascii="Times New Roman" w:hAnsi="Times New Roman"/>
          <w:sz w:val="24"/>
          <w:szCs w:val="24"/>
          <w:lang w:val="en-US"/>
        </w:rPr>
        <w:t xml:space="preserve"> </w:t>
      </w:r>
      <w:r w:rsidR="00C107A4" w:rsidRPr="00DC4ECA">
        <w:rPr>
          <w:rFonts w:ascii="Times New Roman" w:hAnsi="Times New Roman"/>
          <w:sz w:val="24"/>
          <w:szCs w:val="24"/>
          <w:lang w:val="en-US"/>
        </w:rPr>
        <w:t>(but no less than three business days)</w:t>
      </w:r>
      <w:r w:rsidRPr="00D6229B">
        <w:rPr>
          <w:rFonts w:ascii="Times New Roman" w:hAnsi="Times New Roman"/>
          <w:sz w:val="24"/>
          <w:szCs w:val="24"/>
          <w:lang w:val="en-US"/>
        </w:rPr>
        <w:t>, a Clearing Participant shall provide the Clearing House with</w:t>
      </w:r>
      <w:r w:rsidRPr="00CA7034">
        <w:rPr>
          <w:rFonts w:ascii="Times New Roman" w:hAnsi="Times New Roman"/>
          <w:sz w:val="24"/>
          <w:szCs w:val="24"/>
          <w:lang w:val="en-US"/>
        </w:rPr>
        <w:t xml:space="preserve"> a copy of Clearing Participant’s balance sheets, profit and loss accounts, corporate income tax and value added tax returns (stamped by the relevant tax authority to confirm their receipt), or any other documents or information specified in the Clearing H</w:t>
      </w:r>
      <w:r w:rsidRPr="00BF426D">
        <w:rPr>
          <w:rFonts w:ascii="Times New Roman" w:hAnsi="Times New Roman"/>
          <w:sz w:val="24"/>
          <w:szCs w:val="24"/>
          <w:lang w:val="en-US"/>
        </w:rPr>
        <w:t>ouse’s request, including for the purposes of Clearing Participant or its clients identification, or for the purposes of compliance by the Clearing House with the requirements of the anti-money laundering and terrorist financing laws of the Russian Federat</w:t>
      </w:r>
      <w:r w:rsidRPr="00777E19">
        <w:rPr>
          <w:rFonts w:ascii="Times New Roman" w:hAnsi="Times New Roman"/>
          <w:sz w:val="24"/>
          <w:szCs w:val="24"/>
          <w:lang w:val="en-US"/>
        </w:rPr>
        <w:t>ion. The Clearing House may suspend transactions or terminate the Agreement should the Clearing Participant fail to provide documents requested by the Clearing House.</w:t>
      </w:r>
    </w:p>
    <w:p w14:paraId="56964B47" w14:textId="47DF0FCA" w:rsidR="00AD4FD7" w:rsidRPr="00BA570D" w:rsidRDefault="00681D53"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lang w:val="en-US"/>
        </w:rPr>
        <w:t xml:space="preserve">Where the laws of the Russian Federation require that a Clearing Participant, for the purposes of clearing, has to provide </w:t>
      </w:r>
      <w:r w:rsidR="002206CC">
        <w:rPr>
          <w:rFonts w:ascii="Times New Roman" w:hAnsi="Times New Roman"/>
          <w:sz w:val="24"/>
          <w:lang w:val="en-US"/>
        </w:rPr>
        <w:t xml:space="preserve">any </w:t>
      </w:r>
      <w:r w:rsidRPr="00A17353">
        <w:rPr>
          <w:rFonts w:ascii="Times New Roman" w:hAnsi="Times New Roman"/>
          <w:sz w:val="24"/>
          <w:lang w:val="en-US"/>
        </w:rPr>
        <w:t xml:space="preserve">documents, including documents governing legal relationships between the Clearing Participant and its clients, such documents shall be provided by the Clearing Participant to the Clearing House before the commencement of Instruction execution. Documents governing legal relationships between the Clearing Participant and its clients shall be provided by the Clearing Participant before the registration of its client’s bank account details in accordance with Article </w:t>
      </w:r>
      <w:r w:rsidR="00506AB5">
        <w:rPr>
          <w:rFonts w:ascii="Times New Roman" w:hAnsi="Times New Roman"/>
          <w:sz w:val="24"/>
          <w:lang w:val="en-US"/>
        </w:rPr>
        <w:t>22</w:t>
      </w:r>
      <w:r w:rsidR="00506AB5" w:rsidRPr="00A17353">
        <w:rPr>
          <w:rFonts w:ascii="Times New Roman" w:hAnsi="Times New Roman"/>
          <w:sz w:val="24"/>
          <w:lang w:val="en-US"/>
        </w:rPr>
        <w:t xml:space="preserve"> </w:t>
      </w:r>
      <w:r w:rsidRPr="00A17353">
        <w:rPr>
          <w:rFonts w:ascii="Times New Roman" w:hAnsi="Times New Roman"/>
          <w:sz w:val="24"/>
          <w:lang w:val="en-US"/>
        </w:rPr>
        <w:t>of these Clearing Rules.</w:t>
      </w:r>
    </w:p>
    <w:p w14:paraId="5ED2B43D" w14:textId="36B0F5CD" w:rsidR="00AD4FD7" w:rsidRPr="00BA570D" w:rsidRDefault="00681D53"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CA7034">
        <w:rPr>
          <w:rFonts w:ascii="Times New Roman" w:hAnsi="Times New Roman"/>
          <w:color w:val="000000"/>
          <w:sz w:val="24"/>
          <w:szCs w:val="24"/>
          <w:lang w:val="en-US"/>
        </w:rPr>
        <w:t xml:space="preserve">The list of the documents required to be submitted to the Clearing House for the purposes of currency control is posted on the Clearing House’s </w:t>
      </w:r>
      <w:r w:rsidR="00F73A48">
        <w:rPr>
          <w:rFonts w:ascii="Times New Roman" w:hAnsi="Times New Roman"/>
          <w:color w:val="000000"/>
          <w:sz w:val="24"/>
          <w:szCs w:val="24"/>
          <w:lang w:val="en-US"/>
        </w:rPr>
        <w:t>Web Site</w:t>
      </w:r>
      <w:r w:rsidRPr="00BF426D">
        <w:rPr>
          <w:rFonts w:ascii="Times New Roman" w:hAnsi="Times New Roman"/>
          <w:color w:val="000000"/>
          <w:sz w:val="24"/>
          <w:szCs w:val="24"/>
          <w:lang w:val="en-US"/>
        </w:rPr>
        <w:t>. A Clearing Participant shall be allowed to submit such documents in electronic format in the manner prescribed by the EDI Agreement between the Clearing House and the</w:t>
      </w:r>
      <w:r w:rsidRPr="00777E19">
        <w:rPr>
          <w:rFonts w:ascii="Times New Roman" w:hAnsi="Times New Roman"/>
          <w:color w:val="000000"/>
          <w:sz w:val="24"/>
          <w:szCs w:val="24"/>
          <w:lang w:val="en-US"/>
        </w:rPr>
        <w:t xml:space="preserve"> Clearing Participant. If documents are submitted in hard copy, they must be authenticated by the Clearing Participant in the manner prescribed. In the absence of any documents required for currency control purposes, the Clearing House may extend the period of time for the execution of an Instruction received from the Clearing Participant or reject such Instruction.</w:t>
      </w:r>
    </w:p>
    <w:p w14:paraId="54597302" w14:textId="77777777" w:rsidR="00AD4FD7" w:rsidRPr="00BA570D" w:rsidRDefault="00681D53"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6229B">
        <w:rPr>
          <w:rFonts w:ascii="Times New Roman" w:hAnsi="Times New Roman"/>
          <w:color w:val="000000"/>
          <w:sz w:val="24"/>
          <w:szCs w:val="24"/>
          <w:lang w:val="en-US"/>
        </w:rPr>
        <w:t>Where a Clearing Participant, as a client, has already (upon entering into a securities account agreement) submitted all the necessary documents, and such documents have, as at the Agreement execution date, neither ceased to be in effect nor been amended, and the same</w:t>
      </w:r>
      <w:r w:rsidRPr="00CA7034">
        <w:rPr>
          <w:rFonts w:ascii="Times New Roman" w:hAnsi="Times New Roman"/>
          <w:color w:val="000000"/>
          <w:sz w:val="24"/>
          <w:szCs w:val="24"/>
          <w:lang w:val="en-US"/>
        </w:rPr>
        <w:t xml:space="preserve"> persons continue to be authorized to give Instructions, such documents shall not be required to be re-submitted.</w:t>
      </w:r>
      <w:r w:rsidR="00AD4FD7" w:rsidRPr="00BA570D">
        <w:rPr>
          <w:rFonts w:ascii="Times New Roman" w:hAnsi="Times New Roman"/>
          <w:sz w:val="24"/>
          <w:szCs w:val="24"/>
          <w:lang w:val="en-US"/>
        </w:rPr>
        <w:t xml:space="preserve"> </w:t>
      </w:r>
    </w:p>
    <w:p w14:paraId="069DEE52" w14:textId="77777777" w:rsidR="00AD4FD7" w:rsidRPr="00BA570D" w:rsidRDefault="00681D53"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BF426D">
        <w:rPr>
          <w:rFonts w:ascii="Times New Roman" w:hAnsi="Times New Roman"/>
          <w:color w:val="000000"/>
          <w:sz w:val="24"/>
          <w:szCs w:val="24"/>
          <w:lang w:val="en-US"/>
        </w:rPr>
        <w:lastRenderedPageBreak/>
        <w:t>The Clearing House may request any additional docu</w:t>
      </w:r>
      <w:r w:rsidRPr="00777E19">
        <w:rPr>
          <w:rFonts w:ascii="Times New Roman" w:hAnsi="Times New Roman"/>
          <w:color w:val="000000"/>
          <w:sz w:val="24"/>
          <w:szCs w:val="24"/>
          <w:lang w:val="en-US"/>
        </w:rPr>
        <w:t>ments from a Clearing Participant, and the Clearing Participant shall be required to provide such documents within the timeframe specified in such request</w:t>
      </w:r>
      <w:r w:rsidR="00C107A4">
        <w:rPr>
          <w:rFonts w:ascii="Times New Roman" w:hAnsi="Times New Roman"/>
          <w:color w:val="000000"/>
          <w:sz w:val="24"/>
          <w:szCs w:val="24"/>
          <w:lang w:val="en-US"/>
        </w:rPr>
        <w:t>, which shall be no less than three</w:t>
      </w:r>
      <w:r w:rsidRPr="00777E19">
        <w:rPr>
          <w:rFonts w:ascii="Times New Roman" w:hAnsi="Times New Roman"/>
          <w:color w:val="000000"/>
          <w:sz w:val="24"/>
          <w:szCs w:val="24"/>
          <w:lang w:val="en-US"/>
        </w:rPr>
        <w:t xml:space="preserve"> business days of the receipt of such request.</w:t>
      </w:r>
    </w:p>
    <w:p w14:paraId="73CC640D" w14:textId="77777777" w:rsidR="00AD4FD7" w:rsidRPr="00BA570D" w:rsidRDefault="00681D53"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A Clearing Participant shall ensure that all documents provided in accordance with </w:t>
      </w:r>
      <w:r>
        <w:rPr>
          <w:rFonts w:ascii="Times New Roman" w:hAnsi="Times New Roman"/>
          <w:sz w:val="24"/>
          <w:szCs w:val="24"/>
          <w:lang w:val="en-US"/>
        </w:rPr>
        <w:t xml:space="preserve">Clearing Rules </w:t>
      </w:r>
      <w:r w:rsidRPr="00A17353">
        <w:rPr>
          <w:rFonts w:ascii="Times New Roman" w:hAnsi="Times New Roman"/>
          <w:sz w:val="24"/>
          <w:szCs w:val="24"/>
          <w:lang w:val="en-US"/>
        </w:rPr>
        <w:t xml:space="preserve">are up-to-date, accurate, and complete. A Clearing Participant shall promptly notify the Clearing House of any amendments to any documents submitted by the Clearing Participant upon entering into the Agreement, provide the Clearing House with documents supporting such amendments, and make necessary changes to the relevant details forms. Where a Clearing Participant fails to notify the Clearing House of any amendments made to any documents or provides incomplete or inaccurate information about such amendments, the Clearing House </w:t>
      </w:r>
      <w:r w:rsidRPr="00A17353">
        <w:rPr>
          <w:rFonts w:ascii="Times New Roman" w:hAnsi="Times New Roman"/>
          <w:color w:val="000000"/>
          <w:sz w:val="24"/>
          <w:szCs w:val="24"/>
          <w:lang w:val="en-US"/>
        </w:rPr>
        <w:t>shall not be liable for any resulting damage sustained by the Clearing Participant</w:t>
      </w:r>
      <w:r w:rsidR="00AD4FD7" w:rsidRPr="00BA570D">
        <w:rPr>
          <w:rFonts w:ascii="Times New Roman" w:hAnsi="Times New Roman"/>
          <w:sz w:val="24"/>
          <w:szCs w:val="24"/>
          <w:lang w:val="en-US"/>
        </w:rPr>
        <w:t>.</w:t>
      </w:r>
    </w:p>
    <w:p w14:paraId="032743A2" w14:textId="3DD29051" w:rsidR="00AD4FD7" w:rsidRPr="00BA570D" w:rsidRDefault="008D252D"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Where a power of attorney is revoked before the expiry of its term of validity, the Clearing Participant shall, no later than the </w:t>
      </w:r>
      <w:r>
        <w:rPr>
          <w:rFonts w:ascii="Times New Roman" w:hAnsi="Times New Roman"/>
          <w:color w:val="000000"/>
          <w:sz w:val="24"/>
          <w:szCs w:val="24"/>
          <w:lang w:val="en-US"/>
        </w:rPr>
        <w:t>Operational Day</w:t>
      </w:r>
      <w:r w:rsidRPr="00A17353">
        <w:rPr>
          <w:rFonts w:ascii="Times New Roman" w:hAnsi="Times New Roman"/>
          <w:color w:val="000000"/>
          <w:sz w:val="24"/>
          <w:szCs w:val="24"/>
          <w:lang w:val="en-US"/>
        </w:rPr>
        <w:t xml:space="preserve"> preceding the revocation date, submit to the Clearing House a letter in any form notifying the Clearing House of the revocation date. Upon expiry of the term of validity of a power of attorney or upon appointment of a replacement attorney, a new power of attorney must be submitted to the Clearing House. On the business day immediately following the expiry date of a power of attorney, the Clearing House shall cease accepting Instructions and other documents from the Clearing Participant which are signed or submitted by the person whose power of attorney has expired, nor will any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s or other documents be issued to the person whose power of attorney has expired.</w:t>
      </w:r>
    </w:p>
    <w:p w14:paraId="145A498A" w14:textId="77777777" w:rsidR="00AD4FD7" w:rsidRPr="00BA570D" w:rsidRDefault="008D252D"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Where it is necessary to make any changes to a document confirming the appointment of an officer authorized to act on behalf of a Clearing Participant without a power of attorney, or to the bank details card, the Clearing Participant shall submit to the Clearing House such amended documents, at which point the earlier submitted documents will automatically cease to have any force or effect.</w:t>
      </w:r>
    </w:p>
    <w:p w14:paraId="66C3E2A3" w14:textId="77777777" w:rsidR="00AD4FD7" w:rsidRPr="00BA570D" w:rsidRDefault="008D252D"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For the purpose of obtaining information on a legal entity, the Clearing House may use information concerning such legal entity from any official source, including from the Russian Federal Tax Service’s electronic database.</w:t>
      </w:r>
    </w:p>
    <w:p w14:paraId="03DA7E34" w14:textId="77777777" w:rsidR="00AA534E" w:rsidRPr="00BA570D" w:rsidRDefault="007F257C" w:rsidP="006F25E8">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75" w:name="_Ref43294903"/>
      <w:bookmarkStart w:id="76" w:name="_Toc95117963"/>
      <w:bookmarkStart w:id="77" w:name="_Toc87892693"/>
      <w:bookmarkStart w:id="78" w:name="_Toc493448952"/>
      <w:bookmarkStart w:id="79" w:name="_Toc328141716"/>
      <w:r w:rsidRPr="00BA570D">
        <w:rPr>
          <w:rFonts w:ascii="Times New Roman" w:hAnsi="Times New Roman"/>
          <w:i w:val="0"/>
          <w:szCs w:val="24"/>
          <w:lang w:val="en-US"/>
        </w:rPr>
        <w:t>The Procedure for Suspension or Discontinuance of a Clearing Participant’s Access to Clearing Services</w:t>
      </w:r>
      <w:bookmarkEnd w:id="75"/>
      <w:bookmarkEnd w:id="76"/>
      <w:bookmarkEnd w:id="77"/>
      <w:r w:rsidRPr="00BA570D" w:rsidDel="007F257C">
        <w:rPr>
          <w:rFonts w:ascii="Times New Roman" w:hAnsi="Times New Roman"/>
          <w:i w:val="0"/>
          <w:szCs w:val="24"/>
          <w:lang w:val="en-US"/>
        </w:rPr>
        <w:t xml:space="preserve"> </w:t>
      </w:r>
    </w:p>
    <w:p w14:paraId="70285573" w14:textId="77777777" w:rsidR="00AA534E" w:rsidRPr="00BA570D" w:rsidRDefault="007F257C"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bookmarkStart w:id="80" w:name="_Ref42511203"/>
      <w:r w:rsidRPr="00A17353">
        <w:rPr>
          <w:rFonts w:ascii="Times New Roman" w:hAnsi="Times New Roman"/>
          <w:color w:val="000000"/>
          <w:sz w:val="24"/>
          <w:szCs w:val="24"/>
          <w:lang w:val="en-US"/>
        </w:rPr>
        <w:t>The Clearing House may suspend a Clearing Participant’s access to clearing services in any of the following circumstances:</w:t>
      </w:r>
      <w:bookmarkEnd w:id="80"/>
    </w:p>
    <w:p w14:paraId="5662FE55" w14:textId="77777777" w:rsidR="00AA534E" w:rsidRPr="00BA570D" w:rsidRDefault="007F257C"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if the Clearing House becomes aware of any circumstances that, in accordance with the Russian Federation laws or with the laws of the jurisdiction of incorporation of the Clearing Participant (if the Clearing Participant is a Russian non-resident), prevent the Clearing Participant from performing its obligations under transactions</w:t>
      </w:r>
      <w:r w:rsidR="00AA534E" w:rsidRPr="00BA570D">
        <w:rPr>
          <w:rFonts w:ascii="Times New Roman" w:hAnsi="Times New Roman"/>
          <w:sz w:val="24"/>
          <w:szCs w:val="24"/>
          <w:lang w:val="en-US"/>
        </w:rPr>
        <w:t>;</w:t>
      </w:r>
    </w:p>
    <w:p w14:paraId="2EC3EFE7" w14:textId="77777777" w:rsidR="00AA534E" w:rsidRPr="00BC4475" w:rsidRDefault="007F257C" w:rsidP="006F25E8">
      <w:pPr>
        <w:pStyle w:val="affb"/>
        <w:widowControl w:val="0"/>
        <w:numPr>
          <w:ilvl w:val="2"/>
          <w:numId w:val="9"/>
        </w:numPr>
        <w:spacing w:after="120" w:line="240" w:lineRule="auto"/>
        <w:ind w:left="851" w:hanging="851"/>
        <w:contextualSpacing w:val="0"/>
        <w:jc w:val="both"/>
        <w:rPr>
          <w:rFonts w:ascii="Times New Roman" w:hAnsi="Times New Roman"/>
          <w:color w:val="000000"/>
          <w:sz w:val="24"/>
          <w:szCs w:val="24"/>
          <w:lang w:val="en-US"/>
        </w:rPr>
      </w:pPr>
      <w:r w:rsidRPr="00A17353">
        <w:rPr>
          <w:rFonts w:ascii="Times New Roman" w:hAnsi="Times New Roman"/>
          <w:color w:val="000000"/>
          <w:sz w:val="24"/>
          <w:szCs w:val="24"/>
          <w:lang w:val="en-US"/>
        </w:rPr>
        <w:t>if the Clearing Participant is in violation of the requirements set out in</w:t>
      </w:r>
      <w:r w:rsidR="00C107A4">
        <w:rPr>
          <w:rFonts w:ascii="Times New Roman" w:hAnsi="Times New Roman"/>
          <w:color w:val="000000"/>
          <w:sz w:val="24"/>
          <w:szCs w:val="24"/>
          <w:lang w:val="en-US"/>
        </w:rPr>
        <w:t xml:space="preserve"> Article 5</w:t>
      </w:r>
      <w:r w:rsidRPr="00A17353">
        <w:rPr>
          <w:rFonts w:ascii="Times New Roman" w:hAnsi="Times New Roman"/>
          <w:color w:val="000000"/>
          <w:sz w:val="24"/>
          <w:szCs w:val="24"/>
          <w:lang w:val="en-US"/>
        </w:rPr>
        <w:t xml:space="preserve"> </w:t>
      </w:r>
      <w:r w:rsidR="00C107A4">
        <w:rPr>
          <w:rFonts w:ascii="Times New Roman" w:hAnsi="Times New Roman"/>
          <w:color w:val="000000"/>
          <w:sz w:val="24"/>
          <w:szCs w:val="24"/>
          <w:lang w:val="en-US"/>
        </w:rPr>
        <w:t xml:space="preserve">of </w:t>
      </w:r>
      <w:r w:rsidR="00BC4475">
        <w:rPr>
          <w:rFonts w:ascii="Times New Roman" w:hAnsi="Times New Roman"/>
          <w:color w:val="000000"/>
          <w:sz w:val="24"/>
          <w:szCs w:val="24"/>
          <w:lang w:val="en-US"/>
        </w:rPr>
        <w:t>the</w:t>
      </w:r>
      <w:r w:rsidR="00C107A4">
        <w:rPr>
          <w:rFonts w:ascii="Times New Roman" w:hAnsi="Times New Roman"/>
          <w:color w:val="000000"/>
          <w:sz w:val="24"/>
          <w:szCs w:val="24"/>
          <w:lang w:val="en-US"/>
        </w:rPr>
        <w:t>se</w:t>
      </w:r>
      <w:r w:rsidRPr="00A17353">
        <w:rPr>
          <w:rFonts w:ascii="Times New Roman" w:hAnsi="Times New Roman"/>
          <w:color w:val="000000"/>
          <w:sz w:val="24"/>
          <w:szCs w:val="24"/>
          <w:lang w:val="en-US"/>
        </w:rPr>
        <w:t xml:space="preserve"> Clearing Rules</w:t>
      </w:r>
      <w:r w:rsidR="00AA534E" w:rsidRPr="00BC4475">
        <w:rPr>
          <w:rFonts w:ascii="Times New Roman" w:hAnsi="Times New Roman"/>
          <w:color w:val="000000"/>
          <w:sz w:val="24"/>
          <w:szCs w:val="24"/>
          <w:lang w:val="en-US"/>
        </w:rPr>
        <w:t>;</w:t>
      </w:r>
    </w:p>
    <w:p w14:paraId="2DD72F69" w14:textId="77777777" w:rsidR="00AA534E" w:rsidRPr="002B7BB0" w:rsidRDefault="002B7BB0" w:rsidP="006F25E8">
      <w:pPr>
        <w:pStyle w:val="affb"/>
        <w:widowControl w:val="0"/>
        <w:numPr>
          <w:ilvl w:val="2"/>
          <w:numId w:val="9"/>
        </w:numPr>
        <w:spacing w:after="120" w:line="240" w:lineRule="auto"/>
        <w:ind w:left="851" w:hanging="851"/>
        <w:contextualSpacing w:val="0"/>
        <w:jc w:val="both"/>
        <w:rPr>
          <w:rFonts w:ascii="Times New Roman" w:hAnsi="Times New Roman"/>
          <w:color w:val="000000"/>
          <w:sz w:val="24"/>
          <w:szCs w:val="24"/>
          <w:lang w:val="en-US"/>
        </w:rPr>
      </w:pPr>
      <w:r w:rsidRPr="002B7BB0">
        <w:rPr>
          <w:rFonts w:ascii="Times New Roman" w:hAnsi="Times New Roman"/>
          <w:color w:val="000000"/>
          <w:sz w:val="24"/>
          <w:szCs w:val="24"/>
          <w:lang w:val="en-US"/>
        </w:rPr>
        <w:t xml:space="preserve">upon restrictions by the authorized </w:t>
      </w:r>
      <w:r>
        <w:rPr>
          <w:rFonts w:ascii="Times New Roman" w:hAnsi="Times New Roman"/>
          <w:color w:val="000000"/>
          <w:sz w:val="24"/>
          <w:szCs w:val="24"/>
          <w:lang w:val="en-US"/>
        </w:rPr>
        <w:t>institutions</w:t>
      </w:r>
      <w:r w:rsidRPr="002B7BB0">
        <w:rPr>
          <w:rFonts w:ascii="Times New Roman" w:hAnsi="Times New Roman"/>
          <w:color w:val="000000"/>
          <w:sz w:val="24"/>
          <w:szCs w:val="24"/>
          <w:lang w:val="en-US"/>
        </w:rPr>
        <w:t xml:space="preserve"> in relation to the Clearing </w:t>
      </w:r>
      <w:r>
        <w:rPr>
          <w:rFonts w:ascii="Times New Roman" w:hAnsi="Times New Roman"/>
          <w:color w:val="000000"/>
          <w:sz w:val="24"/>
          <w:szCs w:val="24"/>
          <w:lang w:val="en-US"/>
        </w:rPr>
        <w:t>Participant</w:t>
      </w:r>
      <w:r w:rsidRPr="002B7BB0">
        <w:rPr>
          <w:rFonts w:ascii="Times New Roman" w:hAnsi="Times New Roman"/>
          <w:color w:val="000000"/>
          <w:sz w:val="24"/>
          <w:szCs w:val="24"/>
          <w:lang w:val="en-US"/>
        </w:rPr>
        <w:t xml:space="preserve"> for violation of the legislation of the Russian Federation</w:t>
      </w:r>
      <w:r w:rsidR="00AA534E" w:rsidRPr="002B7BB0">
        <w:rPr>
          <w:rFonts w:ascii="Times New Roman" w:hAnsi="Times New Roman"/>
          <w:color w:val="000000"/>
          <w:sz w:val="24"/>
          <w:szCs w:val="24"/>
          <w:lang w:val="en-US"/>
        </w:rPr>
        <w:t>;</w:t>
      </w:r>
    </w:p>
    <w:p w14:paraId="3342955A" w14:textId="77777777" w:rsidR="00AA534E" w:rsidRPr="00BA570D" w:rsidRDefault="007F257C"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if the Clearing House becomes aware of a decision made by a foreign competent authority to suspend any special permit (license or similar authorization) held by the</w:t>
      </w:r>
      <w:r w:rsidRPr="00A17353">
        <w:rPr>
          <w:lang w:val="en-US"/>
        </w:rPr>
        <w:t xml:space="preserve"> </w:t>
      </w:r>
      <w:r w:rsidRPr="00A17353">
        <w:rPr>
          <w:rFonts w:ascii="Times New Roman" w:hAnsi="Times New Roman"/>
          <w:color w:val="000000"/>
          <w:sz w:val="24"/>
          <w:szCs w:val="24"/>
          <w:lang w:val="en-US"/>
        </w:rPr>
        <w:t>non-resident Clearing Participant, or of the termination of the international treaty under which the non-resident Clearing Participant is incorporated, or of any other circumstances affecting the non-resident Clearing Participant, as a result of which the provision of further services to such Clearing Participant becomes impossible</w:t>
      </w:r>
      <w:r w:rsidR="00AA534E" w:rsidRPr="00BA570D">
        <w:rPr>
          <w:rFonts w:ascii="Times New Roman" w:hAnsi="Times New Roman"/>
          <w:sz w:val="24"/>
          <w:szCs w:val="24"/>
          <w:lang w:val="en-US"/>
        </w:rPr>
        <w:t>;</w:t>
      </w:r>
    </w:p>
    <w:p w14:paraId="1C687F1B" w14:textId="77777777" w:rsidR="00AA534E" w:rsidRPr="00BA570D" w:rsidRDefault="007F257C"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if</w:t>
      </w:r>
      <w:r w:rsidR="00C107A4">
        <w:rPr>
          <w:rFonts w:ascii="Times New Roman" w:hAnsi="Times New Roman"/>
          <w:color w:val="000000"/>
          <w:sz w:val="24"/>
          <w:szCs w:val="24"/>
          <w:lang w:val="en-US"/>
        </w:rPr>
        <w:t>, upon</w:t>
      </w:r>
      <w:r w:rsidRPr="00A17353">
        <w:rPr>
          <w:rFonts w:ascii="Times New Roman" w:hAnsi="Times New Roman"/>
          <w:color w:val="000000"/>
          <w:sz w:val="24"/>
          <w:szCs w:val="24"/>
          <w:lang w:val="en-US"/>
        </w:rPr>
        <w:t xml:space="preserve"> review of documents submitted by the Clearing Participant</w:t>
      </w:r>
      <w:r w:rsidR="00C107A4">
        <w:rPr>
          <w:rFonts w:ascii="Times New Roman" w:hAnsi="Times New Roman"/>
          <w:color w:val="000000"/>
          <w:sz w:val="24"/>
          <w:szCs w:val="24"/>
          <w:lang w:val="en-US"/>
        </w:rPr>
        <w:t xml:space="preserve">, </w:t>
      </w:r>
      <w:r w:rsidR="00C107A4" w:rsidRPr="00DC4ECA">
        <w:rPr>
          <w:rFonts w:ascii="Times New Roman" w:hAnsi="Times New Roman"/>
          <w:sz w:val="24"/>
          <w:szCs w:val="24"/>
          <w:lang w:val="en-US"/>
        </w:rPr>
        <w:t>there is any reason to suspect that the Clearing Participant has violated any laws</w:t>
      </w:r>
      <w:r w:rsidR="00AA534E" w:rsidRPr="00BA570D">
        <w:rPr>
          <w:rFonts w:ascii="Times New Roman" w:hAnsi="Times New Roman"/>
          <w:sz w:val="24"/>
          <w:szCs w:val="24"/>
          <w:lang w:val="en-US"/>
        </w:rPr>
        <w:t>;</w:t>
      </w:r>
    </w:p>
    <w:p w14:paraId="6FE0E760" w14:textId="77777777" w:rsidR="00AA534E" w:rsidRPr="00BA570D" w:rsidRDefault="007F257C"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if the Clearing Participant fails to perform, or performs improperly, any of its obligations to the Clearing House under the Agreement</w:t>
      </w:r>
      <w:r w:rsidR="00AA534E" w:rsidRPr="00BA570D">
        <w:rPr>
          <w:rFonts w:ascii="Times New Roman" w:hAnsi="Times New Roman"/>
          <w:sz w:val="24"/>
          <w:szCs w:val="24"/>
          <w:lang w:val="en-US"/>
        </w:rPr>
        <w:t>;</w:t>
      </w:r>
    </w:p>
    <w:p w14:paraId="22195366" w14:textId="77777777" w:rsidR="00AA534E" w:rsidRPr="00BA570D" w:rsidRDefault="007F257C"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lastRenderedPageBreak/>
        <w:t xml:space="preserve">if any restrictions are imposed on the dealing </w:t>
      </w:r>
      <w:r>
        <w:rPr>
          <w:rFonts w:ascii="Times New Roman" w:hAnsi="Times New Roman"/>
          <w:color w:val="000000"/>
          <w:sz w:val="24"/>
          <w:szCs w:val="24"/>
          <w:lang w:val="en-US"/>
        </w:rPr>
        <w:t>in</w:t>
      </w:r>
      <w:r w:rsidRPr="00A17353">
        <w:rPr>
          <w:rFonts w:ascii="Times New Roman" w:hAnsi="Times New Roman"/>
          <w:color w:val="000000"/>
          <w:sz w:val="24"/>
          <w:szCs w:val="24"/>
          <w:lang w:val="en-US"/>
        </w:rPr>
        <w:t xml:space="preserve"> securities held in the relevant Trading Securities Accounts</w:t>
      </w:r>
      <w:r w:rsidR="00AA534E" w:rsidRPr="00BA570D">
        <w:rPr>
          <w:rFonts w:ascii="Times New Roman" w:hAnsi="Times New Roman"/>
          <w:sz w:val="24"/>
          <w:szCs w:val="24"/>
          <w:lang w:val="en-US"/>
        </w:rPr>
        <w:t>;</w:t>
      </w:r>
    </w:p>
    <w:p w14:paraId="40A13DE8" w14:textId="3514E46F" w:rsidR="00AA534E" w:rsidRPr="00C107A4" w:rsidRDefault="00C107A4" w:rsidP="006F25E8">
      <w:pPr>
        <w:pStyle w:val="affb"/>
        <w:widowControl w:val="0"/>
        <w:numPr>
          <w:ilvl w:val="2"/>
          <w:numId w:val="9"/>
        </w:numPr>
        <w:spacing w:after="120" w:line="240" w:lineRule="auto"/>
        <w:ind w:left="851" w:hanging="851"/>
        <w:contextualSpacing w:val="0"/>
        <w:jc w:val="both"/>
        <w:rPr>
          <w:rFonts w:ascii="Times New Roman" w:hAnsi="Times New Roman"/>
          <w:color w:val="000000"/>
          <w:sz w:val="24"/>
          <w:szCs w:val="24"/>
          <w:lang w:val="en-US"/>
        </w:rPr>
      </w:pPr>
      <w:r w:rsidRPr="00DC4ECA">
        <w:rPr>
          <w:rFonts w:ascii="Times New Roman" w:hAnsi="Times New Roman"/>
          <w:sz w:val="24"/>
          <w:szCs w:val="24"/>
          <w:lang w:val="en-US"/>
        </w:rPr>
        <w:t xml:space="preserve">if any restrictions are imposed on the </w:t>
      </w:r>
      <w:bookmarkStart w:id="81" w:name="_Hlk87888746"/>
      <w:r w:rsidRPr="00DC4ECA">
        <w:rPr>
          <w:rFonts w:ascii="Times New Roman" w:hAnsi="Times New Roman"/>
          <w:sz w:val="24"/>
          <w:szCs w:val="24"/>
          <w:lang w:val="en-US"/>
        </w:rPr>
        <w:t xml:space="preserve">dealing in cash funds held in </w:t>
      </w:r>
      <w:bookmarkEnd w:id="81"/>
      <w:r w:rsidRPr="00DC4ECA">
        <w:rPr>
          <w:rFonts w:ascii="Times New Roman" w:hAnsi="Times New Roman"/>
          <w:sz w:val="24"/>
          <w:szCs w:val="24"/>
          <w:lang w:val="en-US"/>
        </w:rPr>
        <w:t>the relevant Bank Accounts, including</w:t>
      </w:r>
      <w:r w:rsidRPr="00C107A4">
        <w:rPr>
          <w:rFonts w:ascii="Times New Roman" w:hAnsi="Times New Roman"/>
          <w:color w:val="000000"/>
          <w:sz w:val="24"/>
          <w:szCs w:val="24"/>
          <w:lang w:val="en-US"/>
        </w:rPr>
        <w:t xml:space="preserve"> </w:t>
      </w:r>
      <w:r w:rsidR="00181FD9" w:rsidRPr="00C107A4">
        <w:rPr>
          <w:rFonts w:ascii="Times New Roman" w:hAnsi="Times New Roman"/>
          <w:color w:val="000000"/>
          <w:sz w:val="24"/>
          <w:szCs w:val="24"/>
          <w:lang w:val="en-US"/>
        </w:rPr>
        <w:t>if cash</w:t>
      </w:r>
      <w:r w:rsidR="002206CC" w:rsidRPr="00C107A4">
        <w:rPr>
          <w:rFonts w:ascii="Times New Roman" w:hAnsi="Times New Roman"/>
          <w:color w:val="000000"/>
          <w:sz w:val="24"/>
          <w:szCs w:val="24"/>
          <w:lang w:val="en-US"/>
        </w:rPr>
        <w:t xml:space="preserve"> funds</w:t>
      </w:r>
      <w:r w:rsidR="00181FD9" w:rsidRPr="00C107A4">
        <w:rPr>
          <w:rFonts w:ascii="Times New Roman" w:hAnsi="Times New Roman"/>
          <w:color w:val="000000"/>
          <w:sz w:val="24"/>
          <w:szCs w:val="24"/>
          <w:lang w:val="en-US"/>
        </w:rPr>
        <w:t xml:space="preserve"> </w:t>
      </w:r>
      <w:r w:rsidR="004D5A5F" w:rsidRPr="00C107A4">
        <w:rPr>
          <w:rFonts w:ascii="Times New Roman" w:hAnsi="Times New Roman"/>
          <w:color w:val="000000"/>
          <w:sz w:val="24"/>
          <w:szCs w:val="24"/>
          <w:lang w:val="en-US"/>
        </w:rPr>
        <w:t>held</w:t>
      </w:r>
      <w:r w:rsidR="00181FD9" w:rsidRPr="00C107A4">
        <w:rPr>
          <w:rFonts w:ascii="Times New Roman" w:hAnsi="Times New Roman"/>
          <w:color w:val="000000"/>
          <w:sz w:val="24"/>
          <w:szCs w:val="24"/>
          <w:lang w:val="en-US"/>
        </w:rPr>
        <w:t xml:space="preserve"> in Bank </w:t>
      </w:r>
      <w:r w:rsidRPr="00C107A4">
        <w:rPr>
          <w:rFonts w:ascii="Times New Roman" w:hAnsi="Times New Roman"/>
          <w:color w:val="000000"/>
          <w:sz w:val="24"/>
          <w:szCs w:val="24"/>
          <w:lang w:val="en-US"/>
        </w:rPr>
        <w:t>A</w:t>
      </w:r>
      <w:r w:rsidR="00181FD9" w:rsidRPr="00C107A4">
        <w:rPr>
          <w:rFonts w:ascii="Times New Roman" w:hAnsi="Times New Roman"/>
          <w:color w:val="000000"/>
          <w:sz w:val="24"/>
          <w:szCs w:val="24"/>
          <w:lang w:val="en-US"/>
        </w:rPr>
        <w:t>ccounts ha</w:t>
      </w:r>
      <w:r w:rsidR="002206CC" w:rsidRPr="00C107A4">
        <w:rPr>
          <w:rFonts w:ascii="Times New Roman" w:hAnsi="Times New Roman"/>
          <w:color w:val="000000"/>
          <w:sz w:val="24"/>
          <w:szCs w:val="24"/>
          <w:lang w:val="en-US"/>
        </w:rPr>
        <w:t>ve</w:t>
      </w:r>
      <w:r w:rsidR="00181FD9" w:rsidRPr="00C107A4">
        <w:rPr>
          <w:rFonts w:ascii="Times New Roman" w:hAnsi="Times New Roman"/>
          <w:color w:val="000000"/>
          <w:sz w:val="24"/>
          <w:szCs w:val="24"/>
          <w:lang w:val="en-US"/>
        </w:rPr>
        <w:t xml:space="preserve"> been seized</w:t>
      </w:r>
      <w:r w:rsidRPr="00C107A4">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or </w:t>
      </w:r>
      <w:r w:rsidR="00D74174" w:rsidRPr="00C107A4">
        <w:rPr>
          <w:rFonts w:ascii="Times New Roman" w:hAnsi="Times New Roman"/>
          <w:color w:val="000000"/>
          <w:sz w:val="24"/>
          <w:szCs w:val="24"/>
          <w:lang w:val="en-US"/>
        </w:rPr>
        <w:t xml:space="preserve">if </w:t>
      </w:r>
      <w:r w:rsidR="002206CC" w:rsidRPr="00C107A4">
        <w:rPr>
          <w:rFonts w:ascii="Times New Roman" w:hAnsi="Times New Roman"/>
          <w:color w:val="000000"/>
          <w:sz w:val="24"/>
          <w:szCs w:val="24"/>
          <w:lang w:val="en-US"/>
        </w:rPr>
        <w:t>transactions</w:t>
      </w:r>
      <w:r w:rsidR="00D74174" w:rsidRPr="00C107A4">
        <w:rPr>
          <w:rFonts w:ascii="Times New Roman" w:hAnsi="Times New Roman"/>
          <w:color w:val="000000"/>
          <w:sz w:val="24"/>
          <w:szCs w:val="24"/>
          <w:lang w:val="en-US"/>
        </w:rPr>
        <w:t xml:space="preserve"> </w:t>
      </w:r>
      <w:r w:rsidR="002206CC" w:rsidRPr="00C107A4">
        <w:rPr>
          <w:rFonts w:ascii="Times New Roman" w:hAnsi="Times New Roman"/>
          <w:color w:val="000000"/>
          <w:sz w:val="24"/>
          <w:szCs w:val="24"/>
          <w:lang w:val="en-US"/>
        </w:rPr>
        <w:t>i</w:t>
      </w:r>
      <w:r w:rsidR="00D74174" w:rsidRPr="00C107A4">
        <w:rPr>
          <w:rFonts w:ascii="Times New Roman" w:hAnsi="Times New Roman"/>
          <w:color w:val="000000"/>
          <w:sz w:val="24"/>
          <w:szCs w:val="24"/>
          <w:lang w:val="en-US"/>
        </w:rPr>
        <w:t xml:space="preserve">n the Bank </w:t>
      </w:r>
      <w:r>
        <w:rPr>
          <w:rFonts w:ascii="Times New Roman" w:hAnsi="Times New Roman"/>
          <w:color w:val="000000"/>
          <w:sz w:val="24"/>
          <w:szCs w:val="24"/>
          <w:lang w:val="en-US"/>
        </w:rPr>
        <w:t>A</w:t>
      </w:r>
      <w:r w:rsidR="00D74174" w:rsidRPr="00C107A4">
        <w:rPr>
          <w:rFonts w:ascii="Times New Roman" w:hAnsi="Times New Roman"/>
          <w:color w:val="000000"/>
          <w:sz w:val="24"/>
          <w:szCs w:val="24"/>
          <w:lang w:val="en-US"/>
        </w:rPr>
        <w:t>ccount are suspended</w:t>
      </w:r>
      <w:r w:rsidR="00AA534E" w:rsidRPr="00C107A4">
        <w:rPr>
          <w:rFonts w:ascii="Times New Roman" w:hAnsi="Times New Roman"/>
          <w:color w:val="000000"/>
          <w:sz w:val="24"/>
          <w:szCs w:val="24"/>
          <w:lang w:val="en-US"/>
        </w:rPr>
        <w:t>.</w:t>
      </w:r>
      <w:r w:rsidR="00506AB5">
        <w:rPr>
          <w:rFonts w:ascii="Times New Roman" w:hAnsi="Times New Roman"/>
          <w:color w:val="000000"/>
          <w:sz w:val="24"/>
          <w:szCs w:val="24"/>
          <w:lang w:val="en-US"/>
        </w:rPr>
        <w:t xml:space="preserve"> </w:t>
      </w:r>
      <w:r w:rsidR="00506AB5" w:rsidRPr="00934593">
        <w:rPr>
          <w:rFonts w:ascii="Times New Roman" w:hAnsi="Times New Roman"/>
          <w:sz w:val="24"/>
          <w:szCs w:val="24"/>
          <w:lang w:val="en-US"/>
        </w:rPr>
        <w:t>In this case, the sufficiency of the remaining cash funds for satisfaction of the Clearing Participants’ existing liabilities shall be assessed subject to paragraphs 2.6 and 2.9 of these Clearing Rules.</w:t>
      </w:r>
      <w:r w:rsidR="00437E8F">
        <w:rPr>
          <w:rFonts w:ascii="Times New Roman" w:hAnsi="Times New Roman"/>
          <w:sz w:val="24"/>
          <w:szCs w:val="24"/>
          <w:lang w:val="en-US"/>
        </w:rPr>
        <w:t xml:space="preserve"> </w:t>
      </w:r>
      <w:r w:rsidR="00437E8F" w:rsidRPr="007B0596">
        <w:rPr>
          <w:rFonts w:ascii="Times New Roman" w:hAnsi="Times New Roman"/>
          <w:sz w:val="24"/>
          <w:lang w:val="en-US"/>
        </w:rPr>
        <w:t>Access to clearing services shall not be suspended provided that the sufficiency of cash funds has been established under this Clearing Rules.</w:t>
      </w:r>
    </w:p>
    <w:p w14:paraId="04D0BC8F" w14:textId="0AB8B3BF" w:rsidR="00AA534E" w:rsidRPr="00BA570D" w:rsidRDefault="007F257C"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As soon as the Clearing House becomes aware of the cessation of the circumstances that caused the Clearing Participant’s access to clearing services to be suspended, the Clearing House </w:t>
      </w:r>
      <w:r w:rsidR="002206CC">
        <w:rPr>
          <w:rFonts w:ascii="Times New Roman" w:hAnsi="Times New Roman"/>
          <w:color w:val="000000"/>
          <w:sz w:val="24"/>
          <w:szCs w:val="24"/>
          <w:lang w:val="en-US"/>
        </w:rPr>
        <w:t>shall</w:t>
      </w:r>
      <w:r w:rsidR="00437E8F">
        <w:rPr>
          <w:rFonts w:ascii="Times New Roman" w:hAnsi="Times New Roman"/>
          <w:color w:val="000000"/>
          <w:sz w:val="24"/>
          <w:szCs w:val="24"/>
          <w:lang w:val="en-US"/>
        </w:rPr>
        <w:t xml:space="preserve">, </w:t>
      </w:r>
      <w:r w:rsidR="00437E8F" w:rsidRPr="007B0596">
        <w:rPr>
          <w:rFonts w:ascii="Times New Roman" w:hAnsi="Times New Roman"/>
          <w:sz w:val="24"/>
          <w:lang w:val="en-US"/>
        </w:rPr>
        <w:t>within seven (7) business days</w:t>
      </w:r>
      <w:r w:rsidR="00437E8F">
        <w:rPr>
          <w:rFonts w:ascii="Times New Roman" w:hAnsi="Times New Roman"/>
          <w:sz w:val="24"/>
          <w:lang w:val="en-US"/>
        </w:rPr>
        <w:t>, take a decision to</w:t>
      </w:r>
      <w:r w:rsidR="002206CC" w:rsidRPr="00A17353">
        <w:rPr>
          <w:rFonts w:ascii="Times New Roman" w:hAnsi="Times New Roman"/>
          <w:color w:val="000000"/>
          <w:sz w:val="24"/>
          <w:szCs w:val="24"/>
          <w:lang w:val="en-US"/>
        </w:rPr>
        <w:t xml:space="preserve"> </w:t>
      </w:r>
      <w:r w:rsidRPr="00A17353">
        <w:rPr>
          <w:rFonts w:ascii="Times New Roman" w:hAnsi="Times New Roman"/>
          <w:color w:val="000000"/>
          <w:sz w:val="24"/>
          <w:szCs w:val="24"/>
          <w:lang w:val="en-US"/>
        </w:rPr>
        <w:t>resume the Clearing Participant’s access to clearing services</w:t>
      </w:r>
      <w:r w:rsidR="00AA534E" w:rsidRPr="00BA570D">
        <w:rPr>
          <w:rFonts w:ascii="Times New Roman" w:hAnsi="Times New Roman"/>
          <w:sz w:val="24"/>
          <w:szCs w:val="24"/>
          <w:lang w:val="en-US"/>
        </w:rPr>
        <w:t>.</w:t>
      </w:r>
    </w:p>
    <w:p w14:paraId="56DE742B" w14:textId="77777777" w:rsidR="00AA534E" w:rsidRPr="00BA570D" w:rsidRDefault="009B5E01"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Clearing House may discontinue a Clearing Participant’s access to clearing services in any of the following circumstances</w:t>
      </w:r>
      <w:r w:rsidR="00AA534E" w:rsidRPr="00BA570D">
        <w:rPr>
          <w:rFonts w:ascii="Times New Roman" w:hAnsi="Times New Roman"/>
          <w:sz w:val="24"/>
          <w:szCs w:val="24"/>
          <w:lang w:val="en-US"/>
        </w:rPr>
        <w:t>:</w:t>
      </w:r>
    </w:p>
    <w:p w14:paraId="2F1B74A2" w14:textId="77777777" w:rsidR="00AA534E" w:rsidRPr="00BA570D" w:rsidRDefault="00EF3621"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if the Securities Account Agreement</w:t>
      </w:r>
      <w:r w:rsidR="00C107A4">
        <w:rPr>
          <w:rFonts w:ascii="Times New Roman" w:hAnsi="Times New Roman"/>
          <w:color w:val="000000"/>
          <w:sz w:val="24"/>
          <w:szCs w:val="24"/>
          <w:lang w:val="en-US"/>
        </w:rPr>
        <w:t xml:space="preserve"> (if any)</w:t>
      </w:r>
      <w:r w:rsidRPr="00A17353">
        <w:rPr>
          <w:rFonts w:ascii="Times New Roman" w:hAnsi="Times New Roman"/>
          <w:color w:val="000000"/>
          <w:sz w:val="24"/>
          <w:szCs w:val="24"/>
          <w:lang w:val="en-US"/>
        </w:rPr>
        <w:t xml:space="preserve"> with the Clearing Participant is terminated</w:t>
      </w:r>
      <w:r w:rsidR="00AA534E" w:rsidRPr="00BA570D">
        <w:rPr>
          <w:rFonts w:ascii="Times New Roman" w:hAnsi="Times New Roman"/>
          <w:sz w:val="24"/>
          <w:szCs w:val="24"/>
          <w:lang w:val="en-US"/>
        </w:rPr>
        <w:t>;</w:t>
      </w:r>
    </w:p>
    <w:p w14:paraId="4B562A9D" w14:textId="77777777" w:rsidR="00AA534E" w:rsidRPr="00BA570D" w:rsidRDefault="00EF3621"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if the professional securities market participant’s license held by the Clearing Participant is </w:t>
      </w:r>
      <w:r w:rsidR="002206CC">
        <w:rPr>
          <w:rFonts w:ascii="Times New Roman" w:hAnsi="Times New Roman"/>
          <w:color w:val="000000"/>
          <w:sz w:val="24"/>
          <w:szCs w:val="24"/>
          <w:lang w:val="en-US"/>
        </w:rPr>
        <w:t>revoked</w:t>
      </w:r>
      <w:r w:rsidRPr="00A17353">
        <w:rPr>
          <w:rFonts w:ascii="Times New Roman" w:hAnsi="Times New Roman"/>
          <w:color w:val="000000"/>
          <w:sz w:val="24"/>
          <w:szCs w:val="24"/>
          <w:lang w:val="en-US"/>
        </w:rPr>
        <w:t xml:space="preserve"> (cancelled)</w:t>
      </w:r>
      <w:r w:rsidR="00AA534E" w:rsidRPr="00BA570D">
        <w:rPr>
          <w:rFonts w:ascii="Times New Roman" w:hAnsi="Times New Roman"/>
          <w:sz w:val="24"/>
          <w:szCs w:val="24"/>
          <w:lang w:val="en-US"/>
        </w:rPr>
        <w:t>;</w:t>
      </w:r>
    </w:p>
    <w:p w14:paraId="43ADB8FA" w14:textId="77777777" w:rsidR="00AA534E" w:rsidRPr="00BA570D" w:rsidRDefault="00EF3621"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if a foreign competent authority institutes bankruptcy proceedings against the non-resident Clearing Participant</w:t>
      </w:r>
      <w:r w:rsidR="00C107A4">
        <w:rPr>
          <w:rFonts w:ascii="Times New Roman" w:hAnsi="Times New Roman"/>
          <w:color w:val="000000"/>
          <w:sz w:val="24"/>
          <w:szCs w:val="24"/>
          <w:lang w:val="en-US"/>
        </w:rPr>
        <w:t xml:space="preserve"> (including an international organization)</w:t>
      </w:r>
      <w:r w:rsidRPr="00A17353">
        <w:rPr>
          <w:rFonts w:ascii="Times New Roman" w:hAnsi="Times New Roman"/>
          <w:color w:val="000000"/>
          <w:sz w:val="24"/>
          <w:szCs w:val="24"/>
          <w:lang w:val="en-US"/>
        </w:rPr>
        <w:t>, or the special permit (license or similar authorization) held by the non-resident Clearing Participant is withdrawn (cancelled), provided that such withdrawal results in bankruptcy proceedings, or if the international treaty under which the non-resident Clearing Participant is incorporated is terminated</w:t>
      </w:r>
      <w:r w:rsidR="00AA534E" w:rsidRPr="00BA570D">
        <w:rPr>
          <w:rFonts w:ascii="Times New Roman" w:hAnsi="Times New Roman"/>
          <w:sz w:val="24"/>
          <w:szCs w:val="24"/>
          <w:lang w:val="en-US"/>
        </w:rPr>
        <w:t>;</w:t>
      </w:r>
    </w:p>
    <w:p w14:paraId="7A9E36E4" w14:textId="51F73AE8" w:rsidR="00AA534E" w:rsidRPr="00BA570D" w:rsidRDefault="00EF3621"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if information is posted on a competent authority’s official </w:t>
      </w:r>
      <w:r w:rsidR="00F73A48">
        <w:rPr>
          <w:rFonts w:ascii="Times New Roman" w:hAnsi="Times New Roman"/>
          <w:color w:val="000000"/>
          <w:sz w:val="24"/>
          <w:szCs w:val="24"/>
          <w:lang w:val="en-US"/>
        </w:rPr>
        <w:t>Web Site</w:t>
      </w:r>
      <w:r w:rsidRPr="00A17353">
        <w:rPr>
          <w:rFonts w:ascii="Times New Roman" w:hAnsi="Times New Roman"/>
          <w:color w:val="000000"/>
          <w:sz w:val="24"/>
          <w:szCs w:val="24"/>
          <w:lang w:val="en-US"/>
        </w:rPr>
        <w:t>, according to which the Clearing Participant has been put on the list of organizations known to be involved in extremism or terrorism, or according to which a decision has been made to freeze cash or any other assets owned by the Clearing Participant who is reasonably suspected to be involved in terrorism (including financing of terrorism) where no ground exists for the Clearing Participant to be put on the aforementioned list</w:t>
      </w:r>
      <w:r w:rsidR="00AA534E" w:rsidRPr="00BA570D">
        <w:rPr>
          <w:rFonts w:ascii="Times New Roman" w:hAnsi="Times New Roman"/>
          <w:sz w:val="24"/>
          <w:szCs w:val="24"/>
          <w:lang w:val="en-US"/>
        </w:rPr>
        <w:t>;</w:t>
      </w:r>
    </w:p>
    <w:p w14:paraId="22ACD47F" w14:textId="2C0459F9" w:rsidR="00AA534E" w:rsidRPr="00BA570D" w:rsidRDefault="00EF3621"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if a temporary administration is appointed to manage the business of a Clearing Participant being a </w:t>
      </w:r>
      <w:r w:rsidR="00061DA4">
        <w:rPr>
          <w:rFonts w:ascii="Times New Roman" w:hAnsi="Times New Roman"/>
          <w:color w:val="000000"/>
          <w:sz w:val="24"/>
          <w:szCs w:val="24"/>
          <w:lang w:val="en-US"/>
        </w:rPr>
        <w:t>credit institution</w:t>
      </w:r>
      <w:r w:rsidRPr="00A17353">
        <w:rPr>
          <w:rFonts w:ascii="Times New Roman" w:hAnsi="Times New Roman"/>
          <w:color w:val="000000"/>
          <w:sz w:val="24"/>
          <w:szCs w:val="24"/>
          <w:lang w:val="en-US"/>
        </w:rPr>
        <w:t>, as part of measures taken to prevent its bankruptcy</w:t>
      </w:r>
      <w:r w:rsidR="00AA534E" w:rsidRPr="00BA570D">
        <w:rPr>
          <w:rFonts w:ascii="Times New Roman" w:hAnsi="Times New Roman"/>
          <w:sz w:val="24"/>
          <w:szCs w:val="24"/>
          <w:lang w:val="en-US"/>
        </w:rPr>
        <w:t>;</w:t>
      </w:r>
    </w:p>
    <w:p w14:paraId="5B60D5CA" w14:textId="4B85714A" w:rsidR="00AA534E" w:rsidRDefault="00A13577"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color w:val="000000"/>
          <w:sz w:val="24"/>
          <w:szCs w:val="24"/>
          <w:lang w:val="en-US"/>
        </w:rPr>
        <w:t xml:space="preserve">if the Clearing Participant, </w:t>
      </w:r>
      <w:r w:rsidR="00EF3621" w:rsidRPr="00A17353">
        <w:rPr>
          <w:rFonts w:ascii="Times New Roman" w:hAnsi="Times New Roman"/>
          <w:color w:val="000000"/>
          <w:sz w:val="24"/>
          <w:szCs w:val="24"/>
          <w:lang w:val="en-US"/>
        </w:rPr>
        <w:t>on two or more occasions during a year, violated the requirements set out in these Clearing Rules</w:t>
      </w:r>
      <w:r w:rsidR="00437E8F">
        <w:rPr>
          <w:rFonts w:ascii="Times New Roman" w:hAnsi="Times New Roman"/>
          <w:sz w:val="24"/>
          <w:szCs w:val="24"/>
          <w:lang w:val="en-US"/>
        </w:rPr>
        <w:t>;</w:t>
      </w:r>
    </w:p>
    <w:p w14:paraId="4A35CCA3" w14:textId="7552CB03" w:rsidR="00437E8F" w:rsidRDefault="00437E8F"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sz w:val="24"/>
          <w:szCs w:val="24"/>
          <w:lang w:val="en-US"/>
        </w:rPr>
        <w:t>if the EDI Agreement is terminated;</w:t>
      </w:r>
    </w:p>
    <w:p w14:paraId="74AAB5DB" w14:textId="056828E6" w:rsidR="00437E8F" w:rsidRPr="00BA570D" w:rsidRDefault="00437E8F"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sz w:val="24"/>
          <w:lang w:val="en-US"/>
        </w:rPr>
        <w:t>if</w:t>
      </w:r>
      <w:r w:rsidRPr="007B0596">
        <w:rPr>
          <w:rFonts w:ascii="Times New Roman" w:hAnsi="Times New Roman"/>
          <w:sz w:val="24"/>
          <w:lang w:val="en-US"/>
        </w:rPr>
        <w:t xml:space="preserve"> the EDI Agreement with Moscow Exchange</w:t>
      </w:r>
      <w:r>
        <w:rPr>
          <w:rFonts w:ascii="Times New Roman" w:hAnsi="Times New Roman"/>
          <w:sz w:val="24"/>
          <w:lang w:val="en-US"/>
        </w:rPr>
        <w:t xml:space="preserve"> is terminated,</w:t>
      </w:r>
      <w:r w:rsidRPr="007B0596">
        <w:rPr>
          <w:rFonts w:ascii="Times New Roman" w:hAnsi="Times New Roman"/>
          <w:sz w:val="24"/>
          <w:lang w:val="en-US"/>
        </w:rPr>
        <w:t xml:space="preserve"> </w:t>
      </w:r>
      <w:r>
        <w:rPr>
          <w:rFonts w:ascii="Times New Roman" w:hAnsi="Times New Roman"/>
          <w:sz w:val="24"/>
          <w:lang w:val="en-US"/>
        </w:rPr>
        <w:t>provided that</w:t>
      </w:r>
      <w:r w:rsidRPr="007B0596">
        <w:rPr>
          <w:rFonts w:ascii="Times New Roman" w:hAnsi="Times New Roman"/>
          <w:sz w:val="24"/>
          <w:lang w:val="en-US"/>
        </w:rPr>
        <w:t xml:space="preserve"> the Clearing Participant is required to have such agreement</w:t>
      </w:r>
      <w:r>
        <w:rPr>
          <w:rFonts w:ascii="Times New Roman" w:hAnsi="Times New Roman"/>
          <w:sz w:val="24"/>
          <w:lang w:val="en-US"/>
        </w:rPr>
        <w:t>.</w:t>
      </w:r>
    </w:p>
    <w:p w14:paraId="2CF6956E" w14:textId="77777777" w:rsidR="002206CC" w:rsidRDefault="002206CC" w:rsidP="002206CC">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2206CC">
        <w:rPr>
          <w:rFonts w:ascii="Times New Roman" w:hAnsi="Times New Roman"/>
          <w:sz w:val="24"/>
          <w:szCs w:val="24"/>
          <w:lang w:val="en-US"/>
        </w:rPr>
        <w:t>The Clearing House shall discontinue a Clearing Participant’s access to clearing services in any of the following circumstances:</w:t>
      </w:r>
    </w:p>
    <w:p w14:paraId="0ACF57C9" w14:textId="77777777" w:rsidR="002206CC" w:rsidRPr="002206CC" w:rsidRDefault="002206CC" w:rsidP="002206CC">
      <w:pPr>
        <w:pStyle w:val="affb"/>
        <w:widowControl w:val="0"/>
        <w:numPr>
          <w:ilvl w:val="2"/>
          <w:numId w:val="9"/>
        </w:numPr>
        <w:spacing w:after="120"/>
        <w:ind w:left="851" w:hanging="851"/>
        <w:contextualSpacing w:val="0"/>
        <w:jc w:val="both"/>
        <w:rPr>
          <w:sz w:val="24"/>
          <w:szCs w:val="24"/>
          <w:lang w:val="en-US"/>
        </w:rPr>
      </w:pPr>
      <w:r w:rsidRPr="002206CC">
        <w:rPr>
          <w:rFonts w:ascii="Times New Roman" w:hAnsi="Times New Roman"/>
          <w:sz w:val="24"/>
          <w:szCs w:val="24"/>
          <w:lang w:val="en-US"/>
        </w:rPr>
        <w:t>revocation (cancellation) of the Clearing Participant's banking licence;</w:t>
      </w:r>
    </w:p>
    <w:p w14:paraId="4F675DAF" w14:textId="19C94280" w:rsidR="00A13577" w:rsidRPr="00DC4ECA" w:rsidRDefault="00A13577" w:rsidP="002206CC">
      <w:pPr>
        <w:pStyle w:val="affb"/>
        <w:widowControl w:val="0"/>
        <w:numPr>
          <w:ilvl w:val="2"/>
          <w:numId w:val="9"/>
        </w:numPr>
        <w:spacing w:after="120"/>
        <w:ind w:left="851" w:hanging="851"/>
        <w:contextualSpacing w:val="0"/>
        <w:jc w:val="both"/>
        <w:rPr>
          <w:sz w:val="24"/>
          <w:szCs w:val="24"/>
          <w:lang w:val="en-US"/>
        </w:rPr>
      </w:pPr>
      <w:r w:rsidRPr="00A17353">
        <w:rPr>
          <w:rFonts w:ascii="Times New Roman" w:hAnsi="Times New Roman"/>
          <w:color w:val="000000"/>
          <w:sz w:val="24"/>
          <w:szCs w:val="24"/>
          <w:lang w:val="en-US"/>
        </w:rPr>
        <w:t>if the Clearing Participant being a non-</w:t>
      </w:r>
      <w:r w:rsidR="00061DA4">
        <w:rPr>
          <w:rFonts w:ascii="Times New Roman" w:hAnsi="Times New Roman"/>
          <w:color w:val="000000"/>
          <w:sz w:val="24"/>
          <w:szCs w:val="24"/>
          <w:lang w:val="en-US"/>
        </w:rPr>
        <w:t>credit institution</w:t>
      </w:r>
      <w:r w:rsidRPr="00A17353">
        <w:rPr>
          <w:rFonts w:ascii="Times New Roman" w:hAnsi="Times New Roman"/>
          <w:color w:val="000000"/>
          <w:sz w:val="24"/>
          <w:szCs w:val="24"/>
          <w:lang w:val="en-US"/>
        </w:rPr>
        <w:t xml:space="preserve"> is declared bankrupt by an arbitrazh court, and bankruptcy proceedings are instituted against the Clearing Participant</w:t>
      </w:r>
      <w:r>
        <w:rPr>
          <w:rFonts w:ascii="Times New Roman" w:hAnsi="Times New Roman"/>
          <w:color w:val="000000"/>
          <w:sz w:val="24"/>
          <w:szCs w:val="24"/>
          <w:lang w:val="en-US"/>
        </w:rPr>
        <w:t>;</w:t>
      </w:r>
    </w:p>
    <w:p w14:paraId="4B81EE19" w14:textId="77777777" w:rsidR="002206CC" w:rsidRPr="002206CC" w:rsidRDefault="002206CC" w:rsidP="002206CC">
      <w:pPr>
        <w:pStyle w:val="affb"/>
        <w:widowControl w:val="0"/>
        <w:numPr>
          <w:ilvl w:val="2"/>
          <w:numId w:val="9"/>
        </w:numPr>
        <w:spacing w:after="120"/>
        <w:ind w:left="851" w:hanging="851"/>
        <w:contextualSpacing w:val="0"/>
        <w:jc w:val="both"/>
        <w:rPr>
          <w:sz w:val="24"/>
          <w:szCs w:val="24"/>
          <w:lang w:val="en-US"/>
        </w:rPr>
      </w:pPr>
      <w:r w:rsidRPr="002206CC">
        <w:rPr>
          <w:rFonts w:ascii="Times New Roman" w:hAnsi="Times New Roman"/>
          <w:sz w:val="24"/>
          <w:szCs w:val="24"/>
          <w:lang w:val="en-US"/>
        </w:rPr>
        <w:t>liquidation of the Clearing Participant</w:t>
      </w:r>
      <w:r>
        <w:rPr>
          <w:rFonts w:ascii="Times New Roman" w:hAnsi="Times New Roman"/>
          <w:sz w:val="24"/>
          <w:szCs w:val="24"/>
          <w:lang w:val="en-US"/>
        </w:rPr>
        <w:t>.</w:t>
      </w:r>
    </w:p>
    <w:p w14:paraId="47E35E66" w14:textId="68EE6565" w:rsidR="00506AB5" w:rsidRPr="00934593" w:rsidRDefault="00506AB5" w:rsidP="002206CC">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34593">
        <w:rPr>
          <w:rFonts w:ascii="Times New Roman" w:hAnsi="Times New Roman"/>
          <w:sz w:val="24"/>
          <w:szCs w:val="24"/>
          <w:lang w:val="en-US"/>
        </w:rPr>
        <w:t>Suspension of access to clearing services implies that the Clearing Participant may not give Instructions and/or that the Clearing House cannot accept for execution a Trades Register containing trades of the Clearing Participant whose access to clearing services has been suspended. If the Clearing Participant’s access to clearing services is suspended, the Clearing House shall continue to clear the Clearing Participant’s trades made before the Clearing Participant’s access to clearing services has been suspended.</w:t>
      </w:r>
    </w:p>
    <w:p w14:paraId="529801A8" w14:textId="59580BA8" w:rsidR="00AA534E" w:rsidRPr="00BA570D" w:rsidRDefault="007C2414" w:rsidP="002206CC">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lastRenderedPageBreak/>
        <w:t>The Clearing House shall notify the Clearing Participant of suspension/discontinuance or resumption of the Clearing Participant’s access to clearing services no later than the business day next to the business day when the Clearing Participant’s access to clearing services was suspended/discontinued or</w:t>
      </w:r>
      <w:r w:rsidR="00BE540A">
        <w:rPr>
          <w:rFonts w:ascii="Times New Roman" w:hAnsi="Times New Roman"/>
          <w:color w:val="000000"/>
          <w:sz w:val="24"/>
          <w:szCs w:val="24"/>
          <w:lang w:val="en-US"/>
        </w:rPr>
        <w:t xml:space="preserve"> when the decision was taken to resume suspended access to clearing services</w:t>
      </w:r>
      <w:r w:rsidR="00AA534E" w:rsidRPr="00BA570D">
        <w:rPr>
          <w:rFonts w:ascii="Times New Roman" w:hAnsi="Times New Roman"/>
          <w:sz w:val="24"/>
          <w:szCs w:val="24"/>
          <w:lang w:val="en-US"/>
        </w:rPr>
        <w:t>.</w:t>
      </w:r>
      <w:r w:rsidR="00BE540A">
        <w:rPr>
          <w:rFonts w:ascii="Times New Roman" w:hAnsi="Times New Roman"/>
          <w:sz w:val="24"/>
          <w:szCs w:val="24"/>
          <w:lang w:val="en-US"/>
        </w:rPr>
        <w:t xml:space="preserve"> </w:t>
      </w:r>
      <w:r w:rsidR="00BE540A" w:rsidRPr="007B0596">
        <w:rPr>
          <w:rFonts w:ascii="Times New Roman" w:hAnsi="Times New Roman"/>
          <w:sz w:val="24"/>
          <w:lang w:val="en-US"/>
        </w:rPr>
        <w:t>Where a decision is taken to resume the Clearing Participant’s access to clearing services, such access shall be resumed with effect from the date when the relevant notice is given to the Clearing Participant.</w:t>
      </w:r>
    </w:p>
    <w:p w14:paraId="2C847C4C" w14:textId="77777777" w:rsidR="00D35129" w:rsidRPr="00BA570D" w:rsidRDefault="00097DC4" w:rsidP="006F25E8">
      <w:pPr>
        <w:pStyle w:val="2"/>
        <w:keepNext w:val="0"/>
        <w:widowControl w:val="0"/>
        <w:numPr>
          <w:ilvl w:val="0"/>
          <w:numId w:val="9"/>
        </w:numPr>
        <w:tabs>
          <w:tab w:val="clear" w:pos="360"/>
        </w:tabs>
        <w:spacing w:before="0" w:after="120"/>
        <w:ind w:left="851" w:hanging="851"/>
        <w:rPr>
          <w:rFonts w:ascii="Times New Roman" w:eastAsia="Calibri" w:hAnsi="Times New Roman"/>
          <w:b w:val="0"/>
          <w:bCs/>
          <w:i w:val="0"/>
          <w:szCs w:val="24"/>
          <w:lang w:val="en-US" w:eastAsia="en-US"/>
        </w:rPr>
      </w:pPr>
      <w:bookmarkStart w:id="82" w:name="_Toc95117964"/>
      <w:bookmarkStart w:id="83" w:name="_Toc87892694"/>
      <w:r w:rsidRPr="00BA570D">
        <w:rPr>
          <w:rFonts w:ascii="Times New Roman" w:hAnsi="Times New Roman"/>
          <w:i w:val="0"/>
          <w:lang w:val="en-US"/>
        </w:rPr>
        <w:t>Emergencies</w:t>
      </w:r>
      <w:bookmarkEnd w:id="78"/>
      <w:bookmarkEnd w:id="82"/>
      <w:bookmarkEnd w:id="83"/>
    </w:p>
    <w:p w14:paraId="71A14985" w14:textId="77777777" w:rsidR="00D35129" w:rsidRPr="00BA570D" w:rsidRDefault="00B15A16"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bookmarkStart w:id="84" w:name="_Toc70310455"/>
      <w:bookmarkStart w:id="85" w:name="_Toc70311016"/>
      <w:bookmarkStart w:id="86" w:name="_Toc71514678"/>
      <w:bookmarkStart w:id="87" w:name="_Toc78078587"/>
      <w:bookmarkStart w:id="88" w:name="_Toc78080558"/>
      <w:bookmarkStart w:id="89" w:name="_Toc96490981"/>
      <w:bookmarkStart w:id="90" w:name="_Toc97086759"/>
      <w:bookmarkStart w:id="91" w:name="_Toc100119588"/>
      <w:bookmarkStart w:id="92" w:name="_Toc101605871"/>
      <w:bookmarkStart w:id="93" w:name="_Toc101948414"/>
      <w:bookmarkStart w:id="94" w:name="_Toc148959911"/>
      <w:bookmarkStart w:id="95" w:name="_Toc244072250"/>
      <w:bookmarkStart w:id="96" w:name="_Toc244072658"/>
      <w:bookmarkStart w:id="97" w:name="_Ref285712826"/>
      <w:bookmarkStart w:id="98" w:name="_Ref382312086"/>
      <w:r w:rsidRPr="00A17353">
        <w:rPr>
          <w:rFonts w:ascii="Times New Roman" w:hAnsi="Times New Roman"/>
          <w:bCs/>
          <w:sz w:val="24"/>
          <w:szCs w:val="24"/>
          <w:lang w:val="en-US"/>
        </w:rPr>
        <w:t>An emergency may include any situation or event that prevents the Clearing House from providing clearing services to Clearing Participants and/or performing its obligations to Clearing Participants, including:</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38E7252" w14:textId="77777777" w:rsidR="00D35129" w:rsidRPr="00BA570D" w:rsidRDefault="00B15A16"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bookmarkStart w:id="99" w:name="_Toc70310456"/>
      <w:bookmarkStart w:id="100" w:name="_Toc70311017"/>
      <w:bookmarkStart w:id="101" w:name="_Toc71514679"/>
      <w:bookmarkStart w:id="102" w:name="_Toc78078588"/>
      <w:bookmarkStart w:id="103" w:name="_Toc78080559"/>
      <w:bookmarkStart w:id="104" w:name="_Toc96490982"/>
      <w:bookmarkStart w:id="105" w:name="_Toc97086760"/>
      <w:bookmarkStart w:id="106" w:name="_Toc100119589"/>
      <w:bookmarkStart w:id="107" w:name="_Toc101605872"/>
      <w:bookmarkStart w:id="108" w:name="_Toc101948415"/>
      <w:bookmarkStart w:id="109" w:name="_Toc148959912"/>
      <w:bookmarkStart w:id="110" w:name="_Toc244072251"/>
      <w:bookmarkStart w:id="111" w:name="_Toc244072659"/>
      <w:r w:rsidRPr="00A17353">
        <w:rPr>
          <w:rFonts w:ascii="Times New Roman" w:hAnsi="Times New Roman"/>
          <w:sz w:val="24"/>
          <w:szCs w:val="24"/>
          <w:lang w:val="en-US"/>
        </w:rPr>
        <w:t>events that cause and/or set the scene for a failure of equipment operated by the Clearing House and/or that directly prevent the normal operation of such equipment (including force majeure events, as well as failures or malfunctions of telecommunication, power supply, or other vital systems, or any other events)</w:t>
      </w:r>
      <w:r w:rsidR="00D35129" w:rsidRPr="00BA570D">
        <w:rPr>
          <w:rFonts w:ascii="Times New Roman" w:hAnsi="Times New Roman"/>
          <w:sz w:val="24"/>
          <w:szCs w:val="24"/>
          <w:lang w:val="en-US"/>
        </w:rPr>
        <w:t>;</w:t>
      </w:r>
    </w:p>
    <w:p w14:paraId="1AC48923" w14:textId="77777777" w:rsidR="00D35129" w:rsidRPr="00BA570D" w:rsidRDefault="00B15A16"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military operations, acts of terrorism, subversion or sabotage, mass unrest, strikes, political regime change, or other political woes, either in the Russian Federation or in any other countries</w:t>
      </w:r>
      <w:r w:rsidR="00D35129" w:rsidRPr="00BA570D">
        <w:rPr>
          <w:rFonts w:ascii="Times New Roman" w:hAnsi="Times New Roman"/>
          <w:sz w:val="24"/>
          <w:szCs w:val="24"/>
          <w:lang w:val="en-US"/>
        </w:rPr>
        <w:t>;</w:t>
      </w:r>
    </w:p>
    <w:p w14:paraId="00CDB2ED" w14:textId="77777777" w:rsidR="00D35129" w:rsidRPr="00BA570D" w:rsidRDefault="00B15A16"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2856AF">
        <w:rPr>
          <w:rFonts w:ascii="Times New Roman" w:hAnsi="Times New Roman"/>
          <w:sz w:val="24"/>
          <w:szCs w:val="24"/>
          <w:lang w:val="en-US"/>
        </w:rPr>
        <w:t>decisions made by state authorities, agencies, instrumentalities, or organizations of the Russian Federation and/or any other countries</w:t>
      </w:r>
      <w:r w:rsidR="00D35129" w:rsidRPr="00BA570D">
        <w:rPr>
          <w:rFonts w:ascii="Times New Roman" w:hAnsi="Times New Roman"/>
          <w:sz w:val="24"/>
          <w:szCs w:val="24"/>
          <w:lang w:val="en-US"/>
        </w:rPr>
        <w:t>;</w:t>
      </w:r>
    </w:p>
    <w:p w14:paraId="6E55CBD7" w14:textId="77777777" w:rsidR="00D35129" w:rsidRPr="00BA570D" w:rsidRDefault="00B15A16"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fires or other accidents, destructions, or significant damage affecting any premises occupied by the Clearing House</w:t>
      </w:r>
      <w:r w:rsidR="00D35129" w:rsidRPr="00BA570D">
        <w:rPr>
          <w:rFonts w:ascii="Times New Roman" w:hAnsi="Times New Roman"/>
          <w:sz w:val="24"/>
          <w:szCs w:val="24"/>
          <w:lang w:val="en-US"/>
        </w:rPr>
        <w:t>;</w:t>
      </w:r>
    </w:p>
    <w:p w14:paraId="6C79FB94" w14:textId="77777777" w:rsidR="00D35129" w:rsidRPr="00BA570D" w:rsidRDefault="00B15A16"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any other event that poses or may pose a threat to life or health of Clearing House’s employees and/or Clearing Participants’ employees</w:t>
      </w:r>
      <w:r w:rsidR="00D35129" w:rsidRPr="00BA570D">
        <w:rPr>
          <w:rFonts w:ascii="Times New Roman" w:hAnsi="Times New Roman"/>
          <w:sz w:val="24"/>
          <w:szCs w:val="24"/>
          <w:lang w:val="en-US"/>
        </w:rPr>
        <w:t>.</w:t>
      </w:r>
    </w:p>
    <w:p w14:paraId="1EB5478A" w14:textId="77777777" w:rsidR="00D35129" w:rsidRPr="00BA570D" w:rsidRDefault="00B15A16"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bookmarkStart w:id="112" w:name="_Toc148959913"/>
      <w:bookmarkStart w:id="113" w:name="_Toc244072252"/>
      <w:bookmarkStart w:id="114" w:name="_Toc244072660"/>
      <w:bookmarkStart w:id="115" w:name="_Toc70310457"/>
      <w:bookmarkStart w:id="116" w:name="_Toc70311018"/>
      <w:bookmarkStart w:id="117" w:name="_Toc71514680"/>
      <w:bookmarkStart w:id="118" w:name="_Toc78078589"/>
      <w:bookmarkStart w:id="119" w:name="_Toc78080560"/>
      <w:bookmarkStart w:id="120" w:name="_Toc96490983"/>
      <w:bookmarkStart w:id="121" w:name="_Toc97086761"/>
      <w:bookmarkStart w:id="122" w:name="_Toc100119590"/>
      <w:bookmarkStart w:id="123" w:name="_Toc101605873"/>
      <w:bookmarkStart w:id="124" w:name="_Toc101948416"/>
      <w:bookmarkEnd w:id="99"/>
      <w:bookmarkEnd w:id="100"/>
      <w:bookmarkEnd w:id="101"/>
      <w:bookmarkEnd w:id="102"/>
      <w:bookmarkEnd w:id="103"/>
      <w:bookmarkEnd w:id="104"/>
      <w:bookmarkEnd w:id="105"/>
      <w:bookmarkEnd w:id="106"/>
      <w:bookmarkEnd w:id="107"/>
      <w:bookmarkEnd w:id="108"/>
      <w:bookmarkEnd w:id="109"/>
      <w:bookmarkEnd w:id="110"/>
      <w:bookmarkEnd w:id="111"/>
      <w:r w:rsidRPr="00A17353">
        <w:rPr>
          <w:rFonts w:ascii="Times New Roman" w:hAnsi="Times New Roman"/>
          <w:bCs/>
          <w:sz w:val="24"/>
          <w:szCs w:val="24"/>
          <w:lang w:val="en-US"/>
        </w:rPr>
        <w:t>A situation may be treated by the Clearing House as an emergency at the Clearing House’s discretion</w:t>
      </w:r>
      <w:r w:rsidR="00D35129" w:rsidRPr="00BA570D">
        <w:rPr>
          <w:rFonts w:ascii="Times New Roman" w:hAnsi="Times New Roman"/>
          <w:sz w:val="24"/>
          <w:szCs w:val="24"/>
          <w:lang w:val="en-US"/>
        </w:rPr>
        <w:t>.</w:t>
      </w:r>
      <w:bookmarkEnd w:id="112"/>
      <w:bookmarkEnd w:id="113"/>
      <w:bookmarkEnd w:id="114"/>
    </w:p>
    <w:p w14:paraId="2B864CD4" w14:textId="77777777" w:rsidR="00D35129" w:rsidRPr="00BA570D" w:rsidRDefault="00B15A16"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bookmarkStart w:id="125" w:name="_Toc70310458"/>
      <w:bookmarkStart w:id="126" w:name="_Toc70311019"/>
      <w:bookmarkStart w:id="127" w:name="_Toc71514681"/>
      <w:bookmarkStart w:id="128" w:name="_Toc78078590"/>
      <w:bookmarkStart w:id="129" w:name="_Toc78080561"/>
      <w:bookmarkStart w:id="130" w:name="_Toc96490984"/>
      <w:bookmarkStart w:id="131" w:name="_Toc97086762"/>
      <w:bookmarkStart w:id="132" w:name="_Toc100119591"/>
      <w:bookmarkStart w:id="133" w:name="_Toc101605874"/>
      <w:bookmarkStart w:id="134" w:name="_Toc101948417"/>
      <w:bookmarkStart w:id="135" w:name="_Toc148959914"/>
      <w:bookmarkStart w:id="136" w:name="_Toc244072253"/>
      <w:bookmarkStart w:id="137" w:name="_Toc244072661"/>
      <w:bookmarkEnd w:id="115"/>
      <w:bookmarkEnd w:id="116"/>
      <w:bookmarkEnd w:id="117"/>
      <w:bookmarkEnd w:id="118"/>
      <w:bookmarkEnd w:id="119"/>
      <w:bookmarkEnd w:id="120"/>
      <w:bookmarkEnd w:id="121"/>
      <w:bookmarkEnd w:id="122"/>
      <w:bookmarkEnd w:id="123"/>
      <w:bookmarkEnd w:id="124"/>
      <w:r w:rsidRPr="00A17353">
        <w:rPr>
          <w:rFonts w:ascii="Times New Roman" w:hAnsi="Times New Roman"/>
          <w:bCs/>
          <w:sz w:val="24"/>
          <w:szCs w:val="24"/>
          <w:lang w:val="en-US"/>
        </w:rPr>
        <w:t>Where the Clearing House decides to treat a situation as an emergency, the Clearing House shall:</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5A3E36BB" w14:textId="149BBB10" w:rsidR="00D35129" w:rsidRPr="00BA570D" w:rsidRDefault="004F4997"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sz w:val="24"/>
          <w:szCs w:val="24"/>
          <w:lang w:val="en-US"/>
        </w:rPr>
        <w:t>statement</w:t>
      </w:r>
      <w:r w:rsidR="00B15A16" w:rsidRPr="00A17353">
        <w:rPr>
          <w:rFonts w:ascii="Times New Roman" w:hAnsi="Times New Roman"/>
          <w:sz w:val="24"/>
          <w:szCs w:val="24"/>
          <w:lang w:val="en-US"/>
        </w:rPr>
        <w:t xml:space="preserve"> the emergency and the measures being taken by the Clearing House in connection therewith to the Bank of Russia and Clearing Participants by using any means available to the Clearing House in the circumstances</w:t>
      </w:r>
      <w:r w:rsidR="00D35129" w:rsidRPr="00BA570D">
        <w:rPr>
          <w:rFonts w:ascii="Times New Roman" w:hAnsi="Times New Roman"/>
          <w:sz w:val="24"/>
          <w:szCs w:val="24"/>
          <w:lang w:val="en-US"/>
        </w:rPr>
        <w:t>;</w:t>
      </w:r>
    </w:p>
    <w:p w14:paraId="1FC69C58" w14:textId="77777777" w:rsidR="00D35129" w:rsidRPr="00BA570D" w:rsidRDefault="00B15A16"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upon approval by the Bank of Russia (provided that the obtainment of such approval was possible in the circumstances), suspend clearing services to Clearing Participants</w:t>
      </w:r>
      <w:r w:rsidR="00D35129" w:rsidRPr="00BA570D">
        <w:rPr>
          <w:rFonts w:ascii="Times New Roman" w:hAnsi="Times New Roman"/>
          <w:sz w:val="24"/>
          <w:szCs w:val="24"/>
          <w:lang w:val="en-US"/>
        </w:rPr>
        <w:t>.</w:t>
      </w:r>
    </w:p>
    <w:p w14:paraId="2168B1D7" w14:textId="77777777" w:rsidR="00D35129" w:rsidRPr="00BA570D" w:rsidRDefault="00BF02F3"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bookmarkStart w:id="138" w:name="_Toc70310459"/>
      <w:bookmarkStart w:id="139" w:name="_Toc70311020"/>
      <w:bookmarkStart w:id="140" w:name="_Toc71514682"/>
      <w:bookmarkStart w:id="141" w:name="_Toc78078591"/>
      <w:bookmarkStart w:id="142" w:name="_Toc78080562"/>
      <w:bookmarkStart w:id="143" w:name="_Toc96490985"/>
      <w:bookmarkStart w:id="144" w:name="_Toc97086763"/>
      <w:bookmarkStart w:id="145" w:name="_Toc100119592"/>
      <w:bookmarkStart w:id="146" w:name="_Toc101605875"/>
      <w:bookmarkStart w:id="147" w:name="_Toc101948418"/>
      <w:bookmarkStart w:id="148" w:name="_Toc148959915"/>
      <w:bookmarkStart w:id="149" w:name="_Toc244072254"/>
      <w:bookmarkStart w:id="150" w:name="_Toc244072662"/>
      <w:r w:rsidRPr="00A17353">
        <w:rPr>
          <w:rFonts w:ascii="Times New Roman" w:hAnsi="Times New Roman"/>
          <w:bCs/>
          <w:sz w:val="24"/>
          <w:szCs w:val="24"/>
          <w:lang w:val="en-US"/>
        </w:rPr>
        <w:t>To respond to an emergency, the Clearing House may decide to:</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487B3EBA" w14:textId="77777777" w:rsidR="00D35129" w:rsidRPr="00BA570D" w:rsidRDefault="00BF02F3"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change the method, procedure, or dates of performance of obligations by Clearing Participants and/or by the Clearing House (upon approval by the Bank of Russia)</w:t>
      </w:r>
      <w:r w:rsidR="00D35129" w:rsidRPr="00BA570D">
        <w:rPr>
          <w:rFonts w:ascii="Times New Roman" w:hAnsi="Times New Roman"/>
          <w:sz w:val="24"/>
          <w:szCs w:val="24"/>
          <w:lang w:val="en-US"/>
        </w:rPr>
        <w:t>;</w:t>
      </w:r>
    </w:p>
    <w:p w14:paraId="3B223332" w14:textId="77777777" w:rsidR="00D35129" w:rsidRPr="00BA570D" w:rsidRDefault="00BF02F3"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take any other steps to deal with the emergency</w:t>
      </w:r>
      <w:r w:rsidR="00D35129" w:rsidRPr="00BA570D">
        <w:rPr>
          <w:rFonts w:ascii="Times New Roman" w:hAnsi="Times New Roman"/>
          <w:sz w:val="24"/>
          <w:szCs w:val="24"/>
          <w:lang w:val="en-US"/>
        </w:rPr>
        <w:t>.</w:t>
      </w:r>
    </w:p>
    <w:p w14:paraId="2A12E5E6" w14:textId="77777777" w:rsidR="00D35129" w:rsidRPr="00BA570D" w:rsidRDefault="00C334A3"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bookmarkStart w:id="151" w:name="_Toc70310460"/>
      <w:bookmarkStart w:id="152" w:name="_Toc70311021"/>
      <w:bookmarkStart w:id="153" w:name="_Toc71514683"/>
      <w:bookmarkStart w:id="154" w:name="_Toc78078592"/>
      <w:bookmarkStart w:id="155" w:name="_Toc78080563"/>
      <w:bookmarkStart w:id="156" w:name="_Toc96490986"/>
      <w:bookmarkStart w:id="157" w:name="_Toc97086764"/>
      <w:bookmarkStart w:id="158" w:name="_Toc100119593"/>
      <w:bookmarkStart w:id="159" w:name="_Toc101605876"/>
      <w:bookmarkStart w:id="160" w:name="_Toc101948419"/>
      <w:bookmarkStart w:id="161" w:name="_Toc148959916"/>
      <w:bookmarkStart w:id="162" w:name="_Toc244072255"/>
      <w:bookmarkStart w:id="163" w:name="_Toc244072663"/>
      <w:r w:rsidRPr="00A17353">
        <w:rPr>
          <w:rFonts w:ascii="Times New Roman" w:hAnsi="Times New Roman"/>
          <w:bCs/>
          <w:sz w:val="24"/>
          <w:szCs w:val="24"/>
          <w:lang w:val="en-US"/>
        </w:rPr>
        <w:t>When making decisions for the purpose of responding to an emergency, the Clearing House may:</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320A6F23" w14:textId="77777777" w:rsidR="00D35129" w:rsidRPr="00BA570D" w:rsidRDefault="00C334A3"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set forth time limits for, and a method of, complying with Clearing House’s decisions by Clearing Participants and the Clearing House</w:t>
      </w:r>
      <w:r w:rsidR="00D35129" w:rsidRPr="00BA570D">
        <w:rPr>
          <w:rFonts w:ascii="Times New Roman" w:hAnsi="Times New Roman"/>
          <w:sz w:val="24"/>
          <w:szCs w:val="24"/>
          <w:lang w:val="en-US"/>
        </w:rPr>
        <w:t>;</w:t>
      </w:r>
    </w:p>
    <w:p w14:paraId="55566F99" w14:textId="77777777" w:rsidR="00D35129" w:rsidRPr="00BA570D" w:rsidRDefault="00C334A3"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stipulate conditions for Clearing House’s decisions to take effect</w:t>
      </w:r>
      <w:r w:rsidR="00D35129" w:rsidRPr="00BA570D">
        <w:rPr>
          <w:rFonts w:ascii="Times New Roman" w:hAnsi="Times New Roman"/>
          <w:sz w:val="24"/>
          <w:szCs w:val="24"/>
          <w:lang w:val="en-US"/>
        </w:rPr>
        <w:t>.</w:t>
      </w:r>
    </w:p>
    <w:p w14:paraId="70043146" w14:textId="3564140E" w:rsidR="00D35129" w:rsidRPr="00BA570D" w:rsidRDefault="003A757C"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bookmarkStart w:id="164" w:name="_Toc70310462"/>
      <w:bookmarkStart w:id="165" w:name="_Toc70311023"/>
      <w:bookmarkStart w:id="166" w:name="_Toc71514685"/>
      <w:bookmarkStart w:id="167" w:name="_Toc78078594"/>
      <w:bookmarkStart w:id="168" w:name="_Toc78080565"/>
      <w:bookmarkStart w:id="169" w:name="_Toc96490988"/>
      <w:bookmarkStart w:id="170" w:name="_Toc97086766"/>
      <w:bookmarkStart w:id="171" w:name="_Toc100119595"/>
      <w:bookmarkStart w:id="172" w:name="_Toc101605878"/>
      <w:bookmarkStart w:id="173" w:name="_Toc101948421"/>
      <w:r w:rsidRPr="00A17353">
        <w:rPr>
          <w:rFonts w:ascii="Times New Roman" w:hAnsi="Times New Roman"/>
          <w:bCs/>
          <w:sz w:val="24"/>
          <w:szCs w:val="24"/>
          <w:lang w:val="en-US"/>
        </w:rPr>
        <w:t xml:space="preserve">Any measures taken by the Clearing House to respond to an emergency shall be </w:t>
      </w:r>
      <w:r w:rsidR="004F4997">
        <w:rPr>
          <w:rFonts w:ascii="Times New Roman" w:hAnsi="Times New Roman"/>
          <w:bCs/>
          <w:sz w:val="24"/>
          <w:szCs w:val="24"/>
          <w:lang w:val="en-US"/>
        </w:rPr>
        <w:t>statement</w:t>
      </w:r>
      <w:r w:rsidRPr="00A17353">
        <w:rPr>
          <w:rFonts w:ascii="Times New Roman" w:hAnsi="Times New Roman"/>
          <w:bCs/>
          <w:sz w:val="24"/>
          <w:szCs w:val="24"/>
          <w:lang w:val="en-US"/>
        </w:rPr>
        <w:t>ed to Clearing Participants no later than the date when such measures are taken, by any means of communications available to the Clearing House</w:t>
      </w:r>
      <w:r w:rsidR="00D35129" w:rsidRPr="00BA570D">
        <w:rPr>
          <w:rFonts w:ascii="Times New Roman" w:hAnsi="Times New Roman"/>
          <w:sz w:val="24"/>
          <w:szCs w:val="24"/>
          <w:lang w:val="en-US"/>
        </w:rPr>
        <w:t>.</w:t>
      </w:r>
      <w:bookmarkEnd w:id="164"/>
      <w:bookmarkEnd w:id="165"/>
      <w:bookmarkEnd w:id="166"/>
      <w:bookmarkEnd w:id="167"/>
      <w:bookmarkEnd w:id="168"/>
      <w:bookmarkEnd w:id="169"/>
      <w:bookmarkEnd w:id="170"/>
      <w:bookmarkEnd w:id="171"/>
      <w:bookmarkEnd w:id="172"/>
      <w:bookmarkEnd w:id="173"/>
    </w:p>
    <w:p w14:paraId="6BE32B76" w14:textId="77777777" w:rsidR="00D35129" w:rsidRPr="00BA570D" w:rsidRDefault="003A757C"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sz w:val="24"/>
          <w:szCs w:val="24"/>
          <w:lang w:val="en-US"/>
        </w:rPr>
        <w:t>Until the end of an emergency, the Clearing House and Clearing Participants shall follow procedures stipulated by Clearing House’s decisions upon approval by the Bank of Russia</w:t>
      </w:r>
      <w:r w:rsidR="00D35129" w:rsidRPr="00BA570D">
        <w:rPr>
          <w:rFonts w:ascii="Times New Roman" w:hAnsi="Times New Roman"/>
          <w:sz w:val="24"/>
          <w:szCs w:val="24"/>
          <w:lang w:val="en-US"/>
        </w:rPr>
        <w:t>.</w:t>
      </w:r>
    </w:p>
    <w:p w14:paraId="05073067" w14:textId="77777777" w:rsidR="00D35129" w:rsidRPr="00BA570D" w:rsidRDefault="003A757C"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sz w:val="24"/>
          <w:szCs w:val="24"/>
          <w:lang w:val="en-US"/>
        </w:rPr>
        <w:t>A decision stating that an emergency has come to an end shall be made by the Clearing House and communicated to Clearing Participants</w:t>
      </w:r>
      <w:r w:rsidR="00A13577">
        <w:rPr>
          <w:rFonts w:ascii="Times New Roman" w:hAnsi="Times New Roman"/>
          <w:bCs/>
          <w:sz w:val="24"/>
          <w:szCs w:val="24"/>
          <w:lang w:val="en-US"/>
        </w:rPr>
        <w:t xml:space="preserve"> and the Bank of Russia</w:t>
      </w:r>
      <w:r w:rsidR="00D35129" w:rsidRPr="00BA570D">
        <w:rPr>
          <w:rFonts w:ascii="Times New Roman" w:hAnsi="Times New Roman"/>
          <w:sz w:val="24"/>
          <w:szCs w:val="24"/>
          <w:lang w:val="en-US"/>
        </w:rPr>
        <w:t>.</w:t>
      </w:r>
    </w:p>
    <w:p w14:paraId="7FD88D7F" w14:textId="77777777" w:rsidR="00D35129" w:rsidRPr="00BA570D" w:rsidRDefault="003A757C"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sz w:val="24"/>
          <w:szCs w:val="24"/>
          <w:lang w:val="en-US"/>
        </w:rPr>
        <w:lastRenderedPageBreak/>
        <w:t>The Clearing House shall not be liable for failure to perform or improper performance of its obligations under a clearing services agreement, provided that such failure or improper performance is caused by an emergency</w:t>
      </w:r>
      <w:r w:rsidR="00D35129" w:rsidRPr="00BA570D">
        <w:rPr>
          <w:rFonts w:ascii="Times New Roman" w:hAnsi="Times New Roman"/>
          <w:sz w:val="24"/>
          <w:szCs w:val="24"/>
          <w:lang w:val="en-US"/>
        </w:rPr>
        <w:t>.</w:t>
      </w:r>
    </w:p>
    <w:p w14:paraId="31B9362D" w14:textId="77777777" w:rsidR="008D60DE" w:rsidRPr="00BA570D" w:rsidRDefault="00FB335D" w:rsidP="006F25E8">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74" w:name="_Toc95117965"/>
      <w:bookmarkStart w:id="175" w:name="_Toc87892695"/>
      <w:bookmarkStart w:id="176" w:name="_Toc493448955"/>
      <w:r w:rsidRPr="00BA570D">
        <w:rPr>
          <w:rFonts w:ascii="Times New Roman" w:hAnsi="Times New Roman"/>
          <w:i w:val="0"/>
          <w:szCs w:val="24"/>
          <w:lang w:val="en-US"/>
        </w:rPr>
        <w:t>Confidentiality</w:t>
      </w:r>
      <w:bookmarkEnd w:id="174"/>
      <w:bookmarkEnd w:id="175"/>
      <w:r w:rsidRPr="00BA570D" w:rsidDel="00FB335D">
        <w:rPr>
          <w:rFonts w:ascii="Times New Roman" w:hAnsi="Times New Roman"/>
          <w:i w:val="0"/>
          <w:szCs w:val="24"/>
        </w:rPr>
        <w:t xml:space="preserve"> </w:t>
      </w:r>
      <w:bookmarkEnd w:id="79"/>
      <w:bookmarkEnd w:id="176"/>
    </w:p>
    <w:p w14:paraId="29602BB3" w14:textId="77777777" w:rsidR="008D60DE" w:rsidRPr="00BA570D" w:rsidRDefault="002C0E93"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Clearing House and Clearing Participants shall treat any information that constitutes commercial secret or is protected by bank secrecy or otherwise protected by law, information concerning any obligations cleared, and information concerning Trading Securities Accounts</w:t>
      </w:r>
      <w:r w:rsidR="002206CC">
        <w:rPr>
          <w:rFonts w:ascii="Times New Roman" w:hAnsi="Times New Roman"/>
          <w:color w:val="000000"/>
          <w:sz w:val="24"/>
          <w:szCs w:val="24"/>
          <w:lang w:val="en-US"/>
        </w:rPr>
        <w:t xml:space="preserve"> or Trading Bank Accounts</w:t>
      </w:r>
      <w:r w:rsidRPr="00A17353">
        <w:rPr>
          <w:rFonts w:ascii="Times New Roman" w:hAnsi="Times New Roman"/>
          <w:color w:val="000000"/>
          <w:sz w:val="24"/>
          <w:szCs w:val="24"/>
          <w:lang w:val="en-US"/>
        </w:rPr>
        <w:t xml:space="preserve"> and transactions therein</w:t>
      </w:r>
      <w:r w:rsidR="00A13577">
        <w:rPr>
          <w:rFonts w:ascii="Times New Roman" w:hAnsi="Times New Roman"/>
          <w:color w:val="000000"/>
          <w:sz w:val="24"/>
          <w:szCs w:val="24"/>
          <w:lang w:val="en-US"/>
        </w:rPr>
        <w:t xml:space="preserve">, and </w:t>
      </w:r>
      <w:r w:rsidR="00A13577" w:rsidRPr="002F1263">
        <w:rPr>
          <w:rFonts w:ascii="Times New Roman" w:hAnsi="Times New Roman"/>
          <w:sz w:val="24"/>
          <w:szCs w:val="24"/>
          <w:lang w:val="en-US"/>
        </w:rPr>
        <w:t>information recorded in clearing registers</w:t>
      </w:r>
      <w:r w:rsidRPr="00A17353">
        <w:rPr>
          <w:rFonts w:ascii="Times New Roman" w:hAnsi="Times New Roman"/>
          <w:color w:val="000000"/>
          <w:sz w:val="24"/>
          <w:szCs w:val="24"/>
          <w:lang w:val="en-US"/>
        </w:rPr>
        <w:t>, of which the Clearing House or Clearing Participants became aware in the course of clearing services, as confidential information and shall not disclose it to any third parties, other than Clearing Participant’s and Clearing House’s auditors, competent state authorities, and as required in accordance with the requirements of the laws of the Russian Federation, unless otherwise expressly agreed upon between the Clearing Participant and the Clearing House.</w:t>
      </w:r>
    </w:p>
    <w:p w14:paraId="69793336" w14:textId="77777777" w:rsidR="00DB0F9B" w:rsidRPr="00BA570D" w:rsidRDefault="002C0E93"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Confidential information may also be disclosed to:</w:t>
      </w:r>
    </w:p>
    <w:p w14:paraId="69AE9FDE" w14:textId="77777777" w:rsidR="00DB0F9B" w:rsidRPr="00BA570D" w:rsidRDefault="002C0E93"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Clearing Participants and their authorized representatives in connection with their own and their clients’ </w:t>
      </w:r>
      <w:r w:rsidRPr="00A17353">
        <w:rPr>
          <w:rFonts w:ascii="Times New Roman" w:hAnsi="Times New Roman"/>
          <w:color w:val="000000"/>
          <w:sz w:val="24"/>
          <w:szCs w:val="24"/>
          <w:lang w:val="en-US"/>
        </w:rPr>
        <w:t>trades,</w:t>
      </w:r>
      <w:r w:rsidRPr="00A17353">
        <w:rPr>
          <w:rFonts w:ascii="Times New Roman" w:hAnsi="Times New Roman"/>
          <w:sz w:val="24"/>
          <w:szCs w:val="24"/>
          <w:lang w:val="en-US"/>
        </w:rPr>
        <w:t xml:space="preserve"> or to </w:t>
      </w:r>
      <w:r w:rsidRPr="00A17353">
        <w:rPr>
          <w:rFonts w:ascii="Times New Roman" w:hAnsi="Times New Roman"/>
          <w:color w:val="000000"/>
          <w:sz w:val="24"/>
          <w:szCs w:val="24"/>
          <w:lang w:val="en-US"/>
        </w:rPr>
        <w:t>Clearing Participants in their capacity as counterparties under such trades</w:t>
      </w:r>
      <w:r w:rsidR="00DB0F9B" w:rsidRPr="00BA570D">
        <w:rPr>
          <w:rFonts w:ascii="Times New Roman" w:hAnsi="Times New Roman"/>
          <w:sz w:val="24"/>
          <w:szCs w:val="24"/>
          <w:lang w:val="en-US"/>
        </w:rPr>
        <w:t>;</w:t>
      </w:r>
    </w:p>
    <w:p w14:paraId="6B37EE26" w14:textId="77777777" w:rsidR="005D34D5" w:rsidRPr="00BA570D" w:rsidRDefault="006D2655"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sz w:val="24"/>
          <w:szCs w:val="24"/>
          <w:lang w:val="en-US"/>
        </w:rPr>
        <w:t>Market Operator</w:t>
      </w:r>
      <w:r w:rsidR="002C0E93" w:rsidRPr="00A17353">
        <w:rPr>
          <w:rFonts w:ascii="Times New Roman" w:hAnsi="Times New Roman"/>
          <w:sz w:val="24"/>
          <w:szCs w:val="24"/>
          <w:lang w:val="en-US"/>
        </w:rPr>
        <w:t xml:space="preserve"> in connection with the clearing of trades made on a stock exchange</w:t>
      </w:r>
      <w:r w:rsidR="005D34D5" w:rsidRPr="00BA570D">
        <w:rPr>
          <w:rFonts w:ascii="Times New Roman" w:hAnsi="Times New Roman"/>
          <w:sz w:val="24"/>
          <w:szCs w:val="24"/>
          <w:lang w:val="en-US"/>
        </w:rPr>
        <w:t>;</w:t>
      </w:r>
    </w:p>
    <w:p w14:paraId="5BB81439" w14:textId="77777777" w:rsidR="00DB0F9B" w:rsidRPr="00BA570D" w:rsidRDefault="002C0E93"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Bank of Russia within the scope of its jurisdiction, in connection with audits performed with respect to the Clearing House</w:t>
      </w:r>
      <w:r w:rsidR="00DB0F9B" w:rsidRPr="00BA570D">
        <w:rPr>
          <w:rFonts w:ascii="Times New Roman" w:hAnsi="Times New Roman"/>
          <w:sz w:val="24"/>
          <w:szCs w:val="24"/>
          <w:lang w:val="en-US"/>
        </w:rPr>
        <w:t>;</w:t>
      </w:r>
    </w:p>
    <w:p w14:paraId="3FECC89E" w14:textId="77777777" w:rsidR="002323DF" w:rsidRPr="00BA570D" w:rsidRDefault="002C0E93"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courts, law enforcement, and tax authorities, as well as to any other competent state authorities in connection with their activities in accordance with the laws of the Russian Federation</w:t>
      </w:r>
      <w:r w:rsidR="002323DF" w:rsidRPr="00BA570D">
        <w:rPr>
          <w:rFonts w:ascii="Times New Roman" w:hAnsi="Times New Roman"/>
          <w:sz w:val="24"/>
          <w:szCs w:val="24"/>
          <w:lang w:val="en-US"/>
        </w:rPr>
        <w:t>;</w:t>
      </w:r>
    </w:p>
    <w:p w14:paraId="79D91D2D" w14:textId="77777777" w:rsidR="003D4C54" w:rsidRDefault="00800BE7"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800BE7">
        <w:rPr>
          <w:rFonts w:ascii="Times New Roman" w:hAnsi="Times New Roman"/>
          <w:sz w:val="24"/>
          <w:szCs w:val="24"/>
          <w:lang w:val="en-US"/>
        </w:rPr>
        <w:t xml:space="preserve">the parent organization of the bank holding, of which the Clearing </w:t>
      </w:r>
      <w:r>
        <w:rPr>
          <w:rFonts w:ascii="Times New Roman" w:hAnsi="Times New Roman"/>
          <w:sz w:val="24"/>
          <w:szCs w:val="24"/>
          <w:lang w:val="en-US"/>
        </w:rPr>
        <w:t>House</w:t>
      </w:r>
      <w:r w:rsidRPr="00800BE7">
        <w:rPr>
          <w:rFonts w:ascii="Times New Roman" w:hAnsi="Times New Roman"/>
          <w:sz w:val="24"/>
          <w:szCs w:val="24"/>
          <w:lang w:val="en-US"/>
        </w:rPr>
        <w:t xml:space="preserve"> is a member (in accordance </w:t>
      </w:r>
      <w:r w:rsidRPr="00D965FB">
        <w:rPr>
          <w:rFonts w:ascii="Times New Roman" w:hAnsi="Times New Roman"/>
          <w:sz w:val="24"/>
          <w:szCs w:val="24"/>
          <w:lang w:val="en-US"/>
        </w:rPr>
        <w:t>with Article 26 of the Federal Law of 02.12.1990 No. 395-1 “On Banks and Banking Activities”)</w:t>
      </w:r>
      <w:r w:rsidR="002206CC">
        <w:rPr>
          <w:rFonts w:ascii="Times New Roman" w:hAnsi="Times New Roman"/>
          <w:sz w:val="24"/>
          <w:szCs w:val="24"/>
          <w:lang w:val="en-US"/>
        </w:rPr>
        <w:t>;</w:t>
      </w:r>
    </w:p>
    <w:p w14:paraId="19414801" w14:textId="77777777" w:rsidR="002206CC" w:rsidRPr="00D965FB" w:rsidRDefault="006D5236"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6D5236">
        <w:rPr>
          <w:rFonts w:ascii="Times New Roman" w:hAnsi="Times New Roman"/>
          <w:sz w:val="24"/>
          <w:szCs w:val="24"/>
          <w:lang w:val="en-US"/>
        </w:rPr>
        <w:t>Moscow Exchange in connection with the performance of the EDI Agreement and/or the EDI Agreement with Moscow Exchange;</w:t>
      </w:r>
    </w:p>
    <w:p w14:paraId="7873FD31" w14:textId="119A1737" w:rsidR="000D6E89" w:rsidRDefault="002C0E93"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D965FB">
        <w:rPr>
          <w:rFonts w:ascii="Times New Roman" w:hAnsi="Times New Roman"/>
          <w:sz w:val="24"/>
          <w:szCs w:val="24"/>
          <w:lang w:val="en-GB"/>
        </w:rPr>
        <w:t>other persons with the consent of Clearing Participants</w:t>
      </w:r>
      <w:r w:rsidR="00DB0F9B" w:rsidRPr="00D965FB">
        <w:rPr>
          <w:rFonts w:ascii="Times New Roman" w:hAnsi="Times New Roman"/>
          <w:sz w:val="24"/>
          <w:szCs w:val="24"/>
          <w:lang w:val="en-US"/>
        </w:rPr>
        <w:t>.</w:t>
      </w:r>
    </w:p>
    <w:p w14:paraId="3B755450" w14:textId="77777777" w:rsidR="00BE540A" w:rsidRPr="007B0596" w:rsidRDefault="00BE540A" w:rsidP="00BE540A">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7B0596">
        <w:rPr>
          <w:rFonts w:ascii="Times New Roman" w:hAnsi="Times New Roman"/>
          <w:sz w:val="24"/>
          <w:lang w:val="en-US"/>
        </w:rPr>
        <w:t>The Clearing Participant shall give consent to the transfer of documents and information provided by the Clearing Participant to the Clearing House under the Agreement to the following companies of the Moscow Exchange Group: Public Joint-Stock Company “Moscow Exchange MICEX-RTS”, Central Counterparty National Clearing Centre, and National Mercantile Exchange, to the extent such information is required to enable those companies to onboard the Clearing Participant and subsequently provide services to the Clearing Participant. The above companies of the Moscow Exchange Group shall be provided with documents and information with respect to those Clearing Participants who have an effective agreement with the relevant company of the Moscow Exchange Group, and documents and information with respect to such Clearing Participants’ representatives, beneficiaries, and beneficial owners. By providing the above documents and information to the Clearing House, the Clearing Participant acknowledges that the Clearing Participant has obtained necessary consents from the persons whose personal data is contained in those documents to the transfer of their personal data to, and its processing by, the said companies of the Moscow Exchange Group. The Moscow Exchange Group companies will use documents and information (including personal data) received from the Clearing House, in particular, for the purposes of compliance with the requirements of the laws on anti-money laundering, combating the financing of terrorism and financing of the proliferation of weapons of mass destruction, in the manner provided for by the relevant internal control rules of the Moscow Exchange Group companies, as well as to prevent violations of those laws.</w:t>
      </w:r>
    </w:p>
    <w:p w14:paraId="5F795F90" w14:textId="69E57D58" w:rsidR="00BE540A" w:rsidRDefault="00BE540A" w:rsidP="00BE540A">
      <w:pPr>
        <w:widowControl w:val="0"/>
        <w:spacing w:after="120"/>
        <w:ind w:left="709" w:hanging="709"/>
        <w:jc w:val="both"/>
        <w:rPr>
          <w:sz w:val="24"/>
          <w:lang w:val="en-US"/>
        </w:rPr>
      </w:pPr>
      <w:r>
        <w:rPr>
          <w:sz w:val="24"/>
          <w:lang w:val="en-US"/>
        </w:rPr>
        <w:t xml:space="preserve">8.3. </w:t>
      </w:r>
      <w:r>
        <w:rPr>
          <w:sz w:val="24"/>
          <w:lang w:val="en-US"/>
        </w:rPr>
        <w:tab/>
      </w:r>
      <w:r w:rsidRPr="007B0596">
        <w:rPr>
          <w:sz w:val="24"/>
          <w:lang w:val="en-US"/>
        </w:rPr>
        <w:t xml:space="preserve">Where either Party transfers any personal data to the other Party when entering into or performing the Agreement, it shall be mandatory that the transferring Party is authorized to transfer that personal data to the other Party, and the receiving Party shall be required to treat the personal data as confidential and process it in accordance with the principles and terms and conditions set out in </w:t>
      </w:r>
      <w:r w:rsidRPr="007B0596">
        <w:rPr>
          <w:sz w:val="24"/>
          <w:lang w:val="en-US"/>
        </w:rPr>
        <w:lastRenderedPageBreak/>
        <w:t>the applicable laws of the Russian Federation. Upon receipt by either Party of a substantiated request from the other Party, the former Party shall be required to certify in writing the following within three (3) business days of the receipt of the request:</w:t>
      </w:r>
    </w:p>
    <w:p w14:paraId="71F1F233" w14:textId="1FD74E45" w:rsidR="00BE540A" w:rsidRDefault="00BE540A" w:rsidP="00BE540A">
      <w:pPr>
        <w:widowControl w:val="0"/>
        <w:spacing w:after="120"/>
        <w:ind w:left="709" w:hanging="709"/>
        <w:jc w:val="both"/>
        <w:rPr>
          <w:sz w:val="24"/>
          <w:lang w:val="en-US"/>
        </w:rPr>
      </w:pPr>
      <w:r>
        <w:rPr>
          <w:sz w:val="24"/>
          <w:szCs w:val="24"/>
          <w:lang w:val="en-US"/>
        </w:rPr>
        <w:t>8.3.1.</w:t>
      </w:r>
      <w:r>
        <w:rPr>
          <w:sz w:val="24"/>
          <w:szCs w:val="24"/>
          <w:lang w:val="en-US"/>
        </w:rPr>
        <w:tab/>
      </w:r>
      <w:r w:rsidRPr="007B0596">
        <w:rPr>
          <w:sz w:val="24"/>
          <w:lang w:val="en-US"/>
        </w:rPr>
        <w:t>its right to process personal data</w:t>
      </w:r>
      <w:r>
        <w:rPr>
          <w:sz w:val="24"/>
          <w:lang w:val="en-US"/>
        </w:rPr>
        <w:t>;</w:t>
      </w:r>
    </w:p>
    <w:p w14:paraId="21E274DA" w14:textId="3FCBABEB" w:rsidR="00BE540A" w:rsidRPr="007B0596" w:rsidRDefault="00BE540A" w:rsidP="00BE540A">
      <w:pPr>
        <w:widowControl w:val="0"/>
        <w:spacing w:after="120"/>
        <w:ind w:left="709" w:hanging="709"/>
        <w:jc w:val="both"/>
        <w:rPr>
          <w:sz w:val="24"/>
          <w:lang w:val="en-US"/>
        </w:rPr>
      </w:pPr>
      <w:r>
        <w:rPr>
          <w:sz w:val="24"/>
          <w:lang w:val="en-US"/>
        </w:rPr>
        <w:t>8.3.2.</w:t>
      </w:r>
      <w:r>
        <w:rPr>
          <w:sz w:val="24"/>
          <w:lang w:val="en-US"/>
        </w:rPr>
        <w:tab/>
      </w:r>
      <w:r w:rsidRPr="007B0596">
        <w:rPr>
          <w:sz w:val="24"/>
          <w:lang w:val="en-US"/>
        </w:rPr>
        <w:t>its right to transfer personal data to the other Party (including certification that the data subject has been notified of the processing of his/her personal data); and</w:t>
      </w:r>
    </w:p>
    <w:p w14:paraId="2F89C011" w14:textId="661DBBC9" w:rsidR="00BE540A" w:rsidRPr="007B0596" w:rsidRDefault="00BE540A" w:rsidP="007B0596">
      <w:pPr>
        <w:widowControl w:val="0"/>
        <w:spacing w:after="120"/>
        <w:ind w:left="709" w:hanging="709"/>
        <w:jc w:val="both"/>
        <w:rPr>
          <w:sz w:val="24"/>
          <w:lang w:val="en-US"/>
        </w:rPr>
      </w:pPr>
      <w:r>
        <w:rPr>
          <w:sz w:val="24"/>
          <w:lang w:val="en-US"/>
        </w:rPr>
        <w:t>8.3.3.</w:t>
      </w:r>
      <w:r>
        <w:rPr>
          <w:sz w:val="24"/>
          <w:lang w:val="en-US"/>
        </w:rPr>
        <w:tab/>
      </w:r>
      <w:r w:rsidRPr="007B0596">
        <w:rPr>
          <w:sz w:val="24"/>
          <w:lang w:val="en-US"/>
        </w:rPr>
        <w:t>its undertaking to keep that personal data confidential</w:t>
      </w:r>
      <w:r w:rsidR="007B0596">
        <w:rPr>
          <w:sz w:val="24"/>
          <w:lang w:val="en-US"/>
        </w:rPr>
        <w:t>.</w:t>
      </w:r>
    </w:p>
    <w:p w14:paraId="14C52ECC" w14:textId="77777777" w:rsidR="00811D13" w:rsidRPr="00D965FB" w:rsidRDefault="00FB335D" w:rsidP="006F25E8">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177" w:name="_Toc95117966"/>
      <w:bookmarkStart w:id="178" w:name="_Toc87892696"/>
      <w:bookmarkStart w:id="179" w:name="_Toc493448991"/>
      <w:bookmarkStart w:id="180" w:name="_Toc493448956"/>
      <w:bookmarkStart w:id="181" w:name="_Toc328141717"/>
      <w:r w:rsidRPr="00D965FB">
        <w:rPr>
          <w:rFonts w:ascii="Times New Roman" w:hAnsi="Times New Roman"/>
          <w:i w:val="0"/>
          <w:szCs w:val="24"/>
          <w:lang w:val="en-US"/>
        </w:rPr>
        <w:t>Clearing Risks Management Measures</w:t>
      </w:r>
      <w:bookmarkEnd w:id="177"/>
      <w:bookmarkEnd w:id="178"/>
      <w:r w:rsidRPr="00D965FB" w:rsidDel="00FB335D">
        <w:rPr>
          <w:rFonts w:ascii="Times New Roman" w:hAnsi="Times New Roman"/>
          <w:i w:val="0"/>
          <w:szCs w:val="24"/>
          <w:lang w:val="en-US"/>
        </w:rPr>
        <w:t xml:space="preserve"> </w:t>
      </w:r>
      <w:bookmarkEnd w:id="179"/>
    </w:p>
    <w:p w14:paraId="6BA11475" w14:textId="77777777" w:rsidR="00811D13" w:rsidRPr="00BA570D" w:rsidRDefault="00FB335D"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bookmarkStart w:id="182" w:name="_Toc341399723"/>
      <w:bookmarkStart w:id="183" w:name="_Toc341399874"/>
      <w:bookmarkStart w:id="184" w:name="_Toc341399948"/>
      <w:bookmarkStart w:id="185" w:name="_Toc341400359"/>
      <w:bookmarkStart w:id="186" w:name="_Hlt453467447"/>
      <w:bookmarkEnd w:id="182"/>
      <w:bookmarkEnd w:id="183"/>
      <w:bookmarkEnd w:id="184"/>
      <w:bookmarkEnd w:id="185"/>
      <w:bookmarkEnd w:id="186"/>
      <w:r w:rsidRPr="00A17353">
        <w:rPr>
          <w:rFonts w:ascii="Times New Roman" w:hAnsi="Times New Roman"/>
          <w:color w:val="000000"/>
          <w:sz w:val="24"/>
          <w:szCs w:val="24"/>
          <w:lang w:val="en-US"/>
        </w:rPr>
        <w:t>Clearing risk management and mitigation measures mean an array of interconnected activities intended to identify and prevent the occurrence of adverse events and to minimize damage caused by such events in the course of the conduct of clearing transactions and combining clearing activities with other types of activities.</w:t>
      </w:r>
    </w:p>
    <w:p w14:paraId="1D9AD03B" w14:textId="77777777" w:rsidR="00811D13" w:rsidRPr="00BA570D" w:rsidRDefault="00FB335D"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A system of measures intended to manage risks inherent to clearing activities shall include activities aimed at the mitigation of the following types of risks: legal, operational, reputational, credit, system, market, custody, commercial, liquidity, and other risks, including risks arising from combining clearing activities with other types of activities. Such risks shall be managed in accordance with the applicable regulations issued by the Bank of Russia. To implement the risk management system, the Clearing House has established a separate department responsible for risk management. The key principle of risk management shall be the principle according to which risk management should be adequate to the scope and nature of transactions carried out by the Clearing House.</w:t>
      </w:r>
    </w:p>
    <w:p w14:paraId="5733277F" w14:textId="77777777" w:rsidR="00811D13" w:rsidRPr="00BA570D" w:rsidRDefault="00FB335D"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measures intended to mitigate risks inherent to clearing activities shall include, without limitation, the following measures:</w:t>
      </w:r>
    </w:p>
    <w:p w14:paraId="607F1897" w14:textId="77777777" w:rsidR="00811D13" w:rsidRPr="00BA570D" w:rsidRDefault="00FB335D"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conduct of clearing activities by an independent department the exclusive functions of which include the conduct of clearing activities</w:t>
      </w:r>
      <w:r w:rsidR="00811D13" w:rsidRPr="00BA570D">
        <w:rPr>
          <w:rFonts w:ascii="Times New Roman" w:hAnsi="Times New Roman"/>
          <w:sz w:val="24"/>
          <w:szCs w:val="24"/>
          <w:lang w:val="en-US"/>
        </w:rPr>
        <w:t>;</w:t>
      </w:r>
    </w:p>
    <w:p w14:paraId="06DF3073" w14:textId="77777777" w:rsidR="00811D13" w:rsidRPr="00BA570D" w:rsidRDefault="00FB335D"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keeping separate records for liabilities of each Clearing Participant in Clearing Registers</w:t>
      </w:r>
      <w:r w:rsidR="00811D13" w:rsidRPr="00BA570D">
        <w:rPr>
          <w:rFonts w:ascii="Times New Roman" w:hAnsi="Times New Roman"/>
          <w:sz w:val="24"/>
          <w:szCs w:val="24"/>
          <w:lang w:val="en-US"/>
        </w:rPr>
        <w:t>;</w:t>
      </w:r>
    </w:p>
    <w:p w14:paraId="3B526C37" w14:textId="5DE2A1CF" w:rsidR="00811D13" w:rsidRPr="00BA570D" w:rsidRDefault="00FB335D"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preparation of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 xml:space="preserve">s upon clearing of Clearing Pool trades for each Clearing Participant and issuance of such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s to Clearing Participants</w:t>
      </w:r>
      <w:r w:rsidR="00811D13" w:rsidRPr="00BA570D">
        <w:rPr>
          <w:rFonts w:ascii="Times New Roman" w:hAnsi="Times New Roman"/>
          <w:sz w:val="24"/>
          <w:szCs w:val="24"/>
          <w:lang w:val="en-US"/>
        </w:rPr>
        <w:t>;</w:t>
      </w:r>
    </w:p>
    <w:p w14:paraId="640E5BE9" w14:textId="77777777" w:rsidR="00811D13" w:rsidRPr="00BA570D" w:rsidRDefault="00FB335D"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imposition of initial requirements on Clearing Participants in accordance with these Clearing Rules</w:t>
      </w:r>
      <w:r w:rsidR="00811D13" w:rsidRPr="00BA570D">
        <w:rPr>
          <w:rFonts w:ascii="Times New Roman" w:hAnsi="Times New Roman"/>
          <w:sz w:val="24"/>
          <w:szCs w:val="24"/>
          <w:lang w:val="en-US"/>
        </w:rPr>
        <w:t>;</w:t>
      </w:r>
    </w:p>
    <w:p w14:paraId="15E8E2FF" w14:textId="77777777" w:rsidR="00811D13" w:rsidRPr="00BA570D" w:rsidRDefault="00FB335D"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execution of trades on a “delivery versus payment” basis</w:t>
      </w:r>
      <w:r w:rsidR="00811D13" w:rsidRPr="00BA570D">
        <w:rPr>
          <w:rFonts w:ascii="Times New Roman" w:hAnsi="Times New Roman"/>
          <w:sz w:val="24"/>
          <w:szCs w:val="24"/>
          <w:lang w:val="en-US"/>
        </w:rPr>
        <w:t>;</w:t>
      </w:r>
    </w:p>
    <w:p w14:paraId="225912F3" w14:textId="15D86F67" w:rsidR="00811D13" w:rsidRPr="00BA570D" w:rsidRDefault="00E356A5"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execution of trades (transfer of securities from / to Trading Securities Accounts and</w:t>
      </w:r>
      <w:r w:rsidR="00506AB5">
        <w:rPr>
          <w:rFonts w:ascii="Times New Roman" w:hAnsi="Times New Roman"/>
          <w:color w:val="000000"/>
          <w:sz w:val="24"/>
          <w:szCs w:val="24"/>
          <w:lang w:val="en-US"/>
        </w:rPr>
        <w:t>/or</w:t>
      </w:r>
      <w:r w:rsidRPr="00A17353">
        <w:rPr>
          <w:rFonts w:ascii="Times New Roman" w:hAnsi="Times New Roman"/>
          <w:color w:val="000000"/>
          <w:sz w:val="24"/>
          <w:szCs w:val="24"/>
          <w:lang w:val="en-US"/>
        </w:rPr>
        <w:t xml:space="preserve"> transfer of cash funds to / from Bank Accounts) only after the verification and confirmation of availability of sufficient quantity of securities in such Trading Securities Account </w:t>
      </w:r>
      <w:r w:rsidR="00061DA4">
        <w:rPr>
          <w:rFonts w:ascii="Times New Roman" w:hAnsi="Times New Roman"/>
          <w:color w:val="000000"/>
          <w:sz w:val="24"/>
          <w:szCs w:val="24"/>
          <w:lang w:val="en-US"/>
        </w:rPr>
        <w:t>and/</w:t>
      </w:r>
      <w:r w:rsidRPr="00A17353">
        <w:rPr>
          <w:rFonts w:ascii="Times New Roman" w:hAnsi="Times New Roman"/>
          <w:color w:val="000000"/>
          <w:sz w:val="24"/>
          <w:szCs w:val="24"/>
          <w:lang w:val="en-US"/>
        </w:rPr>
        <w:t>or of cash amounts in such Bank Accounts for execution of trades</w:t>
      </w:r>
      <w:r w:rsidR="00811D13" w:rsidRPr="00BA570D">
        <w:rPr>
          <w:rFonts w:ascii="Times New Roman" w:hAnsi="Times New Roman"/>
          <w:sz w:val="24"/>
          <w:szCs w:val="24"/>
          <w:lang w:val="en-US"/>
        </w:rPr>
        <w:t>;</w:t>
      </w:r>
    </w:p>
    <w:p w14:paraId="4E38C49A" w14:textId="77777777" w:rsidR="00811D13" w:rsidRPr="00BA570D" w:rsidRDefault="00E356A5"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for REPO contracts, where collateral has been provided for management by the Clearing House, the Clearing House, using the collateral management system</w:t>
      </w:r>
      <w:r>
        <w:rPr>
          <w:rFonts w:ascii="Times New Roman" w:hAnsi="Times New Roman"/>
          <w:color w:val="000000"/>
          <w:sz w:val="24"/>
          <w:szCs w:val="24"/>
          <w:lang w:val="en-US"/>
        </w:rPr>
        <w:t xml:space="preserve"> and in the manner provided for by the applicable collateral management services agreement</w:t>
      </w:r>
      <w:r w:rsidRPr="00A17353">
        <w:rPr>
          <w:rFonts w:ascii="Times New Roman" w:hAnsi="Times New Roman"/>
          <w:color w:val="000000"/>
          <w:sz w:val="24"/>
          <w:szCs w:val="24"/>
          <w:lang w:val="en-US"/>
        </w:rPr>
        <w:t>, has such collateral marked-to-market on a daily basis and makes margin calls if the collateral value is not sufficient in view of the changing market conditions</w:t>
      </w:r>
      <w:r w:rsidR="00811D13" w:rsidRPr="00BA570D">
        <w:rPr>
          <w:rFonts w:ascii="Times New Roman" w:hAnsi="Times New Roman"/>
          <w:sz w:val="24"/>
          <w:szCs w:val="24"/>
          <w:lang w:val="en-US"/>
        </w:rPr>
        <w:t>;</w:t>
      </w:r>
    </w:p>
    <w:p w14:paraId="72DB16FE" w14:textId="77777777" w:rsidR="00811D13" w:rsidRPr="00BA570D" w:rsidRDefault="00E356A5"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imposition of restrictions on the use of temporarily free cash funds, with a breakdown by maturity and investment instruments and based on the liquidity analysis</w:t>
      </w:r>
      <w:r w:rsidR="00811D13" w:rsidRPr="00BA570D">
        <w:rPr>
          <w:rFonts w:ascii="Times New Roman" w:hAnsi="Times New Roman"/>
          <w:sz w:val="24"/>
          <w:szCs w:val="24"/>
          <w:lang w:val="en-US"/>
        </w:rPr>
        <w:t>;</w:t>
      </w:r>
    </w:p>
    <w:p w14:paraId="5A0E0050" w14:textId="77777777" w:rsidR="00811D13" w:rsidRPr="00BA570D" w:rsidRDefault="00E356A5"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monitoring of spreads and liquidity ratios</w:t>
      </w:r>
      <w:r w:rsidR="00811D13" w:rsidRPr="00BA570D">
        <w:rPr>
          <w:rFonts w:ascii="Times New Roman" w:hAnsi="Times New Roman"/>
          <w:sz w:val="24"/>
          <w:szCs w:val="24"/>
          <w:lang w:val="en-US"/>
        </w:rPr>
        <w:t>.</w:t>
      </w:r>
    </w:p>
    <w:p w14:paraId="662EE895" w14:textId="77777777" w:rsidR="00811D13" w:rsidRPr="00BA570D" w:rsidRDefault="00E356A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To ensure uninterrupted clearing activities in the event of emergencies, measures have been implemented, including a business continuity policy and other internal regulations, a business continuity management process, a backup office and a backup data processing center</w:t>
      </w:r>
      <w:r w:rsidR="00811D13" w:rsidRPr="00BA570D">
        <w:rPr>
          <w:rFonts w:ascii="Times New Roman" w:hAnsi="Times New Roman"/>
          <w:sz w:val="24"/>
          <w:szCs w:val="24"/>
          <w:lang w:val="en-US"/>
        </w:rPr>
        <w:t>.</w:t>
      </w:r>
    </w:p>
    <w:p w14:paraId="309D8F12" w14:textId="77777777" w:rsidR="007F6634" w:rsidRPr="00BA570D" w:rsidRDefault="00E356A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A complete list of clearing risks management measures is provided in the Clearing House’s </w:t>
      </w:r>
      <w:r w:rsidRPr="00A17353">
        <w:rPr>
          <w:rFonts w:ascii="Times New Roman" w:hAnsi="Times New Roman"/>
          <w:color w:val="000000"/>
          <w:sz w:val="24"/>
          <w:szCs w:val="24"/>
          <w:lang w:val="en-US"/>
        </w:rPr>
        <w:lastRenderedPageBreak/>
        <w:t>internal regulations defining the rules of organizing risk management system in the course of the conduct of clearing transactions and combining clearing activities with other types of activities</w:t>
      </w:r>
      <w:r w:rsidR="00811D13" w:rsidRPr="00BA570D">
        <w:rPr>
          <w:rFonts w:ascii="Times New Roman" w:hAnsi="Times New Roman"/>
          <w:sz w:val="24"/>
          <w:szCs w:val="24"/>
          <w:lang w:val="en-US"/>
        </w:rPr>
        <w:t>.</w:t>
      </w:r>
      <w:bookmarkEnd w:id="180"/>
    </w:p>
    <w:p w14:paraId="27867171" w14:textId="7A533634" w:rsidR="00AA534E" w:rsidRPr="00BA570D" w:rsidRDefault="00D6229D" w:rsidP="006F25E8">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87" w:name="_Toc14257816"/>
      <w:bookmarkStart w:id="188" w:name="_Toc34913246"/>
      <w:bookmarkStart w:id="189" w:name="_Toc38026706"/>
      <w:bookmarkStart w:id="190" w:name="_Toc95117967"/>
      <w:bookmarkStart w:id="191" w:name="_Toc87892697"/>
      <w:r w:rsidRPr="00BA570D">
        <w:rPr>
          <w:rFonts w:ascii="Times New Roman" w:hAnsi="Times New Roman"/>
          <w:i w:val="0"/>
          <w:szCs w:val="24"/>
          <w:lang w:val="en-US"/>
        </w:rPr>
        <w:t>Anticorruption</w:t>
      </w:r>
      <w:r w:rsidRPr="00BA570D" w:rsidDel="00D6229D">
        <w:rPr>
          <w:rFonts w:ascii="Times New Roman" w:hAnsi="Times New Roman"/>
          <w:i w:val="0"/>
          <w:szCs w:val="24"/>
        </w:rPr>
        <w:t xml:space="preserve"> </w:t>
      </w:r>
      <w:r w:rsidR="006F3A63">
        <w:rPr>
          <w:rFonts w:ascii="Times New Roman" w:hAnsi="Times New Roman"/>
          <w:i w:val="0"/>
          <w:szCs w:val="24"/>
          <w:lang w:val="en-US"/>
        </w:rPr>
        <w:t>P</w:t>
      </w:r>
      <w:r w:rsidRPr="00BA570D">
        <w:rPr>
          <w:rFonts w:ascii="Times New Roman" w:hAnsi="Times New Roman"/>
          <w:i w:val="0"/>
          <w:szCs w:val="24"/>
          <w:lang w:val="en-US"/>
        </w:rPr>
        <w:t>rovision</w:t>
      </w:r>
      <w:bookmarkEnd w:id="187"/>
      <w:bookmarkEnd w:id="188"/>
      <w:bookmarkEnd w:id="189"/>
      <w:bookmarkEnd w:id="190"/>
      <w:bookmarkEnd w:id="191"/>
    </w:p>
    <w:p w14:paraId="6BBAD5F6" w14:textId="77777777" w:rsidR="00AA534E" w:rsidRPr="00BA570D" w:rsidRDefault="004A0DAF"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EB6429">
        <w:rPr>
          <w:rFonts w:ascii="Times New Roman" w:hAnsi="Times New Roman"/>
          <w:sz w:val="24"/>
          <w:szCs w:val="24"/>
          <w:lang w:val="en-US"/>
        </w:rPr>
        <w:t xml:space="preserve">In compliance with the Russian laws, the Clearing House </w:t>
      </w:r>
      <w:r>
        <w:rPr>
          <w:rFonts w:ascii="Times New Roman" w:hAnsi="Times New Roman"/>
          <w:sz w:val="24"/>
          <w:szCs w:val="24"/>
          <w:lang w:val="en-US"/>
        </w:rPr>
        <w:t xml:space="preserve">and Clearing Participants </w:t>
      </w:r>
      <w:r w:rsidRPr="00EB6429">
        <w:rPr>
          <w:rFonts w:ascii="Times New Roman" w:hAnsi="Times New Roman"/>
          <w:sz w:val="24"/>
          <w:szCs w:val="24"/>
          <w:lang w:val="en-US"/>
        </w:rPr>
        <w:t>ha</w:t>
      </w:r>
      <w:r>
        <w:rPr>
          <w:rFonts w:ascii="Times New Roman" w:hAnsi="Times New Roman"/>
          <w:sz w:val="24"/>
          <w:szCs w:val="24"/>
          <w:lang w:val="en-US"/>
        </w:rPr>
        <w:t>ve</w:t>
      </w:r>
      <w:r w:rsidRPr="00EB6429">
        <w:rPr>
          <w:rFonts w:ascii="Times New Roman" w:hAnsi="Times New Roman"/>
          <w:sz w:val="24"/>
          <w:szCs w:val="24"/>
          <w:lang w:val="en-US"/>
        </w:rPr>
        <w:t xml:space="preserve"> in place and applies measures aimed at prevention of and fight against corruption. The Clearing House </w:t>
      </w:r>
      <w:r>
        <w:rPr>
          <w:rFonts w:ascii="Times New Roman" w:hAnsi="Times New Roman"/>
          <w:sz w:val="24"/>
          <w:szCs w:val="24"/>
          <w:lang w:val="en-US"/>
        </w:rPr>
        <w:t>and Clearing Participants</w:t>
      </w:r>
      <w:r w:rsidRPr="00EB6429">
        <w:rPr>
          <w:rFonts w:ascii="Times New Roman" w:hAnsi="Times New Roman"/>
          <w:sz w:val="24"/>
          <w:szCs w:val="24"/>
          <w:lang w:val="en-US"/>
        </w:rPr>
        <w:t xml:space="preserve"> do not make anything that would be treated in accordance with the Russian laws as the giving or acceptance of a bribe or commercial bribery, and neither the Clearing House</w:t>
      </w:r>
      <w:r>
        <w:rPr>
          <w:rFonts w:ascii="Times New Roman" w:hAnsi="Times New Roman"/>
          <w:sz w:val="24"/>
          <w:szCs w:val="24"/>
          <w:lang w:val="en-US"/>
        </w:rPr>
        <w:t xml:space="preserve"> and Clearing Participants</w:t>
      </w:r>
      <w:r w:rsidRPr="00EB6429">
        <w:rPr>
          <w:rFonts w:ascii="Times New Roman" w:hAnsi="Times New Roman"/>
          <w:sz w:val="24"/>
          <w:szCs w:val="24"/>
          <w:lang w:val="en-US"/>
        </w:rPr>
        <w:t xml:space="preserve"> pay or provide or offer to pay or provide any cash or valuables, either directly or indirectly, to any person to exert influence on such person’s behaviour or decisions with a view to obtaining any undue advantages or achieving any other inappropriate goals, or makes any other thing in violation of the Russian anticorruption laws</w:t>
      </w:r>
      <w:r w:rsidR="00AA534E" w:rsidRPr="00BA570D">
        <w:rPr>
          <w:rFonts w:ascii="Times New Roman" w:hAnsi="Times New Roman"/>
          <w:sz w:val="24"/>
          <w:szCs w:val="24"/>
          <w:lang w:val="en-US"/>
        </w:rPr>
        <w:t>.</w:t>
      </w:r>
    </w:p>
    <w:p w14:paraId="79AF3D5E" w14:textId="77777777" w:rsidR="00AA534E" w:rsidRPr="00BA570D" w:rsidRDefault="00D303A4" w:rsidP="006F25E8">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192" w:name="_Toc330797883"/>
      <w:bookmarkStart w:id="193" w:name="_Toc330797980"/>
      <w:bookmarkStart w:id="194" w:name="_Toc330872344"/>
      <w:bookmarkStart w:id="195" w:name="_Toc330963317"/>
      <w:bookmarkStart w:id="196" w:name="_Toc95117968"/>
      <w:bookmarkStart w:id="197" w:name="_Toc87892698"/>
      <w:bookmarkStart w:id="198" w:name="_Toc328141718"/>
      <w:bookmarkStart w:id="199" w:name="_Toc493448958"/>
      <w:bookmarkEnd w:id="181"/>
      <w:bookmarkEnd w:id="192"/>
      <w:bookmarkEnd w:id="193"/>
      <w:bookmarkEnd w:id="194"/>
      <w:bookmarkEnd w:id="195"/>
      <w:r w:rsidRPr="00BA570D">
        <w:rPr>
          <w:rFonts w:ascii="Times New Roman" w:hAnsi="Times New Roman"/>
          <w:i w:val="0"/>
          <w:lang w:val="en-US"/>
        </w:rPr>
        <w:t>Interaction between the Clearing House and Settlement Organizations</w:t>
      </w:r>
      <w:r w:rsidR="00AA534E" w:rsidRPr="00BA570D">
        <w:rPr>
          <w:rFonts w:ascii="Times New Roman" w:hAnsi="Times New Roman"/>
          <w:i w:val="0"/>
          <w:szCs w:val="24"/>
          <w:lang w:val="en-US"/>
        </w:rPr>
        <w:t xml:space="preserve">, </w:t>
      </w:r>
      <w:r w:rsidRPr="00BA570D">
        <w:rPr>
          <w:rFonts w:ascii="Times New Roman" w:hAnsi="Times New Roman"/>
          <w:i w:val="0"/>
          <w:lang w:val="en-US"/>
        </w:rPr>
        <w:t>the Settlement Depository</w:t>
      </w:r>
      <w:r w:rsidRPr="00BA570D">
        <w:rPr>
          <w:rFonts w:ascii="Times New Roman" w:hAnsi="Times New Roman"/>
          <w:i w:val="0"/>
          <w:szCs w:val="24"/>
          <w:lang w:val="en-US"/>
        </w:rPr>
        <w:t xml:space="preserve"> </w:t>
      </w:r>
      <w:r w:rsidRPr="00BA570D">
        <w:rPr>
          <w:rFonts w:ascii="Times New Roman" w:hAnsi="Times New Roman"/>
          <w:i w:val="0"/>
          <w:lang w:val="en-US"/>
        </w:rPr>
        <w:t xml:space="preserve">and </w:t>
      </w:r>
      <w:r w:rsidR="006D2655">
        <w:rPr>
          <w:rFonts w:ascii="Times New Roman" w:hAnsi="Times New Roman"/>
          <w:i w:val="0"/>
          <w:lang w:val="en-US"/>
        </w:rPr>
        <w:t>Market Operator</w:t>
      </w:r>
      <w:r w:rsidRPr="00BA570D">
        <w:rPr>
          <w:rFonts w:ascii="Times New Roman" w:hAnsi="Times New Roman"/>
          <w:i w:val="0"/>
          <w:lang w:val="en-US"/>
        </w:rPr>
        <w:t>s</w:t>
      </w:r>
      <w:bookmarkEnd w:id="196"/>
      <w:bookmarkEnd w:id="197"/>
    </w:p>
    <w:p w14:paraId="52D23ADB" w14:textId="77777777" w:rsidR="00AA534E" w:rsidRPr="00BA570D" w:rsidRDefault="00D303A4"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BF426D">
        <w:rPr>
          <w:rFonts w:ascii="Times New Roman" w:hAnsi="Times New Roman"/>
          <w:color w:val="000000"/>
          <w:sz w:val="24"/>
          <w:szCs w:val="24"/>
          <w:lang w:val="en-US"/>
        </w:rPr>
        <w:t xml:space="preserve">Interaction between NSD’s business units responsible for clearing operations and NSD’s business units acting as </w:t>
      </w:r>
      <w:r w:rsidRPr="00777E19">
        <w:rPr>
          <w:rFonts w:ascii="Times New Roman" w:hAnsi="Times New Roman"/>
          <w:color w:val="000000"/>
          <w:sz w:val="24"/>
          <w:szCs w:val="24"/>
          <w:lang w:val="en-US"/>
        </w:rPr>
        <w:t>a Settlement Organization</w:t>
      </w:r>
      <w:r w:rsidRPr="003D75ED">
        <w:rPr>
          <w:rFonts w:ascii="Times New Roman" w:hAnsi="Times New Roman"/>
          <w:color w:val="000000"/>
          <w:sz w:val="24"/>
          <w:szCs w:val="24"/>
          <w:lang w:val="en-US"/>
        </w:rPr>
        <w:t xml:space="preserve"> that makes settlements in Trading Bank Accounts shall be governed by the Clearing House’s internal regulations. Interaction shall be maintained in electronic form between the Clearing System and the Cash Settlement System</w:t>
      </w:r>
      <w:r w:rsidR="00AA534E" w:rsidRPr="00BA570D">
        <w:rPr>
          <w:rFonts w:ascii="Times New Roman" w:hAnsi="Times New Roman"/>
          <w:sz w:val="24"/>
          <w:szCs w:val="24"/>
          <w:lang w:val="en-US"/>
        </w:rPr>
        <w:t>.</w:t>
      </w:r>
    </w:p>
    <w:p w14:paraId="6628B933" w14:textId="5A6664E1" w:rsidR="00F41A5F" w:rsidRPr="001129B2" w:rsidRDefault="00D303A4"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Interaction between the Clearing House and other Settlement Organizations, document formats to be exchanged between them, and document transmission methods, shall be governed by agreements between the Clearing House and such Settlement Organizations, as well as by the terms and conditions of settlement services provided by each particular Settlement Organization</w:t>
      </w:r>
      <w:r w:rsidR="00AA534E" w:rsidRPr="00BA570D">
        <w:rPr>
          <w:rFonts w:ascii="Times New Roman" w:hAnsi="Times New Roman"/>
          <w:sz w:val="24"/>
          <w:szCs w:val="24"/>
          <w:lang w:val="en-US"/>
        </w:rPr>
        <w:t>.</w:t>
      </w:r>
      <w:r w:rsidR="00F41A5F" w:rsidRPr="00BA570D">
        <w:rPr>
          <w:rFonts w:ascii="Times New Roman" w:hAnsi="Times New Roman"/>
          <w:sz w:val="24"/>
          <w:szCs w:val="24"/>
          <w:lang w:val="en-US"/>
        </w:rPr>
        <w:t xml:space="preserve"> </w:t>
      </w:r>
      <w:r w:rsidR="001129B2" w:rsidRPr="00A17353">
        <w:rPr>
          <w:rFonts w:ascii="Times New Roman" w:hAnsi="Times New Roman"/>
          <w:color w:val="000000"/>
          <w:sz w:val="24"/>
          <w:szCs w:val="24"/>
          <w:lang w:val="en-US"/>
        </w:rPr>
        <w:t xml:space="preserve">Information on Settlement Organizations shall be disclosed by the Clearing House in accordance with the laws of the Russian Federation on the Clearing House’s </w:t>
      </w:r>
      <w:r w:rsidR="00F73A48">
        <w:rPr>
          <w:rFonts w:ascii="Times New Roman" w:hAnsi="Times New Roman"/>
          <w:color w:val="000000"/>
          <w:sz w:val="24"/>
          <w:szCs w:val="24"/>
          <w:lang w:val="en-US"/>
        </w:rPr>
        <w:t>Web Site</w:t>
      </w:r>
      <w:r w:rsidR="001129B2">
        <w:rPr>
          <w:rFonts w:ascii="Times New Roman" w:hAnsi="Times New Roman"/>
          <w:color w:val="000000"/>
          <w:sz w:val="24"/>
          <w:szCs w:val="24"/>
          <w:lang w:val="en-US"/>
        </w:rPr>
        <w:t>.</w:t>
      </w:r>
      <w:r w:rsidR="001129B2" w:rsidRPr="00A17353">
        <w:rPr>
          <w:rFonts w:ascii="Times New Roman" w:hAnsi="Times New Roman"/>
          <w:color w:val="000000"/>
          <w:sz w:val="24"/>
          <w:szCs w:val="24"/>
          <w:lang w:val="en-US"/>
        </w:rPr>
        <w:t xml:space="preserve"> </w:t>
      </w:r>
    </w:p>
    <w:p w14:paraId="4355CAF8" w14:textId="040AFDEF" w:rsidR="00AA534E" w:rsidRPr="00BA570D" w:rsidRDefault="00D303A4"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Interaction with the Bank of Russia in connection with post-clearing cash settlements through Correspondent Accounts shall be governed by agreements entered into by the Bank of Russia with the Clearing House and with Clearing Participants</w:t>
      </w:r>
      <w:r>
        <w:rPr>
          <w:rFonts w:ascii="Times New Roman" w:hAnsi="Times New Roman"/>
          <w:color w:val="000000"/>
          <w:sz w:val="24"/>
          <w:szCs w:val="24"/>
          <w:lang w:val="en-US"/>
        </w:rPr>
        <w:t>/ Clearing Participants’ Clients</w:t>
      </w:r>
      <w:r w:rsidRPr="00A17353">
        <w:rPr>
          <w:rFonts w:ascii="Times New Roman" w:hAnsi="Times New Roman"/>
          <w:color w:val="000000"/>
          <w:sz w:val="24"/>
          <w:szCs w:val="24"/>
          <w:lang w:val="en-US"/>
        </w:rPr>
        <w:t>, subject to Article</w:t>
      </w:r>
      <w:r w:rsidR="00061DA4">
        <w:rPr>
          <w:rFonts w:ascii="Times New Roman" w:hAnsi="Times New Roman"/>
          <w:color w:val="000000"/>
          <w:sz w:val="24"/>
          <w:szCs w:val="24"/>
          <w:lang w:val="en-US"/>
        </w:rPr>
        <w:t xml:space="preserve"> </w:t>
      </w:r>
      <w:r w:rsidR="00BE540A">
        <w:rPr>
          <w:rFonts w:ascii="Times New Roman" w:hAnsi="Times New Roman"/>
          <w:color w:val="000000"/>
          <w:sz w:val="24"/>
          <w:szCs w:val="24"/>
          <w:lang w:val="en-US"/>
        </w:rPr>
        <w:t>40 of these Clearing Rules</w:t>
      </w:r>
      <w:r w:rsidRPr="00A17353">
        <w:rPr>
          <w:rFonts w:ascii="Times New Roman" w:hAnsi="Times New Roman"/>
          <w:color w:val="000000"/>
          <w:sz w:val="24"/>
          <w:szCs w:val="24"/>
          <w:lang w:val="en-US"/>
        </w:rPr>
        <w:t xml:space="preserve"> that describes the procedure for </w:t>
      </w:r>
      <w:r w:rsidRPr="00A17353">
        <w:rPr>
          <w:rFonts w:ascii="Times New Roman" w:hAnsi="Times New Roman"/>
          <w:sz w:val="24"/>
          <w:szCs w:val="24"/>
          <w:lang w:val="en-GB"/>
        </w:rPr>
        <w:t>clearing of trades in connection with cash settlements using Clearing Participants’</w:t>
      </w:r>
      <w:r>
        <w:rPr>
          <w:rFonts w:ascii="Times New Roman" w:hAnsi="Times New Roman"/>
          <w:sz w:val="24"/>
          <w:szCs w:val="24"/>
          <w:lang w:val="en-GB"/>
        </w:rPr>
        <w:t xml:space="preserve"> / Clearing Participants’ Clients’</w:t>
      </w:r>
      <w:r w:rsidRPr="00A17353">
        <w:rPr>
          <w:rFonts w:ascii="Times New Roman" w:hAnsi="Times New Roman"/>
          <w:sz w:val="24"/>
          <w:szCs w:val="24"/>
          <w:lang w:val="en-GB"/>
        </w:rPr>
        <w:t xml:space="preserve"> Correspondent Accounts with the Bank of Russia</w:t>
      </w:r>
      <w:r w:rsidR="00AA534E" w:rsidRPr="00BA570D">
        <w:rPr>
          <w:rFonts w:ascii="Times New Roman" w:hAnsi="Times New Roman"/>
          <w:sz w:val="24"/>
          <w:szCs w:val="24"/>
          <w:lang w:val="en-US"/>
        </w:rPr>
        <w:t>.</w:t>
      </w:r>
    </w:p>
    <w:p w14:paraId="4D586615" w14:textId="77777777" w:rsidR="00AA534E" w:rsidRPr="00BA570D" w:rsidRDefault="00176B6B"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CA7034">
        <w:rPr>
          <w:rFonts w:ascii="Times New Roman" w:hAnsi="Times New Roman"/>
          <w:color w:val="000000"/>
          <w:sz w:val="24"/>
          <w:szCs w:val="24"/>
          <w:lang w:val="en-US"/>
        </w:rPr>
        <w:t>Interaction between NSD’s business units responsible for clearing operations and NSD’s business units acting as the Settlement Depository that makes post-clearing settlements of securities tr</w:t>
      </w:r>
      <w:r w:rsidRPr="00BF426D">
        <w:rPr>
          <w:rFonts w:ascii="Times New Roman" w:hAnsi="Times New Roman"/>
          <w:color w:val="000000"/>
          <w:sz w:val="24"/>
          <w:szCs w:val="24"/>
          <w:lang w:val="en-US"/>
        </w:rPr>
        <w:t>ades in Trading Securities Accounts shall be governed by the Clearing House’s internal regulations. Interaction shall be maintained in electronic form between the Clearing System and the Recordkeeping System</w:t>
      </w:r>
      <w:r w:rsidR="00AA534E" w:rsidRPr="00BA570D">
        <w:rPr>
          <w:rFonts w:ascii="Times New Roman" w:hAnsi="Times New Roman"/>
          <w:sz w:val="24"/>
          <w:szCs w:val="24"/>
          <w:lang w:val="en-US"/>
        </w:rPr>
        <w:t>.</w:t>
      </w:r>
    </w:p>
    <w:p w14:paraId="5351133D" w14:textId="2538EE0C" w:rsidR="00F2153B" w:rsidRPr="00A37225" w:rsidRDefault="00176B6B"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BF426D">
        <w:rPr>
          <w:rFonts w:ascii="Times New Roman" w:hAnsi="Times New Roman"/>
          <w:color w:val="000000"/>
          <w:sz w:val="24"/>
          <w:szCs w:val="24"/>
          <w:lang w:val="en-US"/>
        </w:rPr>
        <w:t xml:space="preserve">Interaction between the Clearing House and a </w:t>
      </w:r>
      <w:r w:rsidR="006D2655">
        <w:rPr>
          <w:rFonts w:ascii="Times New Roman" w:hAnsi="Times New Roman"/>
          <w:color w:val="000000"/>
          <w:sz w:val="24"/>
          <w:szCs w:val="24"/>
          <w:lang w:val="en-US"/>
        </w:rPr>
        <w:t>Market Operator</w:t>
      </w:r>
      <w:r w:rsidRPr="00BF426D">
        <w:rPr>
          <w:rFonts w:ascii="Times New Roman" w:hAnsi="Times New Roman"/>
          <w:color w:val="000000"/>
          <w:sz w:val="24"/>
          <w:szCs w:val="24"/>
          <w:lang w:val="en-US"/>
        </w:rPr>
        <w:t xml:space="preserve"> in the course of clearing of trades made through the </w:t>
      </w:r>
      <w:r w:rsidR="006D2655">
        <w:rPr>
          <w:rFonts w:ascii="Times New Roman" w:hAnsi="Times New Roman"/>
          <w:color w:val="000000"/>
          <w:sz w:val="24"/>
          <w:szCs w:val="24"/>
          <w:lang w:val="en-US"/>
        </w:rPr>
        <w:t>Market Operator</w:t>
      </w:r>
      <w:r w:rsidRPr="00777E19">
        <w:rPr>
          <w:rFonts w:ascii="Times New Roman" w:hAnsi="Times New Roman"/>
          <w:color w:val="000000"/>
          <w:sz w:val="24"/>
          <w:szCs w:val="24"/>
          <w:lang w:val="en-US"/>
        </w:rPr>
        <w:t xml:space="preserve">, including document formats to be exchanged between them, and document transmission methods, shall be governed by the relevant agreement entered into between the Clearing House and the </w:t>
      </w:r>
      <w:r w:rsidR="006D2655">
        <w:rPr>
          <w:rFonts w:ascii="Times New Roman" w:hAnsi="Times New Roman"/>
          <w:color w:val="000000"/>
          <w:sz w:val="24"/>
          <w:szCs w:val="24"/>
          <w:lang w:val="en-US"/>
        </w:rPr>
        <w:t>Market Operator</w:t>
      </w:r>
      <w:r w:rsidRPr="00777E19">
        <w:rPr>
          <w:rFonts w:ascii="Times New Roman" w:hAnsi="Times New Roman"/>
          <w:color w:val="000000"/>
          <w:sz w:val="24"/>
          <w:szCs w:val="24"/>
          <w:lang w:val="en-US"/>
        </w:rPr>
        <w:t>.</w:t>
      </w:r>
      <w:r w:rsidR="00F2153B" w:rsidRPr="00BA570D">
        <w:rPr>
          <w:rFonts w:ascii="Times New Roman" w:hAnsi="Times New Roman"/>
          <w:sz w:val="24"/>
          <w:szCs w:val="24"/>
          <w:lang w:val="en-US"/>
        </w:rPr>
        <w:t xml:space="preserve"> </w:t>
      </w:r>
      <w:r w:rsidR="00A37225" w:rsidRPr="00A17353">
        <w:rPr>
          <w:rFonts w:ascii="Times New Roman" w:hAnsi="Times New Roman"/>
          <w:sz w:val="24"/>
          <w:szCs w:val="24"/>
          <w:lang w:val="en-US"/>
        </w:rPr>
        <w:t>The</w:t>
      </w:r>
      <w:r w:rsidR="00A37225" w:rsidRPr="00A37225">
        <w:rPr>
          <w:rFonts w:ascii="Times New Roman" w:hAnsi="Times New Roman"/>
          <w:sz w:val="24"/>
          <w:szCs w:val="24"/>
          <w:lang w:val="en-US"/>
        </w:rPr>
        <w:t xml:space="preserve"> </w:t>
      </w:r>
      <w:r w:rsidR="00A37225" w:rsidRPr="00A17353">
        <w:rPr>
          <w:rFonts w:ascii="Times New Roman" w:hAnsi="Times New Roman"/>
          <w:sz w:val="24"/>
          <w:szCs w:val="24"/>
          <w:lang w:val="en-US"/>
        </w:rPr>
        <w:t>list</w:t>
      </w:r>
      <w:r w:rsidR="00A37225" w:rsidRPr="00A37225">
        <w:rPr>
          <w:rFonts w:ascii="Times New Roman" w:hAnsi="Times New Roman"/>
          <w:sz w:val="24"/>
          <w:szCs w:val="24"/>
          <w:lang w:val="en-US"/>
        </w:rPr>
        <w:t xml:space="preserve"> </w:t>
      </w:r>
      <w:r w:rsidR="00A37225" w:rsidRPr="00A17353">
        <w:rPr>
          <w:rFonts w:ascii="Times New Roman" w:hAnsi="Times New Roman"/>
          <w:sz w:val="24"/>
          <w:szCs w:val="24"/>
          <w:lang w:val="en-US"/>
        </w:rPr>
        <w:t>of</w:t>
      </w:r>
      <w:r w:rsidR="00A37225" w:rsidRPr="00A37225">
        <w:rPr>
          <w:rFonts w:ascii="Times New Roman" w:hAnsi="Times New Roman"/>
          <w:sz w:val="24"/>
          <w:szCs w:val="24"/>
          <w:lang w:val="en-US"/>
        </w:rPr>
        <w:t xml:space="preserve"> </w:t>
      </w:r>
      <w:r w:rsidR="006D2655">
        <w:rPr>
          <w:rFonts w:ascii="Times New Roman" w:hAnsi="Times New Roman"/>
          <w:color w:val="000000"/>
          <w:sz w:val="24"/>
          <w:szCs w:val="24"/>
          <w:lang w:val="en-US"/>
        </w:rPr>
        <w:t>Market Operator</w:t>
      </w:r>
      <w:r w:rsidR="00A37225">
        <w:rPr>
          <w:rFonts w:ascii="Times New Roman" w:hAnsi="Times New Roman"/>
          <w:color w:val="000000"/>
          <w:sz w:val="24"/>
          <w:szCs w:val="24"/>
          <w:lang w:val="en-US"/>
        </w:rPr>
        <w:t>s</w:t>
      </w:r>
      <w:r w:rsidR="00A37225" w:rsidRPr="00A37225">
        <w:rPr>
          <w:rFonts w:ascii="Times New Roman" w:hAnsi="Times New Roman"/>
          <w:sz w:val="24"/>
          <w:szCs w:val="24"/>
          <w:lang w:val="en-US"/>
        </w:rPr>
        <w:t xml:space="preserve"> </w:t>
      </w:r>
      <w:r w:rsidR="00A37225" w:rsidRPr="00A17353">
        <w:rPr>
          <w:rFonts w:ascii="Times New Roman" w:hAnsi="Times New Roman"/>
          <w:sz w:val="24"/>
          <w:szCs w:val="24"/>
          <w:lang w:val="en-US"/>
        </w:rPr>
        <w:t>is</w:t>
      </w:r>
      <w:r w:rsidR="00A37225" w:rsidRPr="00A37225">
        <w:rPr>
          <w:rFonts w:ascii="Times New Roman" w:hAnsi="Times New Roman"/>
          <w:sz w:val="24"/>
          <w:szCs w:val="24"/>
          <w:lang w:val="en-US"/>
        </w:rPr>
        <w:t xml:space="preserve"> </w:t>
      </w:r>
      <w:r w:rsidR="00A37225" w:rsidRPr="00A17353">
        <w:rPr>
          <w:rFonts w:ascii="Times New Roman" w:hAnsi="Times New Roman"/>
          <w:sz w:val="24"/>
          <w:szCs w:val="24"/>
          <w:lang w:val="en-US"/>
        </w:rPr>
        <w:t>available</w:t>
      </w:r>
      <w:r w:rsidR="00A37225" w:rsidRPr="00A37225">
        <w:rPr>
          <w:rFonts w:ascii="Times New Roman" w:hAnsi="Times New Roman"/>
          <w:sz w:val="24"/>
          <w:szCs w:val="24"/>
          <w:lang w:val="en-US"/>
        </w:rPr>
        <w:t xml:space="preserve"> </w:t>
      </w:r>
      <w:r w:rsidR="00A37225" w:rsidRPr="00A17353">
        <w:rPr>
          <w:rFonts w:ascii="Times New Roman" w:hAnsi="Times New Roman"/>
          <w:sz w:val="24"/>
          <w:szCs w:val="24"/>
          <w:lang w:val="en-US"/>
        </w:rPr>
        <w:t>on</w:t>
      </w:r>
      <w:r w:rsidR="00A37225" w:rsidRPr="00A37225">
        <w:rPr>
          <w:rFonts w:ascii="Times New Roman" w:hAnsi="Times New Roman"/>
          <w:sz w:val="24"/>
          <w:szCs w:val="24"/>
          <w:lang w:val="en-US"/>
        </w:rPr>
        <w:t xml:space="preserve"> </w:t>
      </w:r>
      <w:r w:rsidR="00F73A48">
        <w:rPr>
          <w:rFonts w:ascii="Times New Roman" w:hAnsi="Times New Roman"/>
          <w:sz w:val="24"/>
          <w:szCs w:val="24"/>
          <w:lang w:val="en-US"/>
        </w:rPr>
        <w:t>Web Site</w:t>
      </w:r>
      <w:r w:rsidR="00A37225" w:rsidRPr="00A37225">
        <w:rPr>
          <w:rFonts w:ascii="Times New Roman" w:hAnsi="Times New Roman"/>
          <w:sz w:val="24"/>
          <w:szCs w:val="24"/>
          <w:lang w:val="en-US"/>
        </w:rPr>
        <w:t xml:space="preserve"> </w:t>
      </w:r>
      <w:r w:rsidR="00A37225">
        <w:rPr>
          <w:rFonts w:ascii="Times New Roman" w:hAnsi="Times New Roman"/>
          <w:sz w:val="24"/>
          <w:szCs w:val="24"/>
          <w:lang w:val="en-US"/>
        </w:rPr>
        <w:t>according to legislation of Russian Federation.</w:t>
      </w:r>
    </w:p>
    <w:p w14:paraId="685BDC4E" w14:textId="77777777" w:rsidR="008D60DE" w:rsidRPr="00BA570D" w:rsidRDefault="00946101" w:rsidP="006F25E8">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00" w:name="_Toc95117969"/>
      <w:bookmarkStart w:id="201" w:name="_Toc87892699"/>
      <w:r w:rsidRPr="00BA570D">
        <w:rPr>
          <w:rFonts w:ascii="Times New Roman" w:hAnsi="Times New Roman"/>
          <w:i w:val="0"/>
          <w:lang w:val="en-US"/>
        </w:rPr>
        <w:t>Resolution of Disputes</w:t>
      </w:r>
      <w:bookmarkEnd w:id="200"/>
      <w:bookmarkEnd w:id="201"/>
      <w:r w:rsidRPr="00BA570D" w:rsidDel="00946101">
        <w:rPr>
          <w:rFonts w:ascii="Times New Roman" w:hAnsi="Times New Roman"/>
          <w:i w:val="0"/>
          <w:szCs w:val="24"/>
        </w:rPr>
        <w:t xml:space="preserve"> </w:t>
      </w:r>
      <w:bookmarkEnd w:id="198"/>
      <w:bookmarkEnd w:id="199"/>
    </w:p>
    <w:p w14:paraId="271F91AD" w14:textId="77777777" w:rsidR="00036C79" w:rsidRPr="00BA570D" w:rsidRDefault="00946101"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53447C">
        <w:rPr>
          <w:rFonts w:ascii="Times New Roman" w:hAnsi="Times New Roman"/>
          <w:sz w:val="24"/>
          <w:szCs w:val="24"/>
          <w:lang w:val="en-GB"/>
        </w:rPr>
        <w:t>Any and all disputes, dissents, or claims arising out of the Agreement or directly or indirectly relating to the Agreement, including those relating to its execution, existence, amendment, performance, violation, termination, or validity, shall be resolved in arbitration by the Arbitration Center at the Russian Union of Industrialists and Entrepreneurs in accordance with its rules in effect on the date of the filing of the statement of claim. Any rulings issued by the arbitral tribunal shall be final and binding on the parties and may not be disputed.</w:t>
      </w:r>
    </w:p>
    <w:p w14:paraId="01245E90" w14:textId="77777777" w:rsidR="008D60DE" w:rsidRPr="00BA570D" w:rsidRDefault="00946101" w:rsidP="006F25E8">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02" w:name="_Toc330797888"/>
      <w:bookmarkStart w:id="203" w:name="_Toc330797985"/>
      <w:bookmarkStart w:id="204" w:name="_Toc330872349"/>
      <w:bookmarkStart w:id="205" w:name="_Toc330963322"/>
      <w:bookmarkStart w:id="206" w:name="_Toc330797889"/>
      <w:bookmarkStart w:id="207" w:name="_Toc330797986"/>
      <w:bookmarkStart w:id="208" w:name="_Toc330872350"/>
      <w:bookmarkStart w:id="209" w:name="_Toc330963323"/>
      <w:bookmarkStart w:id="210" w:name="_Toc332006213"/>
      <w:bookmarkStart w:id="211" w:name="_Toc332014581"/>
      <w:bookmarkStart w:id="212" w:name="_Toc332006214"/>
      <w:bookmarkStart w:id="213" w:name="_Toc332014582"/>
      <w:bookmarkStart w:id="214" w:name="_Toc330797917"/>
      <w:bookmarkStart w:id="215" w:name="_Toc330797993"/>
      <w:bookmarkStart w:id="216" w:name="_Toc330872357"/>
      <w:bookmarkStart w:id="217" w:name="_Toc330963330"/>
      <w:bookmarkStart w:id="218" w:name="_Toc95117970"/>
      <w:bookmarkStart w:id="219" w:name="_Toc87892700"/>
      <w:bookmarkStart w:id="220" w:name="_Toc451673627"/>
      <w:bookmarkStart w:id="221" w:name="_Toc452800817"/>
      <w:bookmarkStart w:id="222" w:name="_Toc493448963"/>
      <w:bookmarkEnd w:id="1"/>
      <w:bookmarkEnd w:id="2"/>
      <w:bookmarkEnd w:id="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rFonts w:ascii="Times New Roman" w:hAnsi="Times New Roman"/>
          <w:i w:val="0"/>
          <w:szCs w:val="24"/>
          <w:lang w:val="en-US"/>
        </w:rPr>
        <w:t>Registration of Clearing</w:t>
      </w:r>
      <w:r w:rsidR="00127C41">
        <w:rPr>
          <w:rFonts w:ascii="Times New Roman" w:hAnsi="Times New Roman"/>
          <w:i w:val="0"/>
          <w:szCs w:val="24"/>
        </w:rPr>
        <w:t xml:space="preserve"> </w:t>
      </w:r>
      <w:r w:rsidR="00127C41" w:rsidRPr="00BA570D">
        <w:rPr>
          <w:rFonts w:ascii="Times New Roman" w:hAnsi="Times New Roman"/>
          <w:i w:val="0"/>
          <w:lang w:val="en-US"/>
        </w:rPr>
        <w:t>Participants</w:t>
      </w:r>
      <w:bookmarkEnd w:id="218"/>
      <w:bookmarkEnd w:id="219"/>
      <w:r w:rsidR="00127C41" w:rsidRPr="00BA570D" w:rsidDel="00946101">
        <w:rPr>
          <w:rFonts w:ascii="Times New Roman" w:hAnsi="Times New Roman"/>
          <w:i w:val="0"/>
          <w:szCs w:val="24"/>
        </w:rPr>
        <w:t xml:space="preserve"> </w:t>
      </w:r>
      <w:bookmarkEnd w:id="220"/>
      <w:bookmarkEnd w:id="221"/>
      <w:bookmarkEnd w:id="222"/>
    </w:p>
    <w:p w14:paraId="6B4C5D14" w14:textId="77777777" w:rsidR="006E28FE" w:rsidRPr="00BA570D" w:rsidRDefault="00127C41"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Clearing House shall only provide clearing services to Clearing Participants registered in accordance with the procedure set forth by these Clearing Rules.</w:t>
      </w:r>
    </w:p>
    <w:p w14:paraId="6B9BACE5" w14:textId="2E81B812" w:rsidR="00091B33" w:rsidRPr="00BA570D" w:rsidRDefault="00127C41"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lastRenderedPageBreak/>
        <w:t>The Clearing House shall register Clearing Participants in the Clearing System and assign to each Clearing Participant a unique code that will be used to identify the Clearing Participant. The code of a Clearing Participant shall be assigned by the Clearing House upon entering into an Agreement with the Clearing Participant. The Clearing Participant’s details shall be recorded in the register of Clearing Participants.</w:t>
      </w:r>
    </w:p>
    <w:p w14:paraId="4E44B079" w14:textId="77777777" w:rsidR="00091B33" w:rsidRPr="00BA570D" w:rsidRDefault="00127C41"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Codes shall be assigned to Clearing Participants in accordance with the laws of the </w:t>
      </w:r>
      <w:smartTag w:uri="urn:schemas-microsoft-com:office:smarttags" w:element="place">
        <w:smartTag w:uri="urn:schemas-microsoft-com:office:smarttags" w:element="country-region">
          <w:r w:rsidRPr="00A17353">
            <w:rPr>
              <w:rFonts w:ascii="Times New Roman" w:hAnsi="Times New Roman"/>
              <w:sz w:val="24"/>
              <w:szCs w:val="24"/>
              <w:lang w:val="en-US"/>
            </w:rPr>
            <w:t>Russian Federation</w:t>
          </w:r>
        </w:smartTag>
      </w:smartTag>
      <w:r w:rsidRPr="00A17353">
        <w:rPr>
          <w:rFonts w:ascii="Times New Roman" w:hAnsi="Times New Roman"/>
          <w:sz w:val="24"/>
          <w:szCs w:val="24"/>
          <w:lang w:val="en-US"/>
        </w:rPr>
        <w:t>.</w:t>
      </w:r>
    </w:p>
    <w:p w14:paraId="3C32DF5C" w14:textId="141101D4" w:rsidR="008D58F5" w:rsidRPr="00BA570D" w:rsidRDefault="00127C41"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The Clearing House shall notify a Clearing Participant of the code assigned to the Clearing Participant by issuing to such Clearing Participant, at the Clearing Participant’s request, an IS420 Form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 xml:space="preserve"> along with the legal entity’s details form stating the code assigned to the Clearing Participant.</w:t>
      </w:r>
    </w:p>
    <w:p w14:paraId="06AF9841" w14:textId="6B7FCFB8" w:rsidR="00CE3A5D" w:rsidRPr="00BA570D" w:rsidRDefault="00127C41"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Each Clearing Participant shall also be assigned a twelve-digit code by the Clearing House when registering the legal entity’s details form, and each Clearing Participant shall be required to state such identification code in its Instructions. The twelve-digit identification code of the Clearing Participant’s details form may be the same as the depository code assigned to the Clearing Participant upon entering into a securities account agreement with the Clearing Participant. A Clearing Participant may be assigned more than one identification code. Such codes are intended for identification of Clearing Participants in connection with the submission of Instructions and issuance of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s</w:t>
      </w:r>
      <w:r w:rsidR="00091B33" w:rsidRPr="00BA570D">
        <w:rPr>
          <w:rFonts w:ascii="Times New Roman" w:hAnsi="Times New Roman"/>
          <w:sz w:val="24"/>
          <w:szCs w:val="24"/>
          <w:lang w:val="en-US"/>
        </w:rPr>
        <w:t>.</w:t>
      </w:r>
      <w:bookmarkStart w:id="223" w:name="_Toc493448965"/>
    </w:p>
    <w:p w14:paraId="1970A233" w14:textId="77777777" w:rsidR="00CE3A5D" w:rsidRPr="00BA570D" w:rsidRDefault="00613501" w:rsidP="006F25E8">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224" w:name="_Toc341399719"/>
      <w:bookmarkStart w:id="225" w:name="_Toc341399870"/>
      <w:bookmarkStart w:id="226" w:name="_Toc341399944"/>
      <w:bookmarkStart w:id="227" w:name="_Toc341400355"/>
      <w:bookmarkStart w:id="228" w:name="_Toc341424709"/>
      <w:bookmarkStart w:id="229" w:name="_Toc95117971"/>
      <w:bookmarkStart w:id="230" w:name="_Toc87892701"/>
      <w:bookmarkStart w:id="231" w:name="_Toc493448986"/>
      <w:bookmarkStart w:id="232" w:name="_Toc451673654"/>
      <w:bookmarkStart w:id="233" w:name="_Toc452800846"/>
      <w:bookmarkEnd w:id="224"/>
      <w:bookmarkEnd w:id="225"/>
      <w:bookmarkEnd w:id="226"/>
      <w:bookmarkEnd w:id="227"/>
      <w:bookmarkEnd w:id="228"/>
      <w:r w:rsidRPr="00BA570D">
        <w:rPr>
          <w:rFonts w:ascii="Times New Roman" w:hAnsi="Times New Roman"/>
          <w:i w:val="0"/>
          <w:szCs w:val="24"/>
          <w:lang w:val="en-US"/>
        </w:rPr>
        <w:t>Maintenance of Clearing House’s Clearing Registers</w:t>
      </w:r>
      <w:bookmarkEnd w:id="229"/>
      <w:bookmarkEnd w:id="230"/>
      <w:r w:rsidRPr="00BA570D" w:rsidDel="00613501">
        <w:rPr>
          <w:rFonts w:ascii="Times New Roman" w:hAnsi="Times New Roman"/>
          <w:i w:val="0"/>
          <w:szCs w:val="24"/>
          <w:lang w:val="en-US"/>
        </w:rPr>
        <w:t xml:space="preserve"> </w:t>
      </w:r>
      <w:bookmarkEnd w:id="231"/>
    </w:p>
    <w:p w14:paraId="110B34EE" w14:textId="77777777" w:rsidR="00CE3A5D" w:rsidRPr="00BA570D" w:rsidRDefault="00613501"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710EBD">
        <w:rPr>
          <w:rFonts w:ascii="Times New Roman" w:hAnsi="Times New Roman"/>
          <w:color w:val="000000"/>
          <w:sz w:val="24"/>
          <w:szCs w:val="24"/>
          <w:lang w:val="en-US"/>
        </w:rPr>
        <w:t xml:space="preserve">Within the Clearing System a database shall be kept in which information on the preparation and maintenance of the following registers shall be recorded on each </w:t>
      </w:r>
      <w:r>
        <w:rPr>
          <w:rFonts w:ascii="Times New Roman" w:hAnsi="Times New Roman"/>
          <w:color w:val="000000"/>
          <w:sz w:val="24"/>
          <w:szCs w:val="24"/>
          <w:lang w:val="en-US"/>
        </w:rPr>
        <w:t>Operational Day</w:t>
      </w:r>
      <w:r w:rsidRPr="00710EBD">
        <w:rPr>
          <w:rFonts w:ascii="Times New Roman" w:hAnsi="Times New Roman"/>
          <w:color w:val="000000"/>
          <w:sz w:val="24"/>
          <w:szCs w:val="24"/>
          <w:lang w:val="en-US"/>
        </w:rPr>
        <w:t>:</w:t>
      </w:r>
    </w:p>
    <w:p w14:paraId="75FA3CFD" w14:textId="77777777" w:rsidR="00CE3A5D" w:rsidRPr="00BA570D" w:rsidRDefault="00613501"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D6229B">
        <w:rPr>
          <w:rFonts w:ascii="Times New Roman" w:hAnsi="Times New Roman"/>
          <w:sz w:val="24"/>
          <w:szCs w:val="24"/>
          <w:lang w:val="en-US"/>
        </w:rPr>
        <w:t>a regis</w:t>
      </w:r>
      <w:r w:rsidRPr="00CA7034">
        <w:rPr>
          <w:rFonts w:ascii="Times New Roman" w:hAnsi="Times New Roman"/>
          <w:sz w:val="24"/>
          <w:szCs w:val="24"/>
          <w:lang w:val="en-US"/>
        </w:rPr>
        <w:t>ter of Clearing Participants</w:t>
      </w:r>
      <w:r w:rsidR="00CE3A5D" w:rsidRPr="00BA570D">
        <w:rPr>
          <w:rFonts w:ascii="Times New Roman" w:hAnsi="Times New Roman"/>
          <w:sz w:val="24"/>
          <w:szCs w:val="24"/>
          <w:lang w:val="en-US"/>
        </w:rPr>
        <w:t>;</w:t>
      </w:r>
    </w:p>
    <w:p w14:paraId="1C02AE66" w14:textId="77777777" w:rsidR="00CE3A5D" w:rsidRPr="00BA570D" w:rsidRDefault="00613501"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777E19">
        <w:rPr>
          <w:rFonts w:ascii="Times New Roman" w:hAnsi="Times New Roman"/>
          <w:sz w:val="24"/>
          <w:szCs w:val="24"/>
          <w:lang w:val="en-GB"/>
        </w:rPr>
        <w:t xml:space="preserve">a register of Clearing Participants’ Clients / </w:t>
      </w:r>
      <w:r w:rsidRPr="003D75ED">
        <w:rPr>
          <w:rFonts w:ascii="Times New Roman" w:hAnsi="Times New Roman"/>
          <w:color w:val="000000"/>
          <w:sz w:val="24"/>
          <w:szCs w:val="24"/>
          <w:lang w:val="en-US"/>
        </w:rPr>
        <w:t>clients of a Clearing Participant’s Clients</w:t>
      </w:r>
      <w:r w:rsidR="00CE3A5D" w:rsidRPr="00BA570D">
        <w:rPr>
          <w:rFonts w:ascii="Times New Roman" w:hAnsi="Times New Roman"/>
          <w:sz w:val="24"/>
          <w:szCs w:val="24"/>
          <w:lang w:val="en-US"/>
        </w:rPr>
        <w:t>.</w:t>
      </w:r>
    </w:p>
    <w:p w14:paraId="2DE93587" w14:textId="77777777" w:rsidR="00CE3A5D" w:rsidRPr="00BA570D" w:rsidRDefault="00FF45E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BA570D">
        <w:rPr>
          <w:rFonts w:ascii="Times New Roman" w:hAnsi="Times New Roman"/>
          <w:bCs/>
          <w:color w:val="000000"/>
          <w:sz w:val="24"/>
          <w:szCs w:val="24"/>
          <w:lang w:val="en-US"/>
        </w:rPr>
        <w:t>The register of Clearing Participants</w:t>
      </w:r>
      <w:r w:rsidRPr="00A17353">
        <w:rPr>
          <w:rFonts w:ascii="Times New Roman" w:hAnsi="Times New Roman"/>
          <w:color w:val="000000"/>
          <w:sz w:val="24"/>
          <w:szCs w:val="24"/>
          <w:lang w:val="en-US"/>
        </w:rPr>
        <w:t xml:space="preserve"> intended for identification of Clearing Participants shall include the following information:</w:t>
      </w:r>
    </w:p>
    <w:p w14:paraId="66B757E7" w14:textId="77777777" w:rsidR="00CE3A5D" w:rsidRPr="00BA570D" w:rsidRDefault="00FF45E0"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A17353">
        <w:rPr>
          <w:rFonts w:ascii="Times New Roman" w:hAnsi="Times New Roman"/>
          <w:sz w:val="24"/>
          <w:szCs w:val="24"/>
          <w:lang w:val="en-US"/>
        </w:rPr>
        <w:t>Clearing Participant’s full name</w:t>
      </w:r>
      <w:r w:rsidR="00CE3A5D" w:rsidRPr="00BA570D">
        <w:rPr>
          <w:rFonts w:ascii="Times New Roman" w:hAnsi="Times New Roman"/>
          <w:sz w:val="24"/>
          <w:szCs w:val="24"/>
        </w:rPr>
        <w:t>;</w:t>
      </w:r>
    </w:p>
    <w:p w14:paraId="22B42D49" w14:textId="77777777" w:rsidR="00CE3A5D" w:rsidRPr="00BA570D" w:rsidRDefault="00FF45E0"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A17353">
        <w:rPr>
          <w:rFonts w:ascii="Times New Roman" w:hAnsi="Times New Roman"/>
          <w:sz w:val="24"/>
          <w:szCs w:val="24"/>
          <w:lang w:val="en-US"/>
        </w:rPr>
        <w:t>Clearing Participant’s code</w:t>
      </w:r>
      <w:r w:rsidR="00CE3A5D" w:rsidRPr="00BA570D">
        <w:rPr>
          <w:rFonts w:ascii="Times New Roman" w:hAnsi="Times New Roman"/>
          <w:sz w:val="24"/>
          <w:szCs w:val="24"/>
        </w:rPr>
        <w:t>;</w:t>
      </w:r>
    </w:p>
    <w:p w14:paraId="753A005D" w14:textId="77777777" w:rsidR="00CE3A5D" w:rsidRPr="00BA570D" w:rsidRDefault="00FF45E0"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A17353">
        <w:rPr>
          <w:rFonts w:ascii="Times New Roman" w:hAnsi="Times New Roman"/>
          <w:sz w:val="24"/>
          <w:szCs w:val="24"/>
          <w:lang w:val="en-US"/>
        </w:rPr>
        <w:t>Clearing Participant’s registered office;</w:t>
      </w:r>
    </w:p>
    <w:p w14:paraId="4D2CEE7D" w14:textId="77777777" w:rsidR="00CE3A5D" w:rsidRPr="00BA570D" w:rsidRDefault="00FF45E0"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Clearing Participant’s telephone number, fax number, and e-mail address;</w:t>
      </w:r>
    </w:p>
    <w:p w14:paraId="4FC6113E" w14:textId="77777777" w:rsidR="00CE3A5D" w:rsidRPr="00BA570D" w:rsidRDefault="00FF45E0"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last name, first name, patronymic name, and the capacity of the Clearing Participant’s chief executive officer;</w:t>
      </w:r>
    </w:p>
    <w:p w14:paraId="7C905D93" w14:textId="77777777" w:rsidR="00CE3A5D" w:rsidRPr="00BA570D" w:rsidRDefault="00BA570D"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date of registration as a Clearing Participant</w:t>
      </w:r>
      <w:r w:rsidR="00CE3A5D" w:rsidRPr="00BA570D">
        <w:rPr>
          <w:rFonts w:ascii="Times New Roman" w:hAnsi="Times New Roman"/>
          <w:sz w:val="24"/>
          <w:szCs w:val="24"/>
          <w:lang w:val="en-US"/>
        </w:rPr>
        <w:t>;</w:t>
      </w:r>
    </w:p>
    <w:p w14:paraId="4962B960" w14:textId="77777777" w:rsidR="00CE3A5D" w:rsidRPr="00BA570D" w:rsidRDefault="00BA570D"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information on the </w:t>
      </w:r>
      <w:r w:rsidR="006D5236">
        <w:rPr>
          <w:rFonts w:ascii="Times New Roman" w:hAnsi="Times New Roman"/>
          <w:sz w:val="24"/>
          <w:szCs w:val="24"/>
          <w:lang w:val="en-US"/>
        </w:rPr>
        <w:t>removal</w:t>
      </w:r>
      <w:r w:rsidRPr="00A17353">
        <w:rPr>
          <w:rFonts w:ascii="Times New Roman" w:hAnsi="Times New Roman"/>
          <w:sz w:val="24"/>
          <w:szCs w:val="24"/>
          <w:lang w:val="en-US"/>
        </w:rPr>
        <w:t xml:space="preserve"> of the Clearing Participant from the register of Clearing Participants</w:t>
      </w:r>
      <w:r w:rsidR="00CE3A5D" w:rsidRPr="00BA570D">
        <w:rPr>
          <w:rFonts w:ascii="Times New Roman" w:hAnsi="Times New Roman"/>
          <w:sz w:val="24"/>
          <w:szCs w:val="24"/>
          <w:lang w:val="en-US"/>
        </w:rPr>
        <w:t>.</w:t>
      </w:r>
    </w:p>
    <w:p w14:paraId="6B6E8425" w14:textId="77777777" w:rsidR="00CE3A5D" w:rsidRPr="00BA570D" w:rsidRDefault="00BA570D"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BA570D">
        <w:rPr>
          <w:rFonts w:ascii="Times New Roman" w:hAnsi="Times New Roman"/>
          <w:bCs/>
          <w:color w:val="000000"/>
          <w:sz w:val="24"/>
          <w:szCs w:val="24"/>
          <w:lang w:val="en-US"/>
        </w:rPr>
        <w:t>The register of Clearing Participants’ Clients / clients of a Clearing Participant’s Clients</w:t>
      </w:r>
      <w:r w:rsidRPr="00BA570D">
        <w:rPr>
          <w:rFonts w:ascii="Times New Roman" w:hAnsi="Times New Roman"/>
          <w:color w:val="000000"/>
          <w:sz w:val="24"/>
          <w:szCs w:val="24"/>
          <w:lang w:val="en-US"/>
        </w:rPr>
        <w:t xml:space="preserve"> intended for identification of Clearing Participants’ Clients / clients of a Clearing Participant’s Clients shall include the following information:</w:t>
      </w:r>
    </w:p>
    <w:p w14:paraId="09D06B57" w14:textId="77777777" w:rsidR="00CE3A5D" w:rsidRPr="00BA570D" w:rsidRDefault="00D307C1"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A17353">
        <w:rPr>
          <w:rFonts w:ascii="Times New Roman" w:hAnsi="Times New Roman"/>
          <w:sz w:val="24"/>
          <w:szCs w:val="24"/>
          <w:lang w:val="en-US"/>
        </w:rPr>
        <w:t>Clearing Participant’s code;</w:t>
      </w:r>
    </w:p>
    <w:p w14:paraId="1BB2B1AA" w14:textId="77777777" w:rsidR="00CE3A5D" w:rsidRPr="00D307C1" w:rsidRDefault="00D307C1"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Clearing Participant’s Client’s code / the code of a client of the Clearing Participant’s Client</w:t>
      </w:r>
      <w:r w:rsidR="00CE3A5D" w:rsidRPr="00D307C1">
        <w:rPr>
          <w:rFonts w:ascii="Times New Roman" w:hAnsi="Times New Roman"/>
          <w:sz w:val="24"/>
          <w:szCs w:val="24"/>
          <w:lang w:val="en-US"/>
        </w:rPr>
        <w:t>;</w:t>
      </w:r>
    </w:p>
    <w:p w14:paraId="31567E0E" w14:textId="77777777" w:rsidR="00CE3A5D" w:rsidRPr="00D307C1" w:rsidRDefault="00D307C1"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524797">
        <w:rPr>
          <w:rFonts w:ascii="Times New Roman" w:hAnsi="Times New Roman"/>
          <w:color w:val="000000"/>
          <w:sz w:val="24"/>
          <w:szCs w:val="24"/>
          <w:lang w:val="en-US"/>
        </w:rPr>
        <w:t>taxpayer identification number (INN) of the Clearing Participant’s Client</w:t>
      </w:r>
      <w:r w:rsidRPr="00710EBD">
        <w:rPr>
          <w:rFonts w:ascii="Times New Roman" w:hAnsi="Times New Roman"/>
          <w:color w:val="000000"/>
          <w:sz w:val="24"/>
          <w:szCs w:val="24"/>
          <w:lang w:val="en-US"/>
        </w:rPr>
        <w:t xml:space="preserve"> / </w:t>
      </w:r>
      <w:r w:rsidRPr="00710EBD">
        <w:rPr>
          <w:rFonts w:ascii="Times New Roman" w:hAnsi="Times New Roman"/>
          <w:sz w:val="24"/>
          <w:szCs w:val="24"/>
          <w:lang w:val="en-US"/>
        </w:rPr>
        <w:t>a client of the Clearing Participant’s Client</w:t>
      </w:r>
      <w:r w:rsidRPr="00CA09A3">
        <w:rPr>
          <w:rFonts w:ascii="Times New Roman" w:hAnsi="Times New Roman"/>
          <w:color w:val="000000"/>
          <w:sz w:val="24"/>
          <w:szCs w:val="24"/>
          <w:lang w:val="en-US"/>
        </w:rPr>
        <w:t xml:space="preserve"> (series and number of the passport, or the code assigned by the C</w:t>
      </w:r>
      <w:r w:rsidRPr="00D6229B">
        <w:rPr>
          <w:rFonts w:ascii="Times New Roman" w:hAnsi="Times New Roman"/>
          <w:color w:val="000000"/>
          <w:sz w:val="24"/>
          <w:szCs w:val="24"/>
          <w:lang w:val="en-US"/>
        </w:rPr>
        <w:t>learing Participant</w:t>
      </w:r>
      <w:r w:rsidRPr="00CA7034">
        <w:rPr>
          <w:rFonts w:ascii="Times New Roman" w:hAnsi="Times New Roman"/>
          <w:color w:val="000000"/>
          <w:sz w:val="24"/>
          <w:szCs w:val="24"/>
          <w:lang w:val="en-US"/>
        </w:rPr>
        <w:t xml:space="preserve"> / </w:t>
      </w:r>
      <w:r w:rsidRPr="00BF426D">
        <w:rPr>
          <w:rFonts w:ascii="Times New Roman" w:hAnsi="Times New Roman"/>
          <w:sz w:val="24"/>
          <w:szCs w:val="24"/>
          <w:lang w:val="en-US"/>
        </w:rPr>
        <w:t>a client of a Clearing Participant’s Client</w:t>
      </w:r>
      <w:r w:rsidRPr="00777E19">
        <w:rPr>
          <w:rFonts w:ascii="Times New Roman" w:hAnsi="Times New Roman"/>
          <w:color w:val="000000"/>
          <w:sz w:val="24"/>
          <w:szCs w:val="24"/>
          <w:lang w:val="en-US"/>
        </w:rPr>
        <w:t xml:space="preserve"> – applicable to Russian non-residents and some other entities as provided for by the laws of the Russian Federation)</w:t>
      </w:r>
      <w:r w:rsidR="00CE3A5D" w:rsidRPr="00D307C1">
        <w:rPr>
          <w:rFonts w:ascii="Times New Roman" w:hAnsi="Times New Roman"/>
          <w:sz w:val="24"/>
          <w:szCs w:val="24"/>
          <w:lang w:val="en-US"/>
        </w:rPr>
        <w:t>.</w:t>
      </w:r>
    </w:p>
    <w:p w14:paraId="5E2EBADF" w14:textId="77777777" w:rsidR="00BE2D1D" w:rsidRPr="00D307C1" w:rsidRDefault="00D307C1"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CA09A3">
        <w:rPr>
          <w:rFonts w:ascii="Times New Roman" w:hAnsi="Times New Roman"/>
          <w:color w:val="000000"/>
          <w:sz w:val="24"/>
          <w:szCs w:val="24"/>
          <w:lang w:val="en-US"/>
        </w:rPr>
        <w:t xml:space="preserve">Clearing House’s Registers shall be </w:t>
      </w:r>
      <w:r w:rsidRPr="00D6229B">
        <w:rPr>
          <w:rFonts w:ascii="Times New Roman" w:hAnsi="Times New Roman"/>
          <w:color w:val="000000"/>
          <w:sz w:val="24"/>
          <w:szCs w:val="24"/>
          <w:lang w:val="en-US"/>
        </w:rPr>
        <w:t xml:space="preserve">maintained in electronic format. Registers </w:t>
      </w:r>
      <w:r w:rsidRPr="00BF426D">
        <w:rPr>
          <w:rFonts w:ascii="Times New Roman" w:hAnsi="Times New Roman"/>
          <w:color w:val="000000"/>
          <w:sz w:val="24"/>
          <w:szCs w:val="24"/>
          <w:lang w:val="en-US"/>
        </w:rPr>
        <w:t xml:space="preserve">may </w:t>
      </w:r>
      <w:r w:rsidRPr="00777E19">
        <w:rPr>
          <w:rFonts w:ascii="Times New Roman" w:hAnsi="Times New Roman"/>
          <w:color w:val="000000"/>
          <w:sz w:val="24"/>
          <w:szCs w:val="24"/>
          <w:lang w:val="en-US"/>
        </w:rPr>
        <w:t>be updated upon receipt from the Clearing Participant of information on any changes in any data provided earlier</w:t>
      </w:r>
      <w:r w:rsidR="00CE3A5D" w:rsidRPr="00D307C1">
        <w:rPr>
          <w:rFonts w:ascii="Times New Roman" w:hAnsi="Times New Roman"/>
          <w:sz w:val="24"/>
          <w:szCs w:val="24"/>
          <w:lang w:val="en-US"/>
        </w:rPr>
        <w:t>.</w:t>
      </w:r>
    </w:p>
    <w:p w14:paraId="41C3EA68" w14:textId="0C2E4D9F" w:rsidR="00FE6066" w:rsidRPr="00020EB5" w:rsidRDefault="00020EB5" w:rsidP="006F25E8">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234" w:name="_Toc493448966"/>
      <w:bookmarkStart w:id="235" w:name="_Ref42605806"/>
      <w:bookmarkStart w:id="236" w:name="_Ref42606408"/>
      <w:bookmarkStart w:id="237" w:name="_Ref43293938"/>
      <w:bookmarkStart w:id="238" w:name="_Toc95117972"/>
      <w:bookmarkStart w:id="239" w:name="_Toc87892702"/>
      <w:bookmarkStart w:id="240" w:name="_Ref311207227"/>
      <w:bookmarkStart w:id="241" w:name="_Toc311630091"/>
      <w:bookmarkStart w:id="242" w:name="_Toc337818546"/>
      <w:bookmarkEnd w:id="223"/>
      <w:bookmarkEnd w:id="232"/>
      <w:bookmarkEnd w:id="233"/>
      <w:r w:rsidRPr="00020EB5">
        <w:rPr>
          <w:rFonts w:ascii="Times New Roman" w:hAnsi="Times New Roman"/>
          <w:i w:val="0"/>
          <w:szCs w:val="24"/>
          <w:lang w:val="en-US"/>
        </w:rPr>
        <w:lastRenderedPageBreak/>
        <w:t xml:space="preserve">Termination of </w:t>
      </w:r>
      <w:r w:rsidR="00061DA4">
        <w:rPr>
          <w:rFonts w:ascii="Times New Roman" w:hAnsi="Times New Roman"/>
          <w:i w:val="0"/>
          <w:szCs w:val="24"/>
          <w:lang w:val="en-US"/>
        </w:rPr>
        <w:t>Access to</w:t>
      </w:r>
      <w:r w:rsidRPr="00020EB5">
        <w:rPr>
          <w:rFonts w:ascii="Times New Roman" w:hAnsi="Times New Roman"/>
          <w:i w:val="0"/>
          <w:szCs w:val="24"/>
          <w:lang w:val="en-US"/>
        </w:rPr>
        <w:t xml:space="preserve"> Clearing Services and</w:t>
      </w:r>
      <w:r w:rsidR="00C82CE0" w:rsidRPr="00020EB5">
        <w:rPr>
          <w:rFonts w:ascii="Times New Roman" w:hAnsi="Times New Roman"/>
          <w:i w:val="0"/>
          <w:szCs w:val="24"/>
          <w:lang w:val="en-US"/>
        </w:rPr>
        <w:t xml:space="preserve"> </w:t>
      </w:r>
      <w:r w:rsidR="00061DA4">
        <w:rPr>
          <w:rFonts w:ascii="Times New Roman" w:hAnsi="Times New Roman"/>
          <w:i w:val="0"/>
          <w:szCs w:val="24"/>
          <w:lang w:val="en-US"/>
        </w:rPr>
        <w:t>Termination of L</w:t>
      </w:r>
      <w:r w:rsidRPr="00020EB5">
        <w:rPr>
          <w:rFonts w:ascii="Times New Roman" w:hAnsi="Times New Roman"/>
          <w:i w:val="0"/>
          <w:szCs w:val="24"/>
          <w:lang w:val="en-US"/>
        </w:rPr>
        <w:t>iabilities</w:t>
      </w:r>
      <w:r w:rsidR="00D300C1" w:rsidRPr="00020EB5">
        <w:rPr>
          <w:rFonts w:ascii="Times New Roman" w:hAnsi="Times New Roman"/>
          <w:i w:val="0"/>
          <w:szCs w:val="24"/>
          <w:lang w:val="en-US"/>
        </w:rPr>
        <w:t xml:space="preserve"> </w:t>
      </w:r>
      <w:bookmarkEnd w:id="234"/>
      <w:bookmarkEnd w:id="235"/>
      <w:bookmarkEnd w:id="236"/>
      <w:r w:rsidRPr="00020EB5">
        <w:rPr>
          <w:rFonts w:ascii="Times New Roman" w:hAnsi="Times New Roman"/>
          <w:i w:val="0"/>
          <w:szCs w:val="24"/>
          <w:lang w:val="en-US"/>
        </w:rPr>
        <w:t xml:space="preserve">as a </w:t>
      </w:r>
      <w:r w:rsidR="00061DA4">
        <w:rPr>
          <w:rFonts w:ascii="Times New Roman" w:hAnsi="Times New Roman"/>
          <w:i w:val="0"/>
          <w:szCs w:val="24"/>
          <w:lang w:val="en-US"/>
        </w:rPr>
        <w:t>R</w:t>
      </w:r>
      <w:r w:rsidRPr="00020EB5">
        <w:rPr>
          <w:rFonts w:ascii="Times New Roman" w:hAnsi="Times New Roman"/>
          <w:i w:val="0"/>
          <w:szCs w:val="24"/>
          <w:lang w:val="en-US"/>
        </w:rPr>
        <w:t xml:space="preserve">esult of </w:t>
      </w:r>
      <w:r w:rsidR="00061DA4">
        <w:rPr>
          <w:rFonts w:ascii="Times New Roman" w:hAnsi="Times New Roman"/>
          <w:i w:val="0"/>
          <w:szCs w:val="24"/>
          <w:lang w:val="en-US"/>
        </w:rPr>
        <w:t>B</w:t>
      </w:r>
      <w:r w:rsidRPr="00020EB5">
        <w:rPr>
          <w:rFonts w:ascii="Times New Roman" w:hAnsi="Times New Roman"/>
          <w:i w:val="0"/>
          <w:szCs w:val="24"/>
          <w:lang w:val="en-US"/>
        </w:rPr>
        <w:t xml:space="preserve">ankruptcy of Clearing Participant, </w:t>
      </w:r>
      <w:r w:rsidR="00061DA4">
        <w:rPr>
          <w:rFonts w:ascii="Times New Roman" w:hAnsi="Times New Roman"/>
          <w:i w:val="0"/>
          <w:szCs w:val="24"/>
          <w:lang w:val="en-US"/>
        </w:rPr>
        <w:t>D</w:t>
      </w:r>
      <w:r w:rsidRPr="00020EB5">
        <w:rPr>
          <w:rFonts w:ascii="Times New Roman" w:hAnsi="Times New Roman"/>
          <w:i w:val="0"/>
          <w:szCs w:val="24"/>
          <w:lang w:val="en-US"/>
        </w:rPr>
        <w:t>etermination of Net Liabilities</w:t>
      </w:r>
      <w:bookmarkEnd w:id="237"/>
      <w:bookmarkEnd w:id="238"/>
      <w:bookmarkEnd w:id="239"/>
    </w:p>
    <w:bookmarkEnd w:id="240"/>
    <w:bookmarkEnd w:id="241"/>
    <w:bookmarkEnd w:id="242"/>
    <w:p w14:paraId="1404791E" w14:textId="58B8C416" w:rsidR="00612328" w:rsidRPr="00020EB5" w:rsidRDefault="00020EB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 xml:space="preserve">The Clearing House shall discontinue </w:t>
      </w:r>
      <w:r w:rsidR="00061DA4">
        <w:rPr>
          <w:rFonts w:ascii="Times New Roman" w:hAnsi="Times New Roman"/>
          <w:sz w:val="24"/>
          <w:szCs w:val="24"/>
          <w:lang w:val="en-GB"/>
        </w:rPr>
        <w:t>access to</w:t>
      </w:r>
      <w:r w:rsidR="00061DA4" w:rsidRPr="00A17353">
        <w:rPr>
          <w:rFonts w:ascii="Times New Roman" w:hAnsi="Times New Roman"/>
          <w:sz w:val="24"/>
          <w:szCs w:val="24"/>
          <w:lang w:val="en-GB"/>
        </w:rPr>
        <w:t xml:space="preserve"> </w:t>
      </w:r>
      <w:r w:rsidRPr="00A17353">
        <w:rPr>
          <w:rFonts w:ascii="Times New Roman" w:hAnsi="Times New Roman"/>
          <w:sz w:val="24"/>
          <w:szCs w:val="24"/>
          <w:lang w:val="en-GB"/>
        </w:rPr>
        <w:t xml:space="preserve">clearing services </w:t>
      </w:r>
      <w:r w:rsidR="00061DA4">
        <w:rPr>
          <w:rFonts w:ascii="Times New Roman" w:hAnsi="Times New Roman"/>
          <w:sz w:val="24"/>
          <w:szCs w:val="24"/>
          <w:lang w:val="en-GB"/>
        </w:rPr>
        <w:t>for</w:t>
      </w:r>
      <w:r w:rsidR="00061DA4" w:rsidRPr="00A17353">
        <w:rPr>
          <w:rFonts w:ascii="Times New Roman" w:hAnsi="Times New Roman"/>
          <w:sz w:val="24"/>
          <w:szCs w:val="24"/>
          <w:lang w:val="en-GB"/>
        </w:rPr>
        <w:t xml:space="preserve"> </w:t>
      </w:r>
      <w:r w:rsidRPr="00A17353">
        <w:rPr>
          <w:rFonts w:ascii="Times New Roman" w:hAnsi="Times New Roman"/>
          <w:sz w:val="24"/>
          <w:szCs w:val="24"/>
          <w:lang w:val="en-GB"/>
        </w:rPr>
        <w:t xml:space="preserve">a Clearing Participant being a </w:t>
      </w:r>
      <w:r w:rsidR="00061DA4">
        <w:rPr>
          <w:rFonts w:ascii="Times New Roman" w:hAnsi="Times New Roman"/>
          <w:sz w:val="24"/>
          <w:szCs w:val="24"/>
          <w:lang w:val="en-GB"/>
        </w:rPr>
        <w:t>credit institution</w:t>
      </w:r>
      <w:r w:rsidRPr="00A17353">
        <w:rPr>
          <w:rFonts w:ascii="Times New Roman" w:hAnsi="Times New Roman"/>
          <w:sz w:val="24"/>
          <w:szCs w:val="24"/>
          <w:lang w:val="en-GB"/>
        </w:rPr>
        <w:t xml:space="preserve"> (save for the calculation by the Clearing House of the Clearing Participant’s net liabilities and, if necessary, the recording of the termination of the Clearing Participant’s liabilities for any transactions made before the license revocation date) in the event of the revocation of the Clearing Participant’s banking license, no later than the date next to the date of its revocation by the Bank of Russia.</w:t>
      </w:r>
    </w:p>
    <w:p w14:paraId="0AA72581" w14:textId="49203E0C" w:rsidR="00612328" w:rsidRPr="00020EB5" w:rsidRDefault="00020EB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Liabilities under </w:t>
      </w:r>
      <w:r w:rsidRPr="00A17353">
        <w:rPr>
          <w:rFonts w:ascii="Times New Roman" w:hAnsi="Times New Roman"/>
          <w:color w:val="000000"/>
          <w:sz w:val="24"/>
          <w:szCs w:val="24"/>
          <w:lang w:val="en-US"/>
        </w:rPr>
        <w:t>any transactions</w:t>
      </w:r>
      <w:r w:rsidRPr="00A17353">
        <w:rPr>
          <w:rFonts w:ascii="Times New Roman" w:hAnsi="Times New Roman"/>
          <w:sz w:val="24"/>
          <w:szCs w:val="24"/>
          <w:lang w:val="en-US"/>
        </w:rPr>
        <w:t xml:space="preserve"> made by the Clearing Participant being a </w:t>
      </w:r>
      <w:r w:rsidR="00061DA4">
        <w:rPr>
          <w:rFonts w:ascii="Times New Roman" w:hAnsi="Times New Roman"/>
          <w:sz w:val="24"/>
          <w:szCs w:val="24"/>
          <w:lang w:val="en-US"/>
        </w:rPr>
        <w:t>credit institution</w:t>
      </w:r>
      <w:r w:rsidRPr="00A17353">
        <w:rPr>
          <w:rFonts w:ascii="Times New Roman" w:hAnsi="Times New Roman"/>
          <w:sz w:val="24"/>
          <w:szCs w:val="24"/>
          <w:lang w:val="en-US"/>
        </w:rPr>
        <w:t xml:space="preserve"> prior to the license revocation date shall terminate in full on the date next to the date of the Clearing Participant’s banking license revocation</w:t>
      </w:r>
      <w:r w:rsidR="00612328" w:rsidRPr="00020EB5">
        <w:rPr>
          <w:rFonts w:ascii="Times New Roman" w:hAnsi="Times New Roman"/>
          <w:sz w:val="24"/>
          <w:szCs w:val="24"/>
          <w:lang w:val="en-US"/>
        </w:rPr>
        <w:t>.</w:t>
      </w:r>
    </w:p>
    <w:p w14:paraId="495682C8" w14:textId="148384D3" w:rsidR="00612328" w:rsidRPr="00020EB5" w:rsidRDefault="00020EB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The revocation of the banking license held by the Clearing Participant as a </w:t>
      </w:r>
      <w:r w:rsidR="00061DA4">
        <w:rPr>
          <w:rFonts w:ascii="Times New Roman" w:hAnsi="Times New Roman"/>
          <w:sz w:val="24"/>
          <w:szCs w:val="24"/>
          <w:lang w:val="en-US"/>
        </w:rPr>
        <w:t>credit institution</w:t>
      </w:r>
      <w:r w:rsidRPr="00A17353">
        <w:rPr>
          <w:rFonts w:ascii="Times New Roman" w:hAnsi="Times New Roman"/>
          <w:sz w:val="24"/>
          <w:szCs w:val="24"/>
          <w:lang w:val="en-US"/>
        </w:rPr>
        <w:t xml:space="preserve"> shall be confirmed by a written or electronic notice sent to the Clearing House by the Bank of Russia or by the information on the Bank of Russia’s decision to revoke the Clearing Participant’s banking license, as posted on the Bank of Russia’s official website</w:t>
      </w:r>
      <w:r w:rsidR="00612328" w:rsidRPr="00020EB5">
        <w:rPr>
          <w:rFonts w:ascii="Times New Roman" w:hAnsi="Times New Roman"/>
          <w:sz w:val="24"/>
          <w:szCs w:val="24"/>
          <w:lang w:val="en-US"/>
        </w:rPr>
        <w:t>.</w:t>
      </w:r>
    </w:p>
    <w:p w14:paraId="16E3FFFC" w14:textId="234E120E" w:rsidR="00612328" w:rsidRPr="00020EB5" w:rsidRDefault="00020EB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 xml:space="preserve">The Clearing House shall discontinue </w:t>
      </w:r>
      <w:r w:rsidR="00061DA4">
        <w:rPr>
          <w:rFonts w:ascii="Times New Roman" w:hAnsi="Times New Roman"/>
          <w:sz w:val="24"/>
          <w:szCs w:val="24"/>
          <w:lang w:val="en-GB"/>
        </w:rPr>
        <w:t>access to</w:t>
      </w:r>
      <w:r w:rsidR="00061DA4" w:rsidRPr="00A17353">
        <w:rPr>
          <w:rFonts w:ascii="Times New Roman" w:hAnsi="Times New Roman"/>
          <w:sz w:val="24"/>
          <w:szCs w:val="24"/>
          <w:lang w:val="en-GB"/>
        </w:rPr>
        <w:t xml:space="preserve"> </w:t>
      </w:r>
      <w:r w:rsidRPr="00A17353">
        <w:rPr>
          <w:rFonts w:ascii="Times New Roman" w:hAnsi="Times New Roman"/>
          <w:sz w:val="24"/>
          <w:szCs w:val="24"/>
          <w:lang w:val="en-GB"/>
        </w:rPr>
        <w:t xml:space="preserve">clearing services </w:t>
      </w:r>
      <w:r w:rsidR="00061DA4">
        <w:rPr>
          <w:rFonts w:ascii="Times New Roman" w:hAnsi="Times New Roman"/>
          <w:sz w:val="24"/>
          <w:szCs w:val="24"/>
          <w:lang w:val="en-GB"/>
        </w:rPr>
        <w:t>for</w:t>
      </w:r>
      <w:r w:rsidR="00061DA4" w:rsidRPr="00A17353">
        <w:rPr>
          <w:rFonts w:ascii="Times New Roman" w:hAnsi="Times New Roman"/>
          <w:sz w:val="24"/>
          <w:szCs w:val="24"/>
          <w:lang w:val="en-GB"/>
        </w:rPr>
        <w:t xml:space="preserve"> </w:t>
      </w:r>
      <w:r w:rsidRPr="00A17353">
        <w:rPr>
          <w:rFonts w:ascii="Times New Roman" w:hAnsi="Times New Roman"/>
          <w:sz w:val="24"/>
          <w:szCs w:val="24"/>
          <w:lang w:val="en-GB"/>
        </w:rPr>
        <w:t xml:space="preserve">a Clearing Participant that is not a </w:t>
      </w:r>
      <w:r w:rsidR="00061DA4">
        <w:rPr>
          <w:rFonts w:ascii="Times New Roman" w:hAnsi="Times New Roman"/>
          <w:sz w:val="24"/>
          <w:szCs w:val="24"/>
          <w:lang w:val="en-GB"/>
        </w:rPr>
        <w:t>credit institution</w:t>
      </w:r>
      <w:r w:rsidRPr="00A17353">
        <w:rPr>
          <w:rFonts w:ascii="Times New Roman" w:hAnsi="Times New Roman"/>
          <w:sz w:val="24"/>
          <w:szCs w:val="24"/>
          <w:lang w:val="en-GB"/>
        </w:rPr>
        <w:t xml:space="preserve"> (the “non-credit Clearing Participant”) where the non-credit Clearing Participant is adjudicated bankrupt by an arbitrazh court and put into receivership, from the date next to the date of the arbitrazh court’s ruling adjudicating the non-credit Clearing Participant bankrupt and putting the non-credit Clearing Participant into receivership (save for the calculation by the Clearing House of the non-credit Clearing Participant’s net liabilities, or, where applicable, the recording of termination of the non-credit Clearing Participant’s liabilities under any transactions entered into before the date of the arbitrazh court’s ruling adjudicating the non-credit Clearing Participant bankrupt and putting the non-credit Clearing Participant into receivership)</w:t>
      </w:r>
      <w:r w:rsidR="00612328" w:rsidRPr="00020EB5">
        <w:rPr>
          <w:rFonts w:ascii="Times New Roman" w:hAnsi="Times New Roman"/>
          <w:sz w:val="24"/>
          <w:szCs w:val="24"/>
          <w:lang w:val="en-US"/>
        </w:rPr>
        <w:t>.</w:t>
      </w:r>
    </w:p>
    <w:p w14:paraId="43E02B68" w14:textId="77777777" w:rsidR="00612328" w:rsidRPr="00020EB5" w:rsidRDefault="00020EB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Liabilities under </w:t>
      </w:r>
      <w:r w:rsidRPr="00A17353">
        <w:rPr>
          <w:rFonts w:ascii="Times New Roman" w:hAnsi="Times New Roman"/>
          <w:color w:val="000000"/>
          <w:sz w:val="24"/>
          <w:szCs w:val="24"/>
          <w:lang w:val="en-US"/>
        </w:rPr>
        <w:t>any transactions made</w:t>
      </w:r>
      <w:r w:rsidRPr="00A17353">
        <w:rPr>
          <w:rFonts w:ascii="Times New Roman" w:hAnsi="Times New Roman"/>
          <w:sz w:val="24"/>
          <w:szCs w:val="24"/>
          <w:lang w:val="en-US"/>
        </w:rPr>
        <w:t xml:space="preserve"> by the non-credit Clearing Participant</w:t>
      </w:r>
      <w:r w:rsidRPr="00A17353">
        <w:rPr>
          <w:rFonts w:ascii="Times New Roman" w:hAnsi="Times New Roman"/>
          <w:sz w:val="24"/>
          <w:szCs w:val="24"/>
          <w:lang w:val="en-GB"/>
        </w:rPr>
        <w:t xml:space="preserve"> shall terminate in full on the date</w:t>
      </w:r>
      <w:r w:rsidRPr="00A17353">
        <w:rPr>
          <w:rFonts w:ascii="Times New Roman" w:hAnsi="Times New Roman"/>
          <w:color w:val="000000"/>
          <w:sz w:val="24"/>
          <w:szCs w:val="24"/>
          <w:lang w:val="en-US"/>
        </w:rPr>
        <w:t xml:space="preserve"> next to the date of the </w:t>
      </w:r>
      <w:r w:rsidRPr="00A17353">
        <w:rPr>
          <w:rFonts w:ascii="Times New Roman" w:hAnsi="Times New Roman"/>
          <w:sz w:val="24"/>
          <w:szCs w:val="24"/>
          <w:lang w:val="en-US"/>
        </w:rPr>
        <w:t>arbitrazh court’s ruling</w:t>
      </w:r>
      <w:r w:rsidRPr="00A17353">
        <w:rPr>
          <w:rFonts w:ascii="Times New Roman" w:hAnsi="Times New Roman"/>
          <w:color w:val="000000"/>
          <w:sz w:val="24"/>
          <w:szCs w:val="24"/>
          <w:lang w:val="en-US"/>
        </w:rPr>
        <w:t xml:space="preserve"> adjudicating the non-credit Clearing Participant bankrupt and putting the non-credit Clearing Participant into receivership</w:t>
      </w:r>
      <w:r w:rsidR="00612328" w:rsidRPr="00020EB5">
        <w:rPr>
          <w:rFonts w:ascii="Times New Roman" w:hAnsi="Times New Roman"/>
          <w:sz w:val="24"/>
          <w:szCs w:val="24"/>
          <w:lang w:val="en-US"/>
        </w:rPr>
        <w:t>.</w:t>
      </w:r>
    </w:p>
    <w:p w14:paraId="09EE0BDA" w14:textId="6B4F64C2" w:rsidR="00612328" w:rsidRPr="00020EB5" w:rsidRDefault="00A13577"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FE1244">
        <w:rPr>
          <w:rFonts w:ascii="Times New Roman" w:hAnsi="Times New Roman"/>
          <w:sz w:val="24"/>
          <w:szCs w:val="24"/>
          <w:lang w:val="en-US"/>
        </w:rPr>
        <w:t xml:space="preserve">If a decision is taken to discontinue access to clearing services under paragraph </w:t>
      </w:r>
      <w:r>
        <w:rPr>
          <w:rFonts w:ascii="Times New Roman" w:hAnsi="Times New Roman"/>
          <w:sz w:val="24"/>
          <w:szCs w:val="24"/>
        </w:rPr>
        <w:fldChar w:fldCharType="begin"/>
      </w:r>
      <w:r w:rsidRPr="00FE1244">
        <w:rPr>
          <w:rFonts w:ascii="Times New Roman" w:hAnsi="Times New Roman"/>
          <w:sz w:val="24"/>
          <w:szCs w:val="24"/>
          <w:lang w:val="en-US"/>
        </w:rPr>
        <w:instrText xml:space="preserve"> REF _Ref54357585 \r \h  \* MERGEFORMAT </w:instrText>
      </w:r>
      <w:r>
        <w:rPr>
          <w:rFonts w:ascii="Times New Roman" w:hAnsi="Times New Roman"/>
          <w:sz w:val="24"/>
          <w:szCs w:val="24"/>
        </w:rPr>
      </w:r>
      <w:r>
        <w:rPr>
          <w:rFonts w:ascii="Times New Roman" w:hAnsi="Times New Roman"/>
          <w:sz w:val="24"/>
          <w:szCs w:val="24"/>
        </w:rPr>
        <w:fldChar w:fldCharType="separate"/>
      </w:r>
      <w:r w:rsidRPr="00FE1244">
        <w:rPr>
          <w:rFonts w:ascii="Times New Roman" w:hAnsi="Times New Roman"/>
          <w:sz w:val="24"/>
          <w:szCs w:val="24"/>
          <w:lang w:val="en-US"/>
        </w:rPr>
        <w:t>6.3</w:t>
      </w:r>
      <w:r>
        <w:rPr>
          <w:rFonts w:ascii="Times New Roman" w:hAnsi="Times New Roman"/>
          <w:sz w:val="24"/>
          <w:szCs w:val="24"/>
        </w:rPr>
        <w:fldChar w:fldCharType="end"/>
      </w:r>
      <w:r w:rsidRPr="00FE1244">
        <w:rPr>
          <w:rFonts w:ascii="Times New Roman" w:hAnsi="Times New Roman"/>
          <w:sz w:val="24"/>
          <w:szCs w:val="24"/>
          <w:lang w:val="en-US"/>
        </w:rPr>
        <w:t xml:space="preserve"> of these Clearing Rules,</w:t>
      </w:r>
      <w:r w:rsidRPr="00A17353">
        <w:rPr>
          <w:rFonts w:ascii="Times New Roman" w:hAnsi="Times New Roman"/>
          <w:sz w:val="24"/>
          <w:szCs w:val="24"/>
          <w:lang w:val="en-GB"/>
        </w:rPr>
        <w:t xml:space="preserve"> </w:t>
      </w:r>
      <w:r>
        <w:rPr>
          <w:rFonts w:ascii="Times New Roman" w:hAnsi="Times New Roman"/>
          <w:sz w:val="24"/>
          <w:szCs w:val="24"/>
          <w:lang w:val="en-GB"/>
        </w:rPr>
        <w:t>t</w:t>
      </w:r>
      <w:r w:rsidR="00020EB5" w:rsidRPr="00A17353">
        <w:rPr>
          <w:rFonts w:ascii="Times New Roman" w:hAnsi="Times New Roman"/>
          <w:sz w:val="24"/>
          <w:szCs w:val="24"/>
          <w:lang w:val="en-GB"/>
        </w:rPr>
        <w:t xml:space="preserve">he Clearing House shall discontinue </w:t>
      </w:r>
      <w:r w:rsidR="00061DA4">
        <w:rPr>
          <w:rFonts w:ascii="Times New Roman" w:hAnsi="Times New Roman"/>
          <w:sz w:val="24"/>
          <w:szCs w:val="24"/>
          <w:lang w:val="en-GB"/>
        </w:rPr>
        <w:t>access to</w:t>
      </w:r>
      <w:r w:rsidR="00061DA4" w:rsidRPr="00A17353">
        <w:rPr>
          <w:rFonts w:ascii="Times New Roman" w:hAnsi="Times New Roman"/>
          <w:sz w:val="24"/>
          <w:szCs w:val="24"/>
          <w:lang w:val="en-GB"/>
        </w:rPr>
        <w:t xml:space="preserve"> </w:t>
      </w:r>
      <w:r w:rsidR="00020EB5" w:rsidRPr="00A17353">
        <w:rPr>
          <w:rFonts w:ascii="Times New Roman" w:hAnsi="Times New Roman"/>
          <w:sz w:val="24"/>
          <w:szCs w:val="24"/>
          <w:lang w:val="en-GB"/>
        </w:rPr>
        <w:t xml:space="preserve">clearing services </w:t>
      </w:r>
      <w:r w:rsidR="00061DA4">
        <w:rPr>
          <w:rFonts w:ascii="Times New Roman" w:hAnsi="Times New Roman"/>
          <w:sz w:val="24"/>
          <w:szCs w:val="24"/>
          <w:lang w:val="en-GB"/>
        </w:rPr>
        <w:t>for</w:t>
      </w:r>
      <w:r w:rsidR="00061DA4" w:rsidRPr="00A17353">
        <w:rPr>
          <w:rFonts w:ascii="Times New Roman" w:hAnsi="Times New Roman"/>
          <w:sz w:val="24"/>
          <w:szCs w:val="24"/>
          <w:lang w:val="en-GB"/>
        </w:rPr>
        <w:t xml:space="preserve"> </w:t>
      </w:r>
      <w:r w:rsidR="00020EB5" w:rsidRPr="00A17353">
        <w:rPr>
          <w:rFonts w:ascii="Times New Roman" w:hAnsi="Times New Roman"/>
          <w:sz w:val="24"/>
          <w:szCs w:val="24"/>
          <w:lang w:val="en-GB"/>
        </w:rPr>
        <w:t>a Clearing Participant that is either a Russian non-resident or an international organization (the “non-resident Clearing Participant”) from the date next to the date when the Clearing House became aware of a foreign competent authority’s decision to initiate bankruptcy proceedings against the non-resident Clearing Participant, or next to the date of revocation (cancellation) of the special permit (license or another authorization) where such revocation results in the initiation of bankruptcy proceedings, or upon termination of the international treaty under which the non-resident Clearing Participant is established (save for the calculation by the Clearing House of the Clearing Participant’s net liabilities or, where applicable, the recording of termination of the non-resident Clearing Participant’s liabilities under any transactions entered into before the date when the Clearing House became aware of a foreign competent authority’s decision to initiate bankruptcy proceedings against the non-resident Clearing Participant, or before the date  of revocation (cancellation) of the special permit (license or another authorization) where such revocation results in the initiation of bankruptcy proceedings, or before termination of the international treaty under which the non-resident Clearing Participant is established)</w:t>
      </w:r>
      <w:r w:rsidR="00612328" w:rsidRPr="00020EB5">
        <w:rPr>
          <w:rFonts w:ascii="Times New Roman" w:hAnsi="Times New Roman"/>
          <w:sz w:val="24"/>
          <w:szCs w:val="24"/>
          <w:lang w:val="en-US"/>
        </w:rPr>
        <w:t>.</w:t>
      </w:r>
    </w:p>
    <w:p w14:paraId="0C496039" w14:textId="77777777" w:rsidR="00612328" w:rsidRPr="00020EB5" w:rsidRDefault="00020EB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Liabilities under </w:t>
      </w:r>
      <w:r w:rsidRPr="00A17353">
        <w:rPr>
          <w:rFonts w:ascii="Times New Roman" w:hAnsi="Times New Roman"/>
          <w:color w:val="000000"/>
          <w:sz w:val="24"/>
          <w:szCs w:val="24"/>
          <w:lang w:val="en-US"/>
        </w:rPr>
        <w:t>any transactions made</w:t>
      </w:r>
      <w:r w:rsidRPr="00A17353">
        <w:rPr>
          <w:rFonts w:ascii="Times New Roman" w:hAnsi="Times New Roman"/>
          <w:sz w:val="24"/>
          <w:szCs w:val="24"/>
          <w:lang w:val="en-US"/>
        </w:rPr>
        <w:t xml:space="preserve"> by the non-resident Clearing Participant</w:t>
      </w:r>
      <w:r w:rsidRPr="00A17353">
        <w:rPr>
          <w:rFonts w:ascii="Times New Roman" w:hAnsi="Times New Roman"/>
          <w:sz w:val="24"/>
          <w:szCs w:val="24"/>
          <w:lang w:val="en-GB"/>
        </w:rPr>
        <w:t xml:space="preserve"> shall terminate in full on the date</w:t>
      </w:r>
      <w:r w:rsidRPr="00A17353">
        <w:rPr>
          <w:rFonts w:ascii="Times New Roman" w:hAnsi="Times New Roman"/>
          <w:color w:val="000000"/>
          <w:sz w:val="24"/>
          <w:szCs w:val="24"/>
          <w:lang w:val="en-US"/>
        </w:rPr>
        <w:t xml:space="preserve"> next to the date when </w:t>
      </w:r>
      <w:r w:rsidRPr="00A17353">
        <w:rPr>
          <w:rFonts w:ascii="Times New Roman" w:hAnsi="Times New Roman"/>
          <w:sz w:val="24"/>
          <w:szCs w:val="24"/>
          <w:lang w:val="en-GB"/>
        </w:rPr>
        <w:t>the Clearing House became aware of the foreign competent authority’s decision to initiate bankruptcy proceedings against the non-resident Clearing Participant, or next to the date of revocation (cancellation) of the special permit (license or another authorization) where such revocation results in the initiation of bankruptcy proceedings, or upon termination of the international treaty</w:t>
      </w:r>
      <w:r w:rsidR="00612328" w:rsidRPr="00020EB5">
        <w:rPr>
          <w:rFonts w:ascii="Times New Roman" w:hAnsi="Times New Roman"/>
          <w:sz w:val="24"/>
          <w:szCs w:val="24"/>
          <w:lang w:val="en-US"/>
        </w:rPr>
        <w:t>.</w:t>
      </w:r>
    </w:p>
    <w:p w14:paraId="75FD1CC2" w14:textId="6F3C5218" w:rsidR="003D6892" w:rsidRPr="00020EB5" w:rsidRDefault="00020EB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bookmarkStart w:id="243" w:name="_Ref43288450"/>
      <w:bookmarkStart w:id="244" w:name="_Ref403919804"/>
      <w:bookmarkStart w:id="245" w:name="_Ref335843765"/>
      <w:r w:rsidRPr="00A17353">
        <w:rPr>
          <w:rFonts w:ascii="Times New Roman" w:hAnsi="Times New Roman"/>
          <w:color w:val="000000"/>
          <w:sz w:val="24"/>
          <w:szCs w:val="24"/>
          <w:lang w:val="en-US"/>
        </w:rPr>
        <w:t xml:space="preserve">If a temporary administration is appointed to manage the business of a Clearing Participant being </w:t>
      </w:r>
      <w:r w:rsidRPr="00A17353">
        <w:rPr>
          <w:rFonts w:ascii="Times New Roman" w:hAnsi="Times New Roman"/>
          <w:color w:val="000000"/>
          <w:sz w:val="24"/>
          <w:szCs w:val="24"/>
          <w:lang w:val="en-US"/>
        </w:rPr>
        <w:lastRenderedPageBreak/>
        <w:t xml:space="preserve">a </w:t>
      </w:r>
      <w:r w:rsidR="00061DA4">
        <w:rPr>
          <w:rFonts w:ascii="Times New Roman" w:hAnsi="Times New Roman"/>
          <w:color w:val="000000"/>
          <w:sz w:val="24"/>
          <w:szCs w:val="24"/>
          <w:lang w:val="en-US"/>
        </w:rPr>
        <w:t>credit institution</w:t>
      </w:r>
      <w:r w:rsidRPr="00A17353">
        <w:rPr>
          <w:rFonts w:ascii="Times New Roman" w:hAnsi="Times New Roman"/>
          <w:color w:val="000000"/>
          <w:sz w:val="24"/>
          <w:szCs w:val="24"/>
          <w:lang w:val="en-US"/>
        </w:rPr>
        <w:t>, as part of measures taken to prevent its bankruptcy, the Clearing House may, on the date when such temporary administration is appointed, decide to:</w:t>
      </w:r>
      <w:bookmarkEnd w:id="243"/>
    </w:p>
    <w:p w14:paraId="0A452535" w14:textId="30288B46" w:rsidR="003D6892" w:rsidRPr="00020EB5" w:rsidRDefault="00020EB5"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discontinue such Clearing Participant’s access to clearing services</w:t>
      </w:r>
      <w:r w:rsidR="003D6892" w:rsidRPr="00020EB5">
        <w:rPr>
          <w:rFonts w:ascii="Times New Roman" w:hAnsi="Times New Roman"/>
          <w:sz w:val="24"/>
          <w:szCs w:val="24"/>
          <w:lang w:val="en-US"/>
        </w:rPr>
        <w:t>;</w:t>
      </w:r>
    </w:p>
    <w:p w14:paraId="19B116EE" w14:textId="77777777" w:rsidR="003D6892" w:rsidRPr="00020EB5" w:rsidRDefault="00020EB5"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terminate the liabilities under any transactions to which such Clearing Participant is a party</w:t>
      </w:r>
      <w:r w:rsidR="003D6892" w:rsidRPr="00020EB5">
        <w:rPr>
          <w:rFonts w:ascii="Times New Roman" w:hAnsi="Times New Roman"/>
          <w:sz w:val="24"/>
          <w:szCs w:val="24"/>
          <w:lang w:val="en-US"/>
        </w:rPr>
        <w:t>;</w:t>
      </w:r>
    </w:p>
    <w:p w14:paraId="39C97689" w14:textId="77777777" w:rsidR="003D6892" w:rsidRPr="00020EB5" w:rsidRDefault="00020EB5"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calculate such Clearing Participant’s net liabilities in accordance with Clearing Rules</w:t>
      </w:r>
      <w:r w:rsidR="003D6892" w:rsidRPr="00020EB5">
        <w:rPr>
          <w:rFonts w:ascii="Times New Roman" w:hAnsi="Times New Roman"/>
          <w:sz w:val="24"/>
          <w:szCs w:val="24"/>
          <w:lang w:val="en-US"/>
        </w:rPr>
        <w:t>.</w:t>
      </w:r>
    </w:p>
    <w:p w14:paraId="00D549F4" w14:textId="77777777" w:rsidR="003D6892" w:rsidRPr="00020EB5" w:rsidRDefault="00020EB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Where a decision is made in accordance with </w:t>
      </w:r>
      <w:r w:rsidR="002E769A">
        <w:rPr>
          <w:rFonts w:ascii="Times New Roman" w:hAnsi="Times New Roman"/>
          <w:sz w:val="24"/>
          <w:szCs w:val="24"/>
          <w:lang w:val="en-US"/>
        </w:rPr>
        <w:t>paragraph</w:t>
      </w:r>
      <w:r w:rsidRPr="00020EB5">
        <w:rPr>
          <w:rFonts w:ascii="Times New Roman" w:hAnsi="Times New Roman"/>
          <w:sz w:val="24"/>
          <w:szCs w:val="24"/>
          <w:lang w:val="en-US"/>
        </w:rPr>
        <w:t xml:space="preserve"> </w:t>
      </w:r>
      <w:r w:rsidR="00BE21FC">
        <w:rPr>
          <w:rFonts w:ascii="Times New Roman" w:hAnsi="Times New Roman"/>
          <w:sz w:val="24"/>
          <w:szCs w:val="24"/>
          <w:lang w:val="en-US"/>
        </w:rPr>
        <w:fldChar w:fldCharType="begin"/>
      </w:r>
      <w:r>
        <w:rPr>
          <w:rFonts w:ascii="Times New Roman" w:hAnsi="Times New Roman"/>
          <w:sz w:val="24"/>
          <w:szCs w:val="24"/>
          <w:lang w:val="en-US"/>
        </w:rPr>
        <w:instrText xml:space="preserve"> REF _Ref43288450 \r \h </w:instrText>
      </w:r>
      <w:r w:rsidR="00BE21FC">
        <w:rPr>
          <w:rFonts w:ascii="Times New Roman" w:hAnsi="Times New Roman"/>
          <w:sz w:val="24"/>
          <w:szCs w:val="24"/>
          <w:lang w:val="en-US"/>
        </w:rPr>
      </w:r>
      <w:r w:rsidR="00BE21FC">
        <w:rPr>
          <w:rFonts w:ascii="Times New Roman" w:hAnsi="Times New Roman"/>
          <w:sz w:val="24"/>
          <w:szCs w:val="24"/>
          <w:lang w:val="en-US"/>
        </w:rPr>
        <w:fldChar w:fldCharType="separate"/>
      </w:r>
      <w:r>
        <w:rPr>
          <w:rFonts w:ascii="Times New Roman" w:hAnsi="Times New Roman"/>
          <w:sz w:val="24"/>
          <w:szCs w:val="24"/>
          <w:lang w:val="en-US"/>
        </w:rPr>
        <w:t>15.8</w:t>
      </w:r>
      <w:r w:rsidR="00BE21FC">
        <w:rPr>
          <w:rFonts w:ascii="Times New Roman" w:hAnsi="Times New Roman"/>
          <w:sz w:val="24"/>
          <w:szCs w:val="24"/>
          <w:lang w:val="en-US"/>
        </w:rPr>
        <w:fldChar w:fldCharType="end"/>
      </w:r>
      <w:r w:rsidRPr="00020EB5">
        <w:rPr>
          <w:rFonts w:ascii="Times New Roman" w:hAnsi="Times New Roman"/>
          <w:sz w:val="24"/>
          <w:szCs w:val="24"/>
          <w:lang w:val="en-US"/>
        </w:rPr>
        <w:t xml:space="preserve"> </w:t>
      </w:r>
      <w:r>
        <w:rPr>
          <w:rFonts w:ascii="Times New Roman" w:hAnsi="Times New Roman"/>
          <w:sz w:val="24"/>
          <w:szCs w:val="24"/>
          <w:lang w:val="en-US"/>
        </w:rPr>
        <w:t>of Clearing Rules</w:t>
      </w:r>
      <w:r w:rsidRPr="00A17353">
        <w:rPr>
          <w:rFonts w:ascii="Times New Roman" w:hAnsi="Times New Roman"/>
          <w:sz w:val="24"/>
          <w:szCs w:val="24"/>
          <w:lang w:val="en-US"/>
        </w:rPr>
        <w:t>, the liabilities under the transactions to which such Clearing Participant is a party shall terminate in full on the date next to the date when such decision is made</w:t>
      </w:r>
      <w:r w:rsidR="003D6892" w:rsidRPr="00020EB5">
        <w:rPr>
          <w:rFonts w:ascii="Times New Roman" w:hAnsi="Times New Roman"/>
          <w:sz w:val="24"/>
          <w:szCs w:val="24"/>
          <w:lang w:val="en-US"/>
        </w:rPr>
        <w:t>.</w:t>
      </w:r>
    </w:p>
    <w:p w14:paraId="1182C380" w14:textId="77777777" w:rsidR="003D6892" w:rsidRPr="00020EB5" w:rsidRDefault="00020EB5"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The Clearing House shall give notice to such Clearing Participant of the decision made in accordance with </w:t>
      </w:r>
      <w:r w:rsidR="002E769A">
        <w:rPr>
          <w:rFonts w:ascii="Times New Roman" w:hAnsi="Times New Roman"/>
          <w:sz w:val="24"/>
          <w:szCs w:val="24"/>
          <w:lang w:val="en-US"/>
        </w:rPr>
        <w:t>paragraph</w:t>
      </w:r>
      <w:r w:rsidRPr="00020EB5">
        <w:rPr>
          <w:rFonts w:ascii="Times New Roman" w:hAnsi="Times New Roman"/>
          <w:sz w:val="24"/>
          <w:szCs w:val="24"/>
          <w:lang w:val="en-US"/>
        </w:rPr>
        <w:t xml:space="preserve"> </w:t>
      </w:r>
      <w:r w:rsidR="00BE21FC">
        <w:rPr>
          <w:rFonts w:ascii="Times New Roman" w:hAnsi="Times New Roman"/>
          <w:sz w:val="24"/>
          <w:szCs w:val="24"/>
          <w:lang w:val="en-US"/>
        </w:rPr>
        <w:fldChar w:fldCharType="begin"/>
      </w:r>
      <w:r>
        <w:rPr>
          <w:rFonts w:ascii="Times New Roman" w:hAnsi="Times New Roman"/>
          <w:sz w:val="24"/>
          <w:szCs w:val="24"/>
          <w:lang w:val="en-US"/>
        </w:rPr>
        <w:instrText xml:space="preserve"> REF _Ref43288450 \r \h </w:instrText>
      </w:r>
      <w:r w:rsidR="00BE21FC">
        <w:rPr>
          <w:rFonts w:ascii="Times New Roman" w:hAnsi="Times New Roman"/>
          <w:sz w:val="24"/>
          <w:szCs w:val="24"/>
          <w:lang w:val="en-US"/>
        </w:rPr>
      </w:r>
      <w:r w:rsidR="00BE21FC">
        <w:rPr>
          <w:rFonts w:ascii="Times New Roman" w:hAnsi="Times New Roman"/>
          <w:sz w:val="24"/>
          <w:szCs w:val="24"/>
          <w:lang w:val="en-US"/>
        </w:rPr>
        <w:fldChar w:fldCharType="separate"/>
      </w:r>
      <w:r>
        <w:rPr>
          <w:rFonts w:ascii="Times New Roman" w:hAnsi="Times New Roman"/>
          <w:sz w:val="24"/>
          <w:szCs w:val="24"/>
          <w:lang w:val="en-US"/>
        </w:rPr>
        <w:t>15.8</w:t>
      </w:r>
      <w:r w:rsidR="00BE21FC">
        <w:rPr>
          <w:rFonts w:ascii="Times New Roman" w:hAnsi="Times New Roman"/>
          <w:sz w:val="24"/>
          <w:szCs w:val="24"/>
          <w:lang w:val="en-US"/>
        </w:rPr>
        <w:fldChar w:fldCharType="end"/>
      </w:r>
      <w:r w:rsidRPr="00020EB5">
        <w:rPr>
          <w:rFonts w:ascii="Times New Roman" w:hAnsi="Times New Roman"/>
          <w:sz w:val="24"/>
          <w:szCs w:val="24"/>
          <w:lang w:val="en-US"/>
        </w:rPr>
        <w:t xml:space="preserve"> </w:t>
      </w:r>
      <w:r>
        <w:rPr>
          <w:rFonts w:ascii="Times New Roman" w:hAnsi="Times New Roman"/>
          <w:sz w:val="24"/>
          <w:szCs w:val="24"/>
          <w:lang w:val="en-US"/>
        </w:rPr>
        <w:t>of Clearing Rules</w:t>
      </w:r>
      <w:r w:rsidRPr="00A17353">
        <w:rPr>
          <w:rFonts w:ascii="Times New Roman" w:hAnsi="Times New Roman"/>
          <w:sz w:val="24"/>
          <w:szCs w:val="24"/>
          <w:lang w:val="en-US"/>
        </w:rPr>
        <w:t>. Such notice shall be given no later than the date when the decision is made, by electronic data interchange</w:t>
      </w:r>
      <w:r w:rsidR="003D6892" w:rsidRPr="00020EB5">
        <w:rPr>
          <w:rFonts w:ascii="Times New Roman" w:hAnsi="Times New Roman"/>
          <w:sz w:val="24"/>
          <w:szCs w:val="24"/>
          <w:lang w:val="en-US"/>
        </w:rPr>
        <w:t>.</w:t>
      </w:r>
    </w:p>
    <w:p w14:paraId="6092BF45" w14:textId="77777777" w:rsidR="00326C2F" w:rsidRPr="0066333D" w:rsidRDefault="0066333D"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Liabilities terminate when net liabilities or net claims of Clearing Participant arise against other Clearing Participants and its counterparties in relation to trades settled in accordance with Clearing Rules</w:t>
      </w:r>
      <w:r w:rsidR="004008A1" w:rsidRPr="0066333D">
        <w:rPr>
          <w:rFonts w:ascii="Times New Roman" w:hAnsi="Times New Roman"/>
          <w:sz w:val="24"/>
          <w:szCs w:val="24"/>
          <w:lang w:val="en-US"/>
        </w:rPr>
        <w:t>.</w:t>
      </w:r>
    </w:p>
    <w:p w14:paraId="78C0A121" w14:textId="2150BE68" w:rsidR="004E18C6" w:rsidRPr="00686CA6" w:rsidRDefault="00686CA6"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686CA6">
        <w:rPr>
          <w:rFonts w:ascii="Times New Roman" w:hAnsi="Times New Roman"/>
          <w:noProof/>
          <w:sz w:val="24"/>
          <w:szCs w:val="24"/>
          <w:shd w:val="clear" w:color="auto" w:fill="FFFFFF"/>
          <w:lang w:val="en-US"/>
        </w:rPr>
        <w:t>Special conditions of net liabilities determination are provided in</w:t>
      </w:r>
      <w:r w:rsidR="00A13577">
        <w:rPr>
          <w:rFonts w:ascii="Times New Roman" w:hAnsi="Times New Roman"/>
          <w:noProof/>
          <w:sz w:val="24"/>
          <w:szCs w:val="24"/>
          <w:shd w:val="clear" w:color="auto" w:fill="FFFFFF"/>
          <w:lang w:val="en-US"/>
        </w:rPr>
        <w:t xml:space="preserve"> </w:t>
      </w:r>
      <w:r w:rsidR="00A13577">
        <w:rPr>
          <w:rFonts w:ascii="Times New Roman" w:hAnsi="Times New Roman"/>
          <w:sz w:val="24"/>
          <w:szCs w:val="24"/>
        </w:rPr>
        <w:fldChar w:fldCharType="begin"/>
      </w:r>
      <w:r w:rsidR="00A13577" w:rsidRPr="00FE1244">
        <w:rPr>
          <w:rFonts w:ascii="Times New Roman" w:hAnsi="Times New Roman"/>
          <w:sz w:val="24"/>
          <w:szCs w:val="24"/>
          <w:lang w:val="en-US"/>
        </w:rPr>
        <w:instrText xml:space="preserve"> REF _Ref54723606 \h  \* MERGEFORMAT </w:instrText>
      </w:r>
      <w:r w:rsidR="00A13577">
        <w:rPr>
          <w:rFonts w:ascii="Times New Roman" w:hAnsi="Times New Roman"/>
          <w:sz w:val="24"/>
          <w:szCs w:val="24"/>
        </w:rPr>
      </w:r>
      <w:r w:rsidR="00A13577">
        <w:rPr>
          <w:rFonts w:ascii="Times New Roman" w:hAnsi="Times New Roman"/>
          <w:sz w:val="24"/>
          <w:szCs w:val="24"/>
        </w:rPr>
        <w:fldChar w:fldCharType="separate"/>
      </w:r>
      <w:r w:rsidR="00A13577">
        <w:rPr>
          <w:rFonts w:ascii="Times New Roman" w:hAnsi="Times New Roman"/>
          <w:sz w:val="24"/>
          <w:szCs w:val="24"/>
          <w:lang w:val="en-US"/>
        </w:rPr>
        <w:t>Part II</w:t>
      </w:r>
      <w:r w:rsidR="00A13577">
        <w:rPr>
          <w:rFonts w:ascii="Times New Roman" w:hAnsi="Times New Roman"/>
          <w:sz w:val="24"/>
          <w:szCs w:val="24"/>
        </w:rPr>
        <w:fldChar w:fldCharType="end"/>
      </w:r>
      <w:r w:rsidR="00F73A48">
        <w:rPr>
          <w:rFonts w:ascii="Times New Roman" w:hAnsi="Times New Roman"/>
          <w:sz w:val="24"/>
          <w:szCs w:val="24"/>
          <w:lang w:val="en-US"/>
        </w:rPr>
        <w:t>,</w:t>
      </w:r>
      <w:r w:rsidR="00A13577" w:rsidRPr="00FE1244">
        <w:rPr>
          <w:rFonts w:ascii="Times New Roman" w:hAnsi="Times New Roman"/>
          <w:sz w:val="24"/>
          <w:szCs w:val="24"/>
          <w:lang w:val="en-US"/>
        </w:rPr>
        <w:t xml:space="preserve"> </w:t>
      </w:r>
      <w:r w:rsidR="00A13577">
        <w:rPr>
          <w:rFonts w:ascii="Times New Roman" w:hAnsi="Times New Roman"/>
          <w:sz w:val="24"/>
          <w:szCs w:val="24"/>
        </w:rPr>
        <w:fldChar w:fldCharType="begin"/>
      </w:r>
      <w:r w:rsidR="00A13577" w:rsidRPr="00FE1244">
        <w:rPr>
          <w:rFonts w:ascii="Times New Roman" w:hAnsi="Times New Roman"/>
          <w:sz w:val="24"/>
          <w:szCs w:val="24"/>
          <w:lang w:val="en-US"/>
        </w:rPr>
        <w:instrText xml:space="preserve"> REF _Ref54354953 \h  \* MERGEFORMAT </w:instrText>
      </w:r>
      <w:r w:rsidR="00A13577">
        <w:rPr>
          <w:rFonts w:ascii="Times New Roman" w:hAnsi="Times New Roman"/>
          <w:sz w:val="24"/>
          <w:szCs w:val="24"/>
        </w:rPr>
      </w:r>
      <w:r w:rsidR="00A13577">
        <w:rPr>
          <w:rFonts w:ascii="Times New Roman" w:hAnsi="Times New Roman"/>
          <w:sz w:val="24"/>
          <w:szCs w:val="24"/>
        </w:rPr>
        <w:fldChar w:fldCharType="separate"/>
      </w:r>
      <w:r w:rsidR="00A13577">
        <w:rPr>
          <w:rFonts w:ascii="Times New Roman" w:hAnsi="Times New Roman"/>
          <w:sz w:val="24"/>
          <w:szCs w:val="24"/>
          <w:lang w:val="en-US"/>
        </w:rPr>
        <w:t>Part</w:t>
      </w:r>
      <w:r w:rsidR="00A13577" w:rsidRPr="00FE1244">
        <w:rPr>
          <w:rFonts w:ascii="Times New Roman" w:hAnsi="Times New Roman"/>
          <w:sz w:val="24"/>
          <w:szCs w:val="24"/>
          <w:lang w:val="en-US"/>
        </w:rPr>
        <w:t xml:space="preserve"> III</w:t>
      </w:r>
      <w:r w:rsidR="00A13577" w:rsidRPr="00FE1244">
        <w:rPr>
          <w:rFonts w:ascii="Times New Roman" w:hAnsi="Times New Roman"/>
          <w:i/>
          <w:szCs w:val="24"/>
          <w:lang w:val="en-US"/>
        </w:rPr>
        <w:t xml:space="preserve"> </w:t>
      </w:r>
      <w:r w:rsidR="00A13577">
        <w:rPr>
          <w:rFonts w:ascii="Times New Roman" w:hAnsi="Times New Roman"/>
          <w:sz w:val="24"/>
          <w:szCs w:val="24"/>
        </w:rPr>
        <w:fldChar w:fldCharType="end"/>
      </w:r>
      <w:r w:rsidR="00F73A48">
        <w:rPr>
          <w:rFonts w:ascii="Times New Roman" w:hAnsi="Times New Roman"/>
          <w:sz w:val="24"/>
          <w:szCs w:val="24"/>
          <w:lang w:val="en-US"/>
        </w:rPr>
        <w:t>and Part IV</w:t>
      </w:r>
      <w:r w:rsidR="00A13577" w:rsidRPr="00FE1244">
        <w:rPr>
          <w:rFonts w:ascii="Times New Roman" w:hAnsi="Times New Roman"/>
          <w:sz w:val="24"/>
          <w:szCs w:val="24"/>
          <w:lang w:val="en-US"/>
        </w:rPr>
        <w:t xml:space="preserve"> of these Clearing Rules. Where a Clearing Participant's net liabilities are to be determined for trades made in more than one market, a </w:t>
      </w:r>
      <w:r w:rsidR="00FE1244">
        <w:rPr>
          <w:rFonts w:ascii="Times New Roman" w:hAnsi="Times New Roman"/>
          <w:sz w:val="24"/>
          <w:szCs w:val="24"/>
          <w:lang w:val="en-US"/>
        </w:rPr>
        <w:t>common</w:t>
      </w:r>
      <w:r w:rsidR="00A13577" w:rsidRPr="00FE1244">
        <w:rPr>
          <w:rFonts w:ascii="Times New Roman" w:hAnsi="Times New Roman"/>
          <w:sz w:val="24"/>
          <w:szCs w:val="24"/>
          <w:lang w:val="en-US"/>
        </w:rPr>
        <w:t xml:space="preserve"> procedure shall be used to determine such net liabilities</w:t>
      </w:r>
      <w:r w:rsidRPr="00686CA6">
        <w:rPr>
          <w:rFonts w:ascii="Times New Roman" w:hAnsi="Times New Roman"/>
          <w:noProof/>
          <w:sz w:val="24"/>
          <w:szCs w:val="24"/>
          <w:shd w:val="clear" w:color="auto" w:fill="FFFFFF"/>
          <w:lang w:val="en-US"/>
        </w:rPr>
        <w:t>.</w:t>
      </w:r>
    </w:p>
    <w:bookmarkEnd w:id="244"/>
    <w:p w14:paraId="10F25618" w14:textId="77777777" w:rsidR="00612328" w:rsidRPr="00F55BFC" w:rsidRDefault="00F55BFC"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 xml:space="preserve">Where the net liabilities calculated </w:t>
      </w:r>
      <w:r w:rsidRPr="00A17353">
        <w:rPr>
          <w:rFonts w:ascii="Times New Roman" w:hAnsi="Times New Roman"/>
          <w:sz w:val="24"/>
          <w:szCs w:val="24"/>
          <w:lang w:val="en-US"/>
        </w:rPr>
        <w:t xml:space="preserve">are positive, it means that the Clearing Participant has a net claim against the counterparty Clearing Participant. </w:t>
      </w:r>
      <w:r w:rsidRPr="00A17353">
        <w:rPr>
          <w:rFonts w:ascii="Times New Roman" w:hAnsi="Times New Roman"/>
          <w:sz w:val="24"/>
          <w:szCs w:val="24"/>
          <w:lang w:val="en-GB"/>
        </w:rPr>
        <w:t xml:space="preserve">Where the net liabilities calculated </w:t>
      </w:r>
      <w:r w:rsidRPr="00A17353">
        <w:rPr>
          <w:rFonts w:ascii="Times New Roman" w:hAnsi="Times New Roman"/>
          <w:sz w:val="24"/>
          <w:szCs w:val="24"/>
          <w:lang w:val="en-US"/>
        </w:rPr>
        <w:t>are negative, it means that the Clearing Participant has net liabilities to the counterparty Clearing Participant</w:t>
      </w:r>
      <w:r w:rsidR="00612328" w:rsidRPr="00F55BFC">
        <w:rPr>
          <w:rFonts w:ascii="Times New Roman" w:hAnsi="Times New Roman"/>
          <w:sz w:val="24"/>
          <w:szCs w:val="24"/>
          <w:lang w:val="en-US"/>
        </w:rPr>
        <w:t>.</w:t>
      </w:r>
    </w:p>
    <w:bookmarkEnd w:id="245"/>
    <w:p w14:paraId="3BDD87CC" w14:textId="110A952F" w:rsidR="00612328" w:rsidRPr="00882AED" w:rsidRDefault="00882AED"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CA09A3">
        <w:rPr>
          <w:rFonts w:ascii="Times New Roman" w:hAnsi="Times New Roman"/>
          <w:sz w:val="24"/>
          <w:szCs w:val="24"/>
          <w:lang w:val="en-GB"/>
        </w:rPr>
        <w:t xml:space="preserve">The Clearing House shall give notice of the net liabilities under the transactions to the Clearing Participant within three </w:t>
      </w:r>
      <w:r>
        <w:rPr>
          <w:rFonts w:ascii="Times New Roman" w:hAnsi="Times New Roman"/>
          <w:sz w:val="24"/>
          <w:szCs w:val="24"/>
          <w:lang w:val="en-GB"/>
        </w:rPr>
        <w:t>Operational</w:t>
      </w:r>
      <w:r w:rsidRPr="00CA09A3">
        <w:rPr>
          <w:rFonts w:ascii="Times New Roman" w:hAnsi="Times New Roman"/>
          <w:sz w:val="24"/>
          <w:szCs w:val="24"/>
          <w:lang w:val="en-GB"/>
        </w:rPr>
        <w:t xml:space="preserve"> </w:t>
      </w:r>
      <w:r>
        <w:rPr>
          <w:rFonts w:ascii="Times New Roman" w:hAnsi="Times New Roman"/>
          <w:sz w:val="24"/>
          <w:szCs w:val="24"/>
          <w:lang w:val="en-GB"/>
        </w:rPr>
        <w:t>D</w:t>
      </w:r>
      <w:r w:rsidRPr="00CA09A3">
        <w:rPr>
          <w:rFonts w:ascii="Times New Roman" w:hAnsi="Times New Roman"/>
          <w:sz w:val="24"/>
          <w:szCs w:val="24"/>
          <w:lang w:val="en-GB"/>
        </w:rPr>
        <w:t>ays follow</w:t>
      </w:r>
      <w:r w:rsidRPr="00D6229B">
        <w:rPr>
          <w:rFonts w:ascii="Times New Roman" w:hAnsi="Times New Roman"/>
          <w:sz w:val="24"/>
          <w:szCs w:val="24"/>
          <w:lang w:val="en-GB"/>
        </w:rPr>
        <w:t>ing the liabilities termination date</w:t>
      </w:r>
      <w:r w:rsidRPr="00CA7034">
        <w:rPr>
          <w:rFonts w:ascii="Times New Roman" w:hAnsi="Times New Roman"/>
          <w:sz w:val="24"/>
          <w:szCs w:val="24"/>
          <w:lang w:val="en-GB"/>
        </w:rPr>
        <w:t xml:space="preserve">, unless the net liabilities are calculated subject to </w:t>
      </w:r>
      <w:r w:rsidRPr="00BF426D">
        <w:rPr>
          <w:rFonts w:ascii="Times New Roman" w:hAnsi="Times New Roman"/>
          <w:sz w:val="24"/>
          <w:szCs w:val="24"/>
          <w:lang w:val="en-GB"/>
        </w:rPr>
        <w:t xml:space="preserve">the preliminary calculation of net liabilities made by </w:t>
      </w:r>
      <w:r>
        <w:rPr>
          <w:rFonts w:ascii="Times New Roman" w:hAnsi="Times New Roman"/>
          <w:sz w:val="24"/>
          <w:szCs w:val="24"/>
          <w:lang w:val="en-US"/>
        </w:rPr>
        <w:t xml:space="preserve">Central Counterparty </w:t>
      </w:r>
      <w:r w:rsidRPr="00777E19">
        <w:rPr>
          <w:rFonts w:ascii="Times New Roman" w:hAnsi="Times New Roman"/>
          <w:sz w:val="24"/>
          <w:szCs w:val="24"/>
          <w:lang w:val="en-GB"/>
        </w:rPr>
        <w:t>National Clearing Centr</w:t>
      </w:r>
      <w:r>
        <w:rPr>
          <w:rFonts w:ascii="Times New Roman" w:hAnsi="Times New Roman"/>
          <w:sz w:val="24"/>
          <w:szCs w:val="24"/>
          <w:lang w:val="en-GB"/>
        </w:rPr>
        <w:t>e</w:t>
      </w:r>
      <w:r w:rsidRPr="00777E19">
        <w:rPr>
          <w:rFonts w:ascii="Times New Roman" w:hAnsi="Times New Roman"/>
          <w:sz w:val="24"/>
          <w:szCs w:val="24"/>
          <w:lang w:val="en-GB"/>
        </w:rPr>
        <w:t xml:space="preserve"> (</w:t>
      </w:r>
      <w:r>
        <w:rPr>
          <w:rFonts w:ascii="Times New Roman" w:hAnsi="Times New Roman"/>
          <w:sz w:val="24"/>
          <w:szCs w:val="24"/>
          <w:lang w:val="en-GB"/>
        </w:rPr>
        <w:t xml:space="preserve">CCP </w:t>
      </w:r>
      <w:r w:rsidRPr="00777E19">
        <w:rPr>
          <w:rFonts w:ascii="Times New Roman" w:hAnsi="Times New Roman"/>
          <w:sz w:val="24"/>
          <w:szCs w:val="24"/>
          <w:lang w:val="en-GB"/>
        </w:rPr>
        <w:t>NCC)</w:t>
      </w:r>
      <w:r w:rsidRPr="007029A4">
        <w:rPr>
          <w:rFonts w:ascii="Times New Roman" w:hAnsi="Times New Roman"/>
          <w:sz w:val="24"/>
          <w:szCs w:val="24"/>
          <w:lang w:val="en-GB"/>
        </w:rPr>
        <w:t xml:space="preserve"> under </w:t>
      </w:r>
      <w:r w:rsidRPr="00540FB1">
        <w:rPr>
          <w:rFonts w:ascii="Times New Roman" w:hAnsi="Times New Roman"/>
          <w:sz w:val="24"/>
          <w:szCs w:val="24"/>
          <w:lang w:val="en-GB"/>
        </w:rPr>
        <w:t>CCP NCC’s</w:t>
      </w:r>
      <w:r w:rsidRPr="007029A4">
        <w:rPr>
          <w:rFonts w:ascii="Times New Roman" w:hAnsi="Times New Roman"/>
          <w:sz w:val="24"/>
          <w:szCs w:val="24"/>
          <w:lang w:val="en-GB"/>
        </w:rPr>
        <w:t xml:space="preserve"> Clearing Rules and provided to the Clearing House</w:t>
      </w:r>
      <w:r w:rsidR="00A13577">
        <w:rPr>
          <w:rFonts w:ascii="Times New Roman" w:hAnsi="Times New Roman"/>
          <w:sz w:val="24"/>
          <w:szCs w:val="24"/>
          <w:lang w:val="en-GB"/>
        </w:rPr>
        <w:t xml:space="preserve"> </w:t>
      </w:r>
      <w:r w:rsidR="00A13577" w:rsidRPr="009E3387">
        <w:rPr>
          <w:rFonts w:ascii="Times New Roman" w:hAnsi="Times New Roman"/>
          <w:sz w:val="24"/>
          <w:szCs w:val="24"/>
          <w:lang w:val="en-US"/>
        </w:rPr>
        <w:t>in accordance with paragraph</w:t>
      </w:r>
      <w:r w:rsidR="00061DA4">
        <w:rPr>
          <w:rFonts w:ascii="Times New Roman" w:hAnsi="Times New Roman"/>
          <w:sz w:val="24"/>
          <w:szCs w:val="24"/>
          <w:lang w:val="en-US"/>
        </w:rPr>
        <w:t xml:space="preserve"> 23.6</w:t>
      </w:r>
      <w:r w:rsidR="00A13577" w:rsidRPr="009E3387">
        <w:rPr>
          <w:rFonts w:ascii="Times New Roman" w:hAnsi="Times New Roman"/>
          <w:sz w:val="24"/>
          <w:szCs w:val="24"/>
          <w:lang w:val="en-US"/>
        </w:rPr>
        <w:t xml:space="preserve"> of these Clearing Rules</w:t>
      </w:r>
      <w:r w:rsidRPr="001A3CA1">
        <w:rPr>
          <w:rFonts w:ascii="Times New Roman" w:hAnsi="Times New Roman"/>
          <w:sz w:val="24"/>
          <w:szCs w:val="24"/>
          <w:lang w:val="en-GB"/>
        </w:rPr>
        <w:t>.</w:t>
      </w:r>
    </w:p>
    <w:p w14:paraId="3CAF75FA" w14:textId="77777777" w:rsidR="00612328" w:rsidRPr="00882AED" w:rsidRDefault="00882AED"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The Clearing House shall also give notice of the net liabilities under the transactions to the counterparty Clearing Participants within the same time limits</w:t>
      </w:r>
      <w:r w:rsidR="00612328" w:rsidRPr="00882AED">
        <w:rPr>
          <w:rFonts w:ascii="Times New Roman" w:hAnsi="Times New Roman"/>
          <w:sz w:val="24"/>
          <w:szCs w:val="24"/>
          <w:lang w:val="en-US"/>
        </w:rPr>
        <w:t>.</w:t>
      </w:r>
    </w:p>
    <w:p w14:paraId="4623020E" w14:textId="77777777" w:rsidR="007D1218" w:rsidRPr="007C027B" w:rsidRDefault="007D1218" w:rsidP="006F25E8">
      <w:pPr>
        <w:ind w:left="851" w:hanging="851"/>
        <w:rPr>
          <w:b/>
          <w:sz w:val="24"/>
          <w:szCs w:val="24"/>
          <w:highlight w:val="green"/>
          <w:lang w:val="en-US"/>
        </w:rPr>
      </w:pPr>
      <w:bookmarkStart w:id="246" w:name="_Toc493448967"/>
      <w:r w:rsidRPr="007C027B">
        <w:rPr>
          <w:b/>
          <w:sz w:val="24"/>
          <w:szCs w:val="24"/>
          <w:highlight w:val="green"/>
          <w:lang w:val="en-US"/>
        </w:rPr>
        <w:br w:type="page"/>
      </w:r>
    </w:p>
    <w:p w14:paraId="4812BDDC" w14:textId="77777777" w:rsidR="008F5896" w:rsidRPr="00BA570D" w:rsidRDefault="00D05FA6" w:rsidP="006F25E8">
      <w:pPr>
        <w:pStyle w:val="2"/>
        <w:keepNext w:val="0"/>
        <w:widowControl w:val="0"/>
        <w:spacing w:before="0" w:after="120"/>
        <w:ind w:left="851" w:hanging="851"/>
        <w:rPr>
          <w:rFonts w:ascii="Times New Roman" w:hAnsi="Times New Roman"/>
          <w:i w:val="0"/>
          <w:szCs w:val="24"/>
          <w:lang w:val="en-US"/>
        </w:rPr>
      </w:pPr>
      <w:bookmarkStart w:id="247" w:name="_Toc95117973"/>
      <w:bookmarkStart w:id="248" w:name="_Toc87892703"/>
      <w:r w:rsidRPr="00BA570D">
        <w:rPr>
          <w:rFonts w:ascii="Times New Roman" w:hAnsi="Times New Roman"/>
          <w:i w:val="0"/>
          <w:szCs w:val="24"/>
          <w:lang w:val="en-US"/>
        </w:rPr>
        <w:lastRenderedPageBreak/>
        <w:t xml:space="preserve">PART </w:t>
      </w:r>
      <w:r w:rsidR="008F5896" w:rsidRPr="00BA570D">
        <w:rPr>
          <w:rFonts w:ascii="Times New Roman" w:hAnsi="Times New Roman"/>
          <w:i w:val="0"/>
          <w:szCs w:val="24"/>
          <w:lang w:val="en-US"/>
        </w:rPr>
        <w:t xml:space="preserve">II </w:t>
      </w:r>
      <w:r w:rsidRPr="00BA570D">
        <w:rPr>
          <w:rFonts w:ascii="Times New Roman" w:hAnsi="Times New Roman"/>
          <w:i w:val="0"/>
          <w:szCs w:val="24"/>
          <w:lang w:val="en-US"/>
        </w:rPr>
        <w:t>CLEARING IN THE SECURITIES MARKET</w:t>
      </w:r>
      <w:bookmarkEnd w:id="247"/>
      <w:bookmarkEnd w:id="248"/>
    </w:p>
    <w:p w14:paraId="120A748C" w14:textId="7D76550A" w:rsidR="00CE7615" w:rsidRPr="00BA570D" w:rsidRDefault="00BE4240" w:rsidP="006F25E8">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249" w:name="_Toc95117974"/>
      <w:bookmarkStart w:id="250" w:name="_Toc87892704"/>
      <w:bookmarkStart w:id="251" w:name="_Toc493448968"/>
      <w:bookmarkEnd w:id="246"/>
      <w:r w:rsidRPr="00BA570D">
        <w:rPr>
          <w:rFonts w:ascii="Times New Roman" w:hAnsi="Times New Roman"/>
          <w:i w:val="0"/>
          <w:szCs w:val="24"/>
          <w:lang w:val="en-US"/>
        </w:rPr>
        <w:t>Key Terms and Definitions</w:t>
      </w:r>
      <w:r w:rsidR="006F3A63">
        <w:rPr>
          <w:rFonts w:ascii="Times New Roman" w:hAnsi="Times New Roman"/>
          <w:i w:val="0"/>
          <w:szCs w:val="24"/>
          <w:lang w:val="en-US"/>
        </w:rPr>
        <w:t xml:space="preserve"> Used in Connection with</w:t>
      </w:r>
      <w:r w:rsidR="00340E36">
        <w:rPr>
          <w:rFonts w:ascii="Times New Roman" w:hAnsi="Times New Roman"/>
          <w:i w:val="0"/>
          <w:szCs w:val="24"/>
          <w:lang w:val="en-US"/>
        </w:rPr>
        <w:t xml:space="preserve"> </w:t>
      </w:r>
      <w:r w:rsidR="006F3A63">
        <w:rPr>
          <w:rFonts w:ascii="Times New Roman" w:hAnsi="Times New Roman"/>
          <w:i w:val="0"/>
          <w:szCs w:val="24"/>
          <w:lang w:val="en-US"/>
        </w:rPr>
        <w:t xml:space="preserve">Clearing </w:t>
      </w:r>
      <w:r w:rsidRPr="00BA570D">
        <w:rPr>
          <w:rFonts w:ascii="Times New Roman" w:hAnsi="Times New Roman"/>
          <w:i w:val="0"/>
          <w:color w:val="000000"/>
          <w:szCs w:val="24"/>
          <w:lang w:val="en-US"/>
        </w:rPr>
        <w:t xml:space="preserve">in the </w:t>
      </w:r>
      <w:r w:rsidR="006F3A63">
        <w:rPr>
          <w:rFonts w:ascii="Times New Roman" w:hAnsi="Times New Roman"/>
          <w:i w:val="0"/>
          <w:color w:val="000000"/>
          <w:szCs w:val="24"/>
          <w:lang w:val="en-US"/>
        </w:rPr>
        <w:t>S</w:t>
      </w:r>
      <w:r w:rsidR="006F3A63" w:rsidRPr="00BA570D">
        <w:rPr>
          <w:rFonts w:ascii="Times New Roman" w:hAnsi="Times New Roman"/>
          <w:i w:val="0"/>
          <w:color w:val="000000"/>
          <w:szCs w:val="24"/>
          <w:lang w:val="en-US"/>
        </w:rPr>
        <w:t xml:space="preserve">ecurities </w:t>
      </w:r>
      <w:r w:rsidR="006F3A63">
        <w:rPr>
          <w:rFonts w:ascii="Times New Roman" w:hAnsi="Times New Roman"/>
          <w:i w:val="0"/>
          <w:color w:val="000000"/>
          <w:szCs w:val="24"/>
          <w:lang w:val="en-US"/>
        </w:rPr>
        <w:t>M</w:t>
      </w:r>
      <w:r w:rsidR="006F3A63" w:rsidRPr="00BA570D">
        <w:rPr>
          <w:rFonts w:ascii="Times New Roman" w:hAnsi="Times New Roman"/>
          <w:i w:val="0"/>
          <w:color w:val="000000"/>
          <w:szCs w:val="24"/>
          <w:lang w:val="en-US"/>
        </w:rPr>
        <w:t>arket</w:t>
      </w:r>
      <w:bookmarkEnd w:id="249"/>
      <w:bookmarkEnd w:id="250"/>
    </w:p>
    <w:p w14:paraId="3625C73F" w14:textId="77777777" w:rsidR="00A13577" w:rsidRPr="00DC4ECA" w:rsidRDefault="00A13577" w:rsidP="00DC4ECA">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DC4ECA">
        <w:rPr>
          <w:rFonts w:ascii="Times New Roman" w:hAnsi="Times New Roman"/>
          <w:b/>
          <w:sz w:val="24"/>
          <w:szCs w:val="24"/>
          <w:lang w:val="en-US"/>
        </w:rPr>
        <w:t xml:space="preserve">“DVP-1” </w:t>
      </w:r>
      <w:r w:rsidRPr="00DC4ECA">
        <w:rPr>
          <w:rFonts w:ascii="Times New Roman" w:hAnsi="Times New Roman"/>
          <w:sz w:val="24"/>
          <w:szCs w:val="24"/>
          <w:lang w:val="en-US"/>
        </w:rPr>
        <w:t>shall mean a settlement type without the netting of matching liabilities in respect of securities transfers and cash payments (settlements for each individual trade, in real time, on a trade-by-trade basis).</w:t>
      </w:r>
    </w:p>
    <w:p w14:paraId="6259920D" w14:textId="77777777" w:rsidR="00A13577" w:rsidRPr="00DC4ECA" w:rsidRDefault="00A13577" w:rsidP="00DC4ECA">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C4ECA">
        <w:rPr>
          <w:rFonts w:ascii="Times New Roman" w:hAnsi="Times New Roman"/>
          <w:b/>
          <w:sz w:val="24"/>
          <w:szCs w:val="24"/>
          <w:lang w:val="en-US"/>
        </w:rPr>
        <w:t xml:space="preserve">“DVP-2” </w:t>
      </w:r>
      <w:r w:rsidRPr="00DC4ECA">
        <w:rPr>
          <w:rFonts w:ascii="Times New Roman" w:hAnsi="Times New Roman"/>
          <w:sz w:val="24"/>
          <w:szCs w:val="24"/>
          <w:lang w:val="en-US"/>
        </w:rPr>
        <w:t>shall mean a settlement type with the netting of matching liabilities in respect of cash payments, but without the netting of matching liabilities in respect of securities transfers.</w:t>
      </w:r>
    </w:p>
    <w:p w14:paraId="2144F895" w14:textId="77777777" w:rsidR="00A13577" w:rsidRPr="00DC4ECA" w:rsidRDefault="00A13577" w:rsidP="009E3387">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C4ECA">
        <w:rPr>
          <w:rFonts w:ascii="Times New Roman" w:hAnsi="Times New Roman"/>
          <w:b/>
          <w:sz w:val="24"/>
          <w:szCs w:val="24"/>
          <w:lang w:val="en-US"/>
        </w:rPr>
        <w:t xml:space="preserve">“DVP-3” </w:t>
      </w:r>
      <w:r w:rsidRPr="00DC4ECA">
        <w:rPr>
          <w:rFonts w:ascii="Times New Roman" w:hAnsi="Times New Roman"/>
          <w:sz w:val="24"/>
          <w:szCs w:val="24"/>
          <w:lang w:val="en-US"/>
        </w:rPr>
        <w:t>shall mean a settlement type with the netting of matching liabilities in respect of securities transfers and cash payments.</w:t>
      </w:r>
    </w:p>
    <w:p w14:paraId="6E012945" w14:textId="77777777" w:rsidR="00771CAD" w:rsidRPr="00BA570D" w:rsidRDefault="009E3387"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9E3387" w:rsidDel="009E3387">
        <w:rPr>
          <w:b/>
          <w:sz w:val="24"/>
          <w:szCs w:val="24"/>
          <w:lang w:val="en-US"/>
        </w:rPr>
        <w:t xml:space="preserve"> </w:t>
      </w:r>
      <w:r w:rsidR="00BE4240" w:rsidRPr="00BA570D">
        <w:rPr>
          <w:rFonts w:ascii="Times New Roman" w:hAnsi="Times New Roman"/>
          <w:b/>
          <w:sz w:val="24"/>
          <w:szCs w:val="24"/>
          <w:lang w:val="en-US"/>
        </w:rPr>
        <w:t xml:space="preserve">“Bank Account with a Foreign Bank” </w:t>
      </w:r>
      <w:r w:rsidR="00BE4240" w:rsidRPr="00BA570D">
        <w:rPr>
          <w:rFonts w:ascii="Times New Roman" w:hAnsi="Times New Roman"/>
          <w:sz w:val="24"/>
          <w:szCs w:val="24"/>
          <w:lang w:val="en-US"/>
        </w:rPr>
        <w:t xml:space="preserve">shall mean </w:t>
      </w:r>
      <w:r w:rsidR="006F2815">
        <w:rPr>
          <w:rFonts w:ascii="Times New Roman" w:hAnsi="Times New Roman"/>
          <w:sz w:val="24"/>
          <w:szCs w:val="24"/>
          <w:lang w:val="en-US"/>
        </w:rPr>
        <w:t>a</w:t>
      </w:r>
      <w:r w:rsidR="00BE4240" w:rsidRPr="00BA570D">
        <w:rPr>
          <w:rFonts w:ascii="Times New Roman" w:hAnsi="Times New Roman"/>
          <w:sz w:val="24"/>
          <w:szCs w:val="24"/>
          <w:lang w:val="en-US"/>
        </w:rPr>
        <w:t xml:space="preserve"> bank account opened for a Clearing Participant or a Clearing Participant’s Client with a Foreign Bank and intended for cash settlements upon clearing of a trade.</w:t>
      </w:r>
    </w:p>
    <w:p w14:paraId="362C288B" w14:textId="31A5594C" w:rsidR="00BE21FC" w:rsidRPr="00A13577" w:rsidRDefault="00BE4240" w:rsidP="00BE21FC">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BA570D">
        <w:rPr>
          <w:rFonts w:ascii="Times New Roman" w:hAnsi="Times New Roman"/>
          <w:b/>
          <w:sz w:val="24"/>
          <w:szCs w:val="24"/>
          <w:lang w:val="en-US"/>
        </w:rPr>
        <w:t>“Foreign Bank”</w:t>
      </w:r>
      <w:r w:rsidRPr="00BA570D">
        <w:rPr>
          <w:rFonts w:ascii="Times New Roman" w:hAnsi="Times New Roman"/>
          <w:sz w:val="24"/>
          <w:szCs w:val="24"/>
          <w:lang w:val="en-US"/>
        </w:rPr>
        <w:t xml:space="preserve"> shall mean a foreign bank with which Bank Accounts are opened for Clearing Participants or Clearing Participants’ Clients, intended for cash settlements upon clearing of a trade, with respect to which NSD as a Clearing House is authorized to</w:t>
      </w:r>
      <w:r w:rsidR="00BE540A">
        <w:rPr>
          <w:rFonts w:ascii="Times New Roman" w:hAnsi="Times New Roman"/>
          <w:sz w:val="24"/>
          <w:szCs w:val="24"/>
          <w:lang w:val="en-US"/>
        </w:rPr>
        <w:t xml:space="preserve"> deal in cash funds</w:t>
      </w:r>
      <w:r w:rsidRPr="00BA570D">
        <w:rPr>
          <w:rFonts w:ascii="Times New Roman" w:hAnsi="Times New Roman"/>
          <w:sz w:val="24"/>
          <w:szCs w:val="24"/>
          <w:lang w:val="en-US"/>
        </w:rPr>
        <w:t xml:space="preserve"> and receive </w:t>
      </w:r>
      <w:r w:rsidR="004F4997">
        <w:rPr>
          <w:rFonts w:ascii="Times New Roman" w:hAnsi="Times New Roman"/>
          <w:sz w:val="24"/>
          <w:szCs w:val="24"/>
          <w:lang w:val="en-US"/>
        </w:rPr>
        <w:t>statement</w:t>
      </w:r>
      <w:r w:rsidRPr="00BA570D">
        <w:rPr>
          <w:rFonts w:ascii="Times New Roman" w:hAnsi="Times New Roman"/>
          <w:sz w:val="24"/>
          <w:szCs w:val="24"/>
          <w:lang w:val="en-US"/>
        </w:rPr>
        <w:t>s.</w:t>
      </w:r>
    </w:p>
    <w:p w14:paraId="571C3BA7" w14:textId="77777777" w:rsidR="00771CAD" w:rsidRPr="00BA570D" w:rsidRDefault="00BE4240"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BA570D">
        <w:rPr>
          <w:rFonts w:ascii="Times New Roman" w:hAnsi="Times New Roman"/>
          <w:b/>
          <w:sz w:val="24"/>
          <w:szCs w:val="24"/>
          <w:lang w:val="en-US"/>
        </w:rPr>
        <w:t>“Correspondent Account”</w:t>
      </w:r>
      <w:r w:rsidRPr="00BA570D">
        <w:rPr>
          <w:rFonts w:ascii="Times New Roman" w:hAnsi="Times New Roman"/>
          <w:bCs/>
          <w:sz w:val="24"/>
          <w:szCs w:val="24"/>
          <w:lang w:val="en-US"/>
        </w:rPr>
        <w:t xml:space="preserve"> shall mean a Clearing Participant’s / Clearing Participant’s Client’s correspondent account with the Central Bank of the Russian Federation (the “Bank of Russia”), with respect to which the Clearing House is authorized</w:t>
      </w:r>
      <w:r w:rsidRPr="00BA570D">
        <w:rPr>
          <w:rFonts w:ascii="Times New Roman" w:hAnsi="Times New Roman"/>
          <w:bCs/>
          <w:sz w:val="24"/>
          <w:szCs w:val="24"/>
          <w:lang w:val="en-GB"/>
        </w:rPr>
        <w:t xml:space="preserve"> </w:t>
      </w:r>
      <w:r w:rsidRPr="00BA570D">
        <w:rPr>
          <w:rFonts w:ascii="Times New Roman" w:hAnsi="Times New Roman"/>
          <w:bCs/>
          <w:sz w:val="24"/>
          <w:szCs w:val="24"/>
          <w:lang w:val="en-US"/>
        </w:rPr>
        <w:t xml:space="preserve">to </w:t>
      </w:r>
      <w:r w:rsidRPr="00BA570D">
        <w:rPr>
          <w:rFonts w:ascii="Times New Roman" w:hAnsi="Times New Roman"/>
          <w:sz w:val="24"/>
          <w:szCs w:val="24"/>
          <w:lang w:val="en-US"/>
        </w:rPr>
        <w:t>submit requests for cash reservation and requests for discontinuance of cash reservation, receive information on cash reservations, and</w:t>
      </w:r>
      <w:r w:rsidRPr="00BA570D">
        <w:rPr>
          <w:rFonts w:ascii="Times New Roman" w:hAnsi="Times New Roman"/>
          <w:bCs/>
          <w:sz w:val="24"/>
          <w:szCs w:val="24"/>
          <w:lang w:val="en-US"/>
        </w:rPr>
        <w:t xml:space="preserve"> submit collection orders for the discharge of liabilities upon clearing of a trade, in accordance with an agreement entered into with the Clearing House for cash settlement of securities trades cleared by NSD.</w:t>
      </w:r>
    </w:p>
    <w:p w14:paraId="712969BB" w14:textId="77777777" w:rsidR="00884BEB" w:rsidRPr="00BA570D" w:rsidRDefault="00BE424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BA570D">
        <w:rPr>
          <w:rFonts w:ascii="Times New Roman" w:hAnsi="Times New Roman"/>
          <w:b/>
          <w:sz w:val="24"/>
          <w:szCs w:val="24"/>
          <w:lang w:val="en-US"/>
        </w:rPr>
        <w:t>“Recordkeeping System”</w:t>
      </w:r>
      <w:r w:rsidRPr="00BA570D">
        <w:rPr>
          <w:rFonts w:ascii="Times New Roman" w:hAnsi="Times New Roman"/>
          <w:sz w:val="24"/>
          <w:szCs w:val="24"/>
          <w:lang w:val="en-US"/>
        </w:rPr>
        <w:t xml:space="preserve"> shall mean a set of software and hardware, databases, telecommunications, and other equipment and software application being used for the purposes of depository operations at the Settlement Depository.</w:t>
      </w:r>
    </w:p>
    <w:p w14:paraId="5CCA12A2" w14:textId="77777777" w:rsidR="00884BEB" w:rsidRPr="00BA570D" w:rsidRDefault="00BE4240"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BA570D">
        <w:rPr>
          <w:rFonts w:ascii="Times New Roman" w:hAnsi="Times New Roman"/>
          <w:b/>
          <w:sz w:val="24"/>
          <w:szCs w:val="24"/>
          <w:lang w:val="en-US"/>
        </w:rPr>
        <w:t>“Designated Technical Account”</w:t>
      </w:r>
      <w:r w:rsidRPr="00BA570D">
        <w:rPr>
          <w:rFonts w:ascii="Times New Roman" w:hAnsi="Times New Roman"/>
          <w:sz w:val="24"/>
          <w:szCs w:val="24"/>
          <w:lang w:val="en-US"/>
        </w:rPr>
        <w:t xml:space="preserve"> shall mean an account which is intended to be used for the purpose of settling liabilities upon clearing of trades. A Designated Technical Account is not intended to be used for the purpose of keeping records of rights to securities.</w:t>
      </w:r>
    </w:p>
    <w:p w14:paraId="4F39B9AD" w14:textId="77777777" w:rsidR="00194545" w:rsidRPr="0087240B" w:rsidRDefault="006D5236" w:rsidP="006F25E8">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Pr>
          <w:rFonts w:ascii="Times New Roman" w:hAnsi="Times New Roman"/>
          <w:b/>
          <w:sz w:val="24"/>
          <w:szCs w:val="24"/>
          <w:lang w:val="en-US"/>
        </w:rPr>
        <w:t>“</w:t>
      </w:r>
      <w:r w:rsidR="0087240B" w:rsidRPr="0087240B">
        <w:rPr>
          <w:rFonts w:ascii="Times New Roman" w:hAnsi="Times New Roman"/>
          <w:b/>
          <w:sz w:val="24"/>
          <w:szCs w:val="24"/>
          <w:lang w:val="en-US"/>
        </w:rPr>
        <w:t>List of Subjects of Liabilities</w:t>
      </w:r>
      <w:r>
        <w:rPr>
          <w:rFonts w:ascii="Times New Roman" w:hAnsi="Times New Roman"/>
          <w:b/>
          <w:sz w:val="24"/>
          <w:szCs w:val="24"/>
          <w:lang w:val="en-US"/>
        </w:rPr>
        <w:t>”</w:t>
      </w:r>
      <w:r w:rsidR="0087240B" w:rsidRPr="0087240B">
        <w:rPr>
          <w:rFonts w:ascii="Times New Roman" w:hAnsi="Times New Roman"/>
          <w:sz w:val="24"/>
          <w:szCs w:val="24"/>
          <w:lang w:val="en-US"/>
        </w:rPr>
        <w:t xml:space="preserve"> shall mean</w:t>
      </w:r>
      <w:r w:rsidR="00194545" w:rsidRPr="0087240B">
        <w:rPr>
          <w:rFonts w:ascii="Times New Roman" w:hAnsi="Times New Roman"/>
          <w:sz w:val="24"/>
          <w:szCs w:val="24"/>
          <w:lang w:val="en-US"/>
        </w:rPr>
        <w:t xml:space="preserve"> </w:t>
      </w:r>
      <w:r w:rsidR="0087240B" w:rsidRPr="0087240B">
        <w:rPr>
          <w:rFonts w:ascii="Times New Roman" w:hAnsi="Times New Roman"/>
          <w:sz w:val="24"/>
          <w:szCs w:val="24"/>
          <w:lang w:val="en-US"/>
        </w:rPr>
        <w:t>a list of subjects of liabilities under contracts entered into other than in the course of on-exchange trading</w:t>
      </w:r>
      <w:r w:rsidR="00194545" w:rsidRPr="0087240B">
        <w:rPr>
          <w:rFonts w:ascii="Times New Roman" w:hAnsi="Times New Roman"/>
          <w:sz w:val="24"/>
          <w:szCs w:val="24"/>
          <w:lang w:val="en-US"/>
        </w:rPr>
        <w:t>.</w:t>
      </w:r>
    </w:p>
    <w:p w14:paraId="7495001B" w14:textId="77777777" w:rsidR="00A94ED3" w:rsidRPr="001859C7" w:rsidRDefault="001859C7" w:rsidP="006F25E8">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252" w:name="_Ref42279956"/>
      <w:bookmarkStart w:id="253" w:name="_Toc95117975"/>
      <w:bookmarkStart w:id="254" w:name="_Toc87892705"/>
      <w:r w:rsidRPr="001859C7">
        <w:rPr>
          <w:rFonts w:ascii="Times New Roman" w:hAnsi="Times New Roman"/>
          <w:i w:val="0"/>
          <w:lang w:val="en-US"/>
        </w:rPr>
        <w:t>Clearing Methods</w:t>
      </w:r>
      <w:r w:rsidRPr="001859C7">
        <w:rPr>
          <w:rFonts w:ascii="Times New Roman" w:hAnsi="Times New Roman"/>
          <w:i w:val="0"/>
          <w:szCs w:val="24"/>
          <w:lang w:val="en-US"/>
        </w:rPr>
        <w:t xml:space="preserve"> </w:t>
      </w:r>
      <w:bookmarkEnd w:id="252"/>
      <w:r w:rsidRPr="001859C7">
        <w:rPr>
          <w:rFonts w:ascii="Times New Roman" w:hAnsi="Times New Roman"/>
          <w:i w:val="0"/>
          <w:noProof/>
          <w:szCs w:val="24"/>
          <w:shd w:val="clear" w:color="auto" w:fill="FFFFFF"/>
          <w:lang w:val="en-US"/>
        </w:rPr>
        <w:t>in the securities market</w:t>
      </w:r>
      <w:bookmarkEnd w:id="253"/>
      <w:bookmarkEnd w:id="254"/>
    </w:p>
    <w:p w14:paraId="1331F8FB" w14:textId="77777777" w:rsidR="00A94ED3" w:rsidRPr="001859C7" w:rsidRDefault="001859C7"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Clearing House shall clear trades wherein liabilities are identified and settlements in securities and cash are made for each individual trade</w:t>
      </w:r>
      <w:r w:rsidR="00A94ED3" w:rsidRPr="001859C7">
        <w:rPr>
          <w:rFonts w:ascii="Times New Roman" w:hAnsi="Times New Roman"/>
          <w:sz w:val="24"/>
          <w:szCs w:val="24"/>
          <w:lang w:val="en-US"/>
        </w:rPr>
        <w:t>.</w:t>
      </w:r>
    </w:p>
    <w:p w14:paraId="7F2981AF" w14:textId="77777777" w:rsidR="00A94ED3" w:rsidRPr="001859C7" w:rsidRDefault="001859C7"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Clearing House shall clear trades wherein liabilities of each Clearing Participant are identified and settlements in securities and cash are made for all Clearing Pool trades.</w:t>
      </w:r>
    </w:p>
    <w:p w14:paraId="766101DE" w14:textId="77777777" w:rsidR="00A94ED3" w:rsidRPr="001859C7" w:rsidRDefault="001859C7"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Clearing House shall clear trades without involvement of a central counterparty.</w:t>
      </w:r>
    </w:p>
    <w:p w14:paraId="0291A60D" w14:textId="77777777" w:rsidR="00A94ED3" w:rsidRPr="001859C7" w:rsidRDefault="001859C7"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Clearing House shall clear trades without</w:t>
      </w:r>
      <w:r>
        <w:rPr>
          <w:rFonts w:ascii="Times New Roman" w:hAnsi="Times New Roman"/>
          <w:color w:val="000000"/>
          <w:sz w:val="24"/>
          <w:szCs w:val="24"/>
          <w:lang w:val="en-US"/>
        </w:rPr>
        <w:t xml:space="preserve"> </w:t>
      </w:r>
      <w:r w:rsidRPr="003766A5">
        <w:rPr>
          <w:rFonts w:ascii="Times New Roman" w:hAnsi="Times New Roman"/>
          <w:bCs/>
          <w:sz w:val="24"/>
          <w:lang w:val="en-US"/>
        </w:rPr>
        <w:t>using collateral to secure liabilities eligible for clearing</w:t>
      </w:r>
      <w:r w:rsidRPr="00A17353">
        <w:rPr>
          <w:rFonts w:ascii="Times New Roman" w:hAnsi="Times New Roman"/>
          <w:color w:val="000000"/>
          <w:sz w:val="24"/>
          <w:szCs w:val="24"/>
          <w:lang w:val="en-US"/>
        </w:rPr>
        <w:t>. A sufficient amount of cash required for trade settlement shall be available in Bank Accounts, and a sufficient quantity of securities shall be available in Trading Securities Accounts, as at the start of trade settlement or as at the start of building up a Clearing Pool.</w:t>
      </w:r>
    </w:p>
    <w:p w14:paraId="289BF2B4" w14:textId="77777777" w:rsidR="00A94ED3" w:rsidRPr="001859C7" w:rsidRDefault="001859C7"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sz w:val="24"/>
          <w:lang w:val="en-US"/>
        </w:rPr>
        <w:t>The Clearing House shall clear trades made on stock exchanges</w:t>
      </w:r>
      <w:r>
        <w:rPr>
          <w:rFonts w:ascii="Times New Roman" w:hAnsi="Times New Roman"/>
          <w:bCs/>
          <w:sz w:val="24"/>
          <w:lang w:val="en-US"/>
        </w:rPr>
        <w:t>, as well as OTC trades</w:t>
      </w:r>
      <w:r w:rsidRPr="00A17353">
        <w:rPr>
          <w:rFonts w:ascii="Times New Roman" w:hAnsi="Times New Roman"/>
          <w:bCs/>
          <w:sz w:val="24"/>
          <w:lang w:val="en-US"/>
        </w:rPr>
        <w:t>.</w:t>
      </w:r>
    </w:p>
    <w:p w14:paraId="01BA9CCB" w14:textId="77777777" w:rsidR="00A94ED3" w:rsidRPr="001859C7" w:rsidRDefault="00A13577"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C4ECA">
        <w:rPr>
          <w:rFonts w:ascii="Times New Roman" w:hAnsi="Times New Roman"/>
          <w:sz w:val="24"/>
          <w:szCs w:val="24"/>
          <w:lang w:val="en-US"/>
        </w:rPr>
        <w:t>Trades may be cleared as follows</w:t>
      </w:r>
      <w:r>
        <w:rPr>
          <w:rFonts w:ascii="Times New Roman" w:hAnsi="Times New Roman"/>
          <w:color w:val="000000"/>
          <w:sz w:val="24"/>
          <w:szCs w:val="24"/>
          <w:lang w:val="en-US"/>
        </w:rPr>
        <w:t>:</w:t>
      </w:r>
    </w:p>
    <w:p w14:paraId="6F1DC11B" w14:textId="77777777" w:rsidR="00A94ED3" w:rsidRPr="001859C7" w:rsidRDefault="001859C7"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without the netting of matching liabilities in respect of securities transfers and cash payments (settlements for each individual trade, on a trade-by-trade basis) (DVP-1)</w:t>
      </w:r>
      <w:r w:rsidR="00A94ED3" w:rsidRPr="001859C7">
        <w:rPr>
          <w:rFonts w:ascii="Times New Roman" w:hAnsi="Times New Roman"/>
          <w:sz w:val="24"/>
          <w:szCs w:val="24"/>
          <w:lang w:val="en-US"/>
        </w:rPr>
        <w:t>;</w:t>
      </w:r>
    </w:p>
    <w:p w14:paraId="63860CD7" w14:textId="77777777" w:rsidR="00A94ED3" w:rsidRPr="001859C7" w:rsidRDefault="001859C7"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with the netting of matching liabilities in respect of cash payments, but without the netting of matching liabilities in respect of securities transfers </w:t>
      </w:r>
      <w:r w:rsidR="00A94ED3" w:rsidRPr="001859C7">
        <w:rPr>
          <w:rFonts w:ascii="Times New Roman" w:hAnsi="Times New Roman"/>
          <w:sz w:val="24"/>
          <w:szCs w:val="24"/>
          <w:lang w:val="en-US"/>
        </w:rPr>
        <w:t>(DVP-2);</w:t>
      </w:r>
    </w:p>
    <w:p w14:paraId="28A77165" w14:textId="77777777" w:rsidR="00A94ED3" w:rsidRPr="001859C7" w:rsidRDefault="001859C7"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lastRenderedPageBreak/>
        <w:t>with the netting of matching liabilities in respect of securities transfers and cash payments</w:t>
      </w:r>
      <w:r w:rsidRPr="001859C7">
        <w:rPr>
          <w:rFonts w:ascii="Times New Roman" w:hAnsi="Times New Roman"/>
          <w:sz w:val="24"/>
          <w:szCs w:val="24"/>
          <w:lang w:val="en-US"/>
        </w:rPr>
        <w:t xml:space="preserve"> </w:t>
      </w:r>
      <w:r w:rsidR="00A94ED3" w:rsidRPr="001859C7">
        <w:rPr>
          <w:rFonts w:ascii="Times New Roman" w:hAnsi="Times New Roman"/>
          <w:sz w:val="24"/>
          <w:szCs w:val="24"/>
          <w:lang w:val="en-US"/>
        </w:rPr>
        <w:t>(DVP-3).</w:t>
      </w:r>
    </w:p>
    <w:p w14:paraId="4745837F" w14:textId="2F313CAB" w:rsidR="00061DA4" w:rsidRDefault="00061DA4"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34593">
        <w:rPr>
          <w:rFonts w:ascii="Times New Roman" w:hAnsi="Times New Roman"/>
          <w:sz w:val="24"/>
          <w:szCs w:val="24"/>
          <w:lang w:val="en-US"/>
        </w:rPr>
        <w:t xml:space="preserve">DVP-1 settlements shall be </w:t>
      </w:r>
      <w:r>
        <w:rPr>
          <w:rFonts w:ascii="Times New Roman" w:hAnsi="Times New Roman"/>
          <w:sz w:val="24"/>
          <w:szCs w:val="24"/>
          <w:lang w:val="en-US"/>
        </w:rPr>
        <w:t xml:space="preserve">made </w:t>
      </w:r>
      <w:r w:rsidRPr="00934593">
        <w:rPr>
          <w:rFonts w:ascii="Times New Roman" w:hAnsi="Times New Roman"/>
          <w:sz w:val="24"/>
          <w:szCs w:val="24"/>
          <w:lang w:val="en-US"/>
        </w:rPr>
        <w:t>during the Operational Day, within the following time limits:</w:t>
      </w:r>
    </w:p>
    <w:tbl>
      <w:tblPr>
        <w:tblW w:w="921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2"/>
      </w:tblGrid>
      <w:tr w:rsidR="00061DA4" w:rsidRPr="00061DA4" w14:paraId="53C1071A" w14:textId="77777777" w:rsidTr="00934593">
        <w:tc>
          <w:tcPr>
            <w:tcW w:w="992" w:type="dxa"/>
            <w:shd w:val="clear" w:color="auto" w:fill="auto"/>
          </w:tcPr>
          <w:p w14:paraId="2CD624D7" w14:textId="344FC27E" w:rsidR="00061DA4" w:rsidRPr="00934593" w:rsidRDefault="00061DA4" w:rsidP="00061DA4">
            <w:pPr>
              <w:widowControl w:val="0"/>
              <w:spacing w:after="120"/>
              <w:jc w:val="center"/>
              <w:rPr>
                <w:b/>
                <w:bCs/>
                <w:sz w:val="24"/>
                <w:szCs w:val="24"/>
                <w:lang w:val="en-US"/>
              </w:rPr>
            </w:pPr>
            <w:r w:rsidRPr="00934593">
              <w:rPr>
                <w:b/>
                <w:bCs/>
                <w:sz w:val="24"/>
                <w:szCs w:val="24"/>
                <w:lang w:val="en-US"/>
              </w:rPr>
              <w:t>Time</w:t>
            </w:r>
          </w:p>
        </w:tc>
        <w:tc>
          <w:tcPr>
            <w:tcW w:w="8222" w:type="dxa"/>
            <w:shd w:val="clear" w:color="auto" w:fill="auto"/>
          </w:tcPr>
          <w:p w14:paraId="2E5025A5" w14:textId="304080A7" w:rsidR="00061DA4" w:rsidRPr="00934593" w:rsidRDefault="00061DA4" w:rsidP="00934593">
            <w:pPr>
              <w:widowControl w:val="0"/>
              <w:spacing w:after="120"/>
              <w:jc w:val="center"/>
              <w:rPr>
                <w:b/>
                <w:bCs/>
                <w:sz w:val="24"/>
                <w:szCs w:val="24"/>
                <w:lang w:val="en-US"/>
              </w:rPr>
            </w:pPr>
            <w:r w:rsidRPr="00934593">
              <w:rPr>
                <w:b/>
                <w:bCs/>
                <w:sz w:val="24"/>
                <w:szCs w:val="24"/>
                <w:lang w:val="en-US"/>
              </w:rPr>
              <w:t>Description of actions</w:t>
            </w:r>
          </w:p>
        </w:tc>
      </w:tr>
      <w:tr w:rsidR="00061DA4" w:rsidRPr="00982167" w14:paraId="5F7A1C92" w14:textId="77777777" w:rsidTr="00934593">
        <w:tc>
          <w:tcPr>
            <w:tcW w:w="992" w:type="dxa"/>
            <w:shd w:val="clear" w:color="auto" w:fill="auto"/>
          </w:tcPr>
          <w:p w14:paraId="4D768542" w14:textId="35945738" w:rsidR="00061DA4" w:rsidRPr="00934593" w:rsidRDefault="00061DA4" w:rsidP="00061DA4">
            <w:pPr>
              <w:widowControl w:val="0"/>
              <w:spacing w:after="120"/>
              <w:jc w:val="center"/>
              <w:rPr>
                <w:sz w:val="24"/>
                <w:szCs w:val="24"/>
                <w:lang w:val="en-US"/>
              </w:rPr>
            </w:pPr>
            <w:r>
              <w:rPr>
                <w:sz w:val="24"/>
                <w:szCs w:val="24"/>
                <w:lang w:val="en-US"/>
              </w:rPr>
              <w:t>T</w:t>
            </w:r>
          </w:p>
        </w:tc>
        <w:tc>
          <w:tcPr>
            <w:tcW w:w="8222" w:type="dxa"/>
            <w:shd w:val="clear" w:color="auto" w:fill="auto"/>
          </w:tcPr>
          <w:p w14:paraId="56E30D17" w14:textId="667CADC2" w:rsidR="00061DA4" w:rsidRPr="00061DA4" w:rsidRDefault="00061DA4" w:rsidP="00934593">
            <w:pPr>
              <w:widowControl w:val="0"/>
              <w:spacing w:after="120"/>
              <w:jc w:val="both"/>
              <w:rPr>
                <w:sz w:val="24"/>
                <w:szCs w:val="24"/>
                <w:lang w:val="en-US"/>
              </w:rPr>
            </w:pPr>
            <w:r>
              <w:rPr>
                <w:sz w:val="24"/>
                <w:szCs w:val="24"/>
                <w:lang w:val="en-US"/>
              </w:rPr>
              <w:t>Check of the sufficiency of cash funds and securities for execution of Instructions</w:t>
            </w:r>
          </w:p>
        </w:tc>
      </w:tr>
      <w:tr w:rsidR="00061DA4" w:rsidRPr="00982167" w14:paraId="75C04017" w14:textId="77777777" w:rsidTr="00934593">
        <w:tc>
          <w:tcPr>
            <w:tcW w:w="992" w:type="dxa"/>
            <w:vMerge w:val="restart"/>
            <w:shd w:val="clear" w:color="auto" w:fill="auto"/>
          </w:tcPr>
          <w:p w14:paraId="2E247656" w14:textId="77777777" w:rsidR="00061DA4" w:rsidRPr="00934593" w:rsidRDefault="00061DA4" w:rsidP="00934593">
            <w:pPr>
              <w:widowControl w:val="0"/>
              <w:spacing w:after="120"/>
              <w:jc w:val="center"/>
              <w:rPr>
                <w:sz w:val="24"/>
                <w:szCs w:val="24"/>
              </w:rPr>
            </w:pPr>
            <w:r w:rsidRPr="00934593">
              <w:rPr>
                <w:sz w:val="24"/>
                <w:szCs w:val="24"/>
              </w:rPr>
              <w:t>T + 15 min.</w:t>
            </w:r>
          </w:p>
        </w:tc>
        <w:tc>
          <w:tcPr>
            <w:tcW w:w="8222" w:type="dxa"/>
            <w:shd w:val="clear" w:color="auto" w:fill="auto"/>
          </w:tcPr>
          <w:p w14:paraId="47DC9EAD" w14:textId="77777777" w:rsidR="00061DA4" w:rsidRPr="00934593" w:rsidRDefault="00061DA4" w:rsidP="00934593">
            <w:pPr>
              <w:widowControl w:val="0"/>
              <w:spacing w:after="120"/>
              <w:jc w:val="both"/>
              <w:rPr>
                <w:sz w:val="24"/>
                <w:szCs w:val="24"/>
                <w:lang w:val="en-US"/>
              </w:rPr>
            </w:pPr>
            <w:r w:rsidRPr="00934593">
              <w:rPr>
                <w:sz w:val="24"/>
                <w:szCs w:val="24"/>
                <w:lang w:val="en-US"/>
              </w:rPr>
              <w:t>Preparation of a summary list of cash liabilities upon clearing of trades</w:t>
            </w:r>
          </w:p>
        </w:tc>
      </w:tr>
      <w:tr w:rsidR="00061DA4" w:rsidRPr="00982167" w14:paraId="311F9F80" w14:textId="77777777" w:rsidTr="00934593">
        <w:tc>
          <w:tcPr>
            <w:tcW w:w="992" w:type="dxa"/>
            <w:vMerge/>
            <w:shd w:val="clear" w:color="auto" w:fill="auto"/>
          </w:tcPr>
          <w:p w14:paraId="6B67AC1D" w14:textId="77777777" w:rsidR="00061DA4" w:rsidRPr="00934593" w:rsidRDefault="00061DA4" w:rsidP="00934593">
            <w:pPr>
              <w:widowControl w:val="0"/>
              <w:spacing w:after="120"/>
              <w:jc w:val="center"/>
              <w:rPr>
                <w:sz w:val="24"/>
                <w:szCs w:val="24"/>
                <w:lang w:val="en-US"/>
              </w:rPr>
            </w:pPr>
          </w:p>
        </w:tc>
        <w:tc>
          <w:tcPr>
            <w:tcW w:w="8222" w:type="dxa"/>
            <w:shd w:val="clear" w:color="auto" w:fill="auto"/>
          </w:tcPr>
          <w:p w14:paraId="0342B4D2" w14:textId="77777777" w:rsidR="00061DA4" w:rsidRPr="00934593" w:rsidRDefault="00061DA4" w:rsidP="00934593">
            <w:pPr>
              <w:widowControl w:val="0"/>
              <w:spacing w:after="120"/>
              <w:jc w:val="both"/>
              <w:rPr>
                <w:sz w:val="24"/>
                <w:szCs w:val="24"/>
                <w:lang w:val="en-US"/>
              </w:rPr>
            </w:pPr>
            <w:r w:rsidRPr="00934593">
              <w:rPr>
                <w:sz w:val="24"/>
                <w:szCs w:val="24"/>
                <w:lang w:val="en-US"/>
              </w:rPr>
              <w:t>Preparation of an instruction for the performance of a depository transaction called “Transfers upon clearing of trades by NSD” (transaction code – 18/k)</w:t>
            </w:r>
          </w:p>
        </w:tc>
      </w:tr>
      <w:tr w:rsidR="00061DA4" w:rsidRPr="00982167" w14:paraId="5AB46D4E" w14:textId="77777777" w:rsidTr="00934593">
        <w:tc>
          <w:tcPr>
            <w:tcW w:w="992" w:type="dxa"/>
            <w:vMerge/>
            <w:shd w:val="clear" w:color="auto" w:fill="auto"/>
          </w:tcPr>
          <w:p w14:paraId="2536C8B9" w14:textId="77777777" w:rsidR="00061DA4" w:rsidRPr="00934593" w:rsidRDefault="00061DA4" w:rsidP="00934593">
            <w:pPr>
              <w:widowControl w:val="0"/>
              <w:spacing w:after="120"/>
              <w:jc w:val="center"/>
              <w:rPr>
                <w:sz w:val="24"/>
                <w:szCs w:val="24"/>
                <w:lang w:val="en-US"/>
              </w:rPr>
            </w:pPr>
          </w:p>
        </w:tc>
        <w:tc>
          <w:tcPr>
            <w:tcW w:w="8222" w:type="dxa"/>
            <w:shd w:val="clear" w:color="auto" w:fill="auto"/>
          </w:tcPr>
          <w:p w14:paraId="41BF15CF" w14:textId="77777777" w:rsidR="00061DA4" w:rsidRPr="00934593" w:rsidRDefault="00061DA4" w:rsidP="00934593">
            <w:pPr>
              <w:widowControl w:val="0"/>
              <w:spacing w:after="120"/>
              <w:jc w:val="both"/>
              <w:rPr>
                <w:sz w:val="24"/>
                <w:szCs w:val="24"/>
                <w:lang w:val="en-US"/>
              </w:rPr>
            </w:pPr>
            <w:r w:rsidRPr="00934593">
              <w:rPr>
                <w:sz w:val="24"/>
                <w:szCs w:val="24"/>
                <w:lang w:val="en-US"/>
              </w:rPr>
              <w:t>Preparation of settlement documents on the basis of a summary list of liabilities upon clearing of trades, and sending such documents to the Settlement Organization</w:t>
            </w:r>
          </w:p>
        </w:tc>
      </w:tr>
      <w:tr w:rsidR="00061DA4" w:rsidRPr="00982167" w14:paraId="6773391A" w14:textId="77777777" w:rsidTr="00934593">
        <w:tc>
          <w:tcPr>
            <w:tcW w:w="992" w:type="dxa"/>
            <w:shd w:val="clear" w:color="auto" w:fill="auto"/>
          </w:tcPr>
          <w:p w14:paraId="56D231A3" w14:textId="77777777" w:rsidR="00061DA4" w:rsidRPr="0073578B" w:rsidRDefault="00061DA4" w:rsidP="00934593">
            <w:pPr>
              <w:widowControl w:val="0"/>
              <w:spacing w:after="120"/>
              <w:jc w:val="center"/>
              <w:rPr>
                <w:sz w:val="24"/>
                <w:szCs w:val="24"/>
              </w:rPr>
            </w:pPr>
            <w:r w:rsidRPr="0073578B">
              <w:rPr>
                <w:sz w:val="24"/>
                <w:szCs w:val="24"/>
              </w:rPr>
              <w:t>S</w:t>
            </w:r>
          </w:p>
        </w:tc>
        <w:tc>
          <w:tcPr>
            <w:tcW w:w="8222" w:type="dxa"/>
            <w:shd w:val="clear" w:color="auto" w:fill="auto"/>
          </w:tcPr>
          <w:p w14:paraId="58C70E0F" w14:textId="77777777" w:rsidR="00061DA4" w:rsidRPr="00934593" w:rsidRDefault="00061DA4" w:rsidP="00934593">
            <w:pPr>
              <w:widowControl w:val="0"/>
              <w:spacing w:after="120"/>
              <w:jc w:val="both"/>
              <w:rPr>
                <w:sz w:val="24"/>
                <w:szCs w:val="24"/>
                <w:lang w:val="en-US"/>
              </w:rPr>
            </w:pPr>
            <w:r w:rsidRPr="00934593">
              <w:rPr>
                <w:sz w:val="24"/>
                <w:szCs w:val="24"/>
                <w:lang w:val="en-US"/>
              </w:rPr>
              <w:t>Receipt of information from the Settlement Organization regarding the crediting and/or debiting of cash funds</w:t>
            </w:r>
          </w:p>
        </w:tc>
      </w:tr>
      <w:tr w:rsidR="00061DA4" w:rsidRPr="00982167" w14:paraId="7A6A029B" w14:textId="77777777" w:rsidTr="00934593">
        <w:tc>
          <w:tcPr>
            <w:tcW w:w="992" w:type="dxa"/>
            <w:vMerge w:val="restart"/>
            <w:shd w:val="clear" w:color="auto" w:fill="auto"/>
          </w:tcPr>
          <w:p w14:paraId="4A628A9D" w14:textId="49268407" w:rsidR="00061DA4" w:rsidRPr="0073578B" w:rsidRDefault="00061DA4" w:rsidP="00934593">
            <w:pPr>
              <w:widowControl w:val="0"/>
              <w:spacing w:after="120"/>
              <w:jc w:val="center"/>
              <w:rPr>
                <w:sz w:val="24"/>
                <w:szCs w:val="24"/>
              </w:rPr>
            </w:pPr>
            <w:r>
              <w:rPr>
                <w:sz w:val="24"/>
                <w:szCs w:val="24"/>
                <w:lang w:val="en-US"/>
              </w:rPr>
              <w:t>S</w:t>
            </w:r>
            <w:r w:rsidRPr="0073578B">
              <w:rPr>
                <w:sz w:val="24"/>
                <w:szCs w:val="24"/>
              </w:rPr>
              <w:t xml:space="preserve"> + 15 min.</w:t>
            </w:r>
          </w:p>
        </w:tc>
        <w:tc>
          <w:tcPr>
            <w:tcW w:w="8222" w:type="dxa"/>
            <w:shd w:val="clear" w:color="auto" w:fill="auto"/>
          </w:tcPr>
          <w:p w14:paraId="416C7FA7" w14:textId="77777777" w:rsidR="00061DA4" w:rsidRPr="00934593" w:rsidRDefault="00061DA4" w:rsidP="00934593">
            <w:pPr>
              <w:widowControl w:val="0"/>
              <w:spacing w:after="120"/>
              <w:jc w:val="both"/>
              <w:rPr>
                <w:sz w:val="24"/>
                <w:szCs w:val="24"/>
                <w:lang w:val="en-US"/>
              </w:rPr>
            </w:pPr>
            <w:r w:rsidRPr="00934593">
              <w:rPr>
                <w:sz w:val="24"/>
                <w:szCs w:val="24"/>
                <w:lang w:val="en-US"/>
              </w:rPr>
              <w:t>Sending a Clearing House’s instruction for the performance of a depository transaction called “Transfers upon clearing of trades by NSD” (transaction code – 18/k) in the Recordkeeping System, and effecting transfers of securities</w:t>
            </w:r>
          </w:p>
        </w:tc>
      </w:tr>
      <w:tr w:rsidR="00061DA4" w:rsidRPr="00982167" w14:paraId="6194DA72" w14:textId="77777777" w:rsidTr="00934593">
        <w:tc>
          <w:tcPr>
            <w:tcW w:w="992" w:type="dxa"/>
            <w:vMerge/>
            <w:shd w:val="clear" w:color="auto" w:fill="auto"/>
          </w:tcPr>
          <w:p w14:paraId="4FF2E573" w14:textId="77777777" w:rsidR="00061DA4" w:rsidRPr="00934593" w:rsidRDefault="00061DA4" w:rsidP="00934593">
            <w:pPr>
              <w:widowControl w:val="0"/>
              <w:spacing w:after="120"/>
              <w:jc w:val="center"/>
              <w:rPr>
                <w:sz w:val="24"/>
                <w:szCs w:val="24"/>
                <w:lang w:val="en-US"/>
              </w:rPr>
            </w:pPr>
          </w:p>
        </w:tc>
        <w:tc>
          <w:tcPr>
            <w:tcW w:w="8222" w:type="dxa"/>
            <w:shd w:val="clear" w:color="auto" w:fill="auto"/>
          </w:tcPr>
          <w:p w14:paraId="34595168" w14:textId="2F5F9752" w:rsidR="00061DA4" w:rsidRPr="00934593" w:rsidRDefault="00061DA4" w:rsidP="00934593">
            <w:pPr>
              <w:widowControl w:val="0"/>
              <w:spacing w:after="120"/>
              <w:jc w:val="both"/>
              <w:rPr>
                <w:sz w:val="24"/>
                <w:szCs w:val="24"/>
                <w:lang w:val="en-US"/>
              </w:rPr>
            </w:pPr>
            <w:r w:rsidRPr="00934593">
              <w:rPr>
                <w:sz w:val="24"/>
                <w:szCs w:val="24"/>
                <w:lang w:val="en-US"/>
              </w:rPr>
              <w:t xml:space="preserve">Issuance of settlement </w:t>
            </w:r>
            <w:r w:rsidR="004F4997">
              <w:rPr>
                <w:sz w:val="24"/>
                <w:szCs w:val="24"/>
                <w:lang w:val="en-US"/>
              </w:rPr>
              <w:t>statement</w:t>
            </w:r>
            <w:r w:rsidR="00EC499A">
              <w:rPr>
                <w:sz w:val="24"/>
                <w:szCs w:val="24"/>
                <w:lang w:val="en-US"/>
              </w:rPr>
              <w:t>s</w:t>
            </w:r>
            <w:r w:rsidRPr="00934593">
              <w:rPr>
                <w:sz w:val="24"/>
                <w:szCs w:val="24"/>
                <w:lang w:val="en-US"/>
              </w:rPr>
              <w:t xml:space="preserve"> to Clearing Participants</w:t>
            </w:r>
          </w:p>
        </w:tc>
      </w:tr>
    </w:tbl>
    <w:p w14:paraId="268D3530" w14:textId="77777777" w:rsidR="00061DA4" w:rsidRPr="00934593" w:rsidRDefault="00061DA4" w:rsidP="00061DA4">
      <w:pPr>
        <w:rPr>
          <w:sz w:val="24"/>
          <w:szCs w:val="24"/>
          <w:lang w:val="en-US"/>
        </w:rPr>
      </w:pPr>
    </w:p>
    <w:p w14:paraId="3AB5E8A3" w14:textId="32067558" w:rsidR="00A94ED3" w:rsidRPr="001859C7" w:rsidRDefault="001859C7"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DVP-2 or DVP-3</w:t>
      </w:r>
      <w:r w:rsidR="00061DA4">
        <w:rPr>
          <w:rFonts w:ascii="Times New Roman" w:hAnsi="Times New Roman"/>
          <w:color w:val="000000"/>
          <w:sz w:val="24"/>
          <w:szCs w:val="24"/>
          <w:lang w:val="en-US"/>
        </w:rPr>
        <w:t xml:space="preserve"> settlements</w:t>
      </w:r>
      <w:r w:rsidRPr="00A17353">
        <w:rPr>
          <w:rFonts w:ascii="Times New Roman" w:hAnsi="Times New Roman"/>
          <w:color w:val="000000"/>
          <w:sz w:val="24"/>
          <w:szCs w:val="24"/>
          <w:lang w:val="en-US"/>
        </w:rPr>
        <w:t xml:space="preserve"> shall be made during Clearing Sessions with the building up of a Clearing Pool</w:t>
      </w:r>
      <w:r w:rsidR="00A94ED3" w:rsidRPr="001859C7">
        <w:rPr>
          <w:rFonts w:ascii="Times New Roman" w:hAnsi="Times New Roman"/>
          <w:sz w:val="24"/>
          <w:szCs w:val="24"/>
          <w:lang w:val="en-US"/>
        </w:rPr>
        <w:t>.</w:t>
      </w:r>
    </w:p>
    <w:p w14:paraId="6FAA90D9" w14:textId="77777777" w:rsidR="00A94ED3" w:rsidRPr="001859C7" w:rsidRDefault="001859C7"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A Clearing Participant shall be liable for consequences that may result from inaccurate or erroneous information, or any other information inconsistent with the terms and conditions of a contract, in the Clearing Participant’s Instruction</w:t>
      </w:r>
      <w:r w:rsidR="00A94ED3" w:rsidRPr="001859C7">
        <w:rPr>
          <w:rFonts w:ascii="Times New Roman" w:hAnsi="Times New Roman"/>
          <w:sz w:val="24"/>
          <w:szCs w:val="24"/>
          <w:lang w:val="en-US"/>
        </w:rPr>
        <w:t>.</w:t>
      </w:r>
    </w:p>
    <w:p w14:paraId="7D83DAA7" w14:textId="77777777" w:rsidR="00A94ED3" w:rsidRPr="00224D1E" w:rsidRDefault="00224D1E"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 xml:space="preserve">For the purpose of clearing trades made by the Bank of Russia, the provisions of these Clearing Rules shall apply subject to the requirements set forth by the Russian laws on the Central Bank of the </w:t>
      </w:r>
      <w:smartTag w:uri="urn:schemas-microsoft-com:office:smarttags" w:element="place">
        <w:smartTag w:uri="urn:schemas-microsoft-com:office:smarttags" w:element="country-region">
          <w:r w:rsidRPr="00A17353">
            <w:rPr>
              <w:rFonts w:ascii="Times New Roman" w:hAnsi="Times New Roman"/>
              <w:sz w:val="24"/>
              <w:szCs w:val="24"/>
              <w:lang w:val="en-GB"/>
            </w:rPr>
            <w:t>Russian Federation</w:t>
          </w:r>
        </w:smartTag>
      </w:smartTag>
      <w:r w:rsidR="00A94ED3" w:rsidRPr="00224D1E">
        <w:rPr>
          <w:rFonts w:ascii="Times New Roman" w:hAnsi="Times New Roman"/>
          <w:sz w:val="24"/>
          <w:szCs w:val="24"/>
          <w:lang w:val="en-US"/>
        </w:rPr>
        <w:t>.</w:t>
      </w:r>
    </w:p>
    <w:p w14:paraId="46682264" w14:textId="77777777" w:rsidR="00A94ED3" w:rsidRPr="00224D1E" w:rsidRDefault="00224D1E"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For the purpose of clearing trades made by the Federal Treasury that, in accordance with these Clearing Rules, acts as a Public Creditor, t</w:t>
      </w:r>
      <w:r w:rsidRPr="00A17353">
        <w:rPr>
          <w:rFonts w:ascii="Times New Roman" w:hAnsi="Times New Roman"/>
          <w:sz w:val="24"/>
          <w:szCs w:val="24"/>
          <w:lang w:val="en-US"/>
        </w:rPr>
        <w:t xml:space="preserve">he provisions of these Clearing Rules shall apply subject to the requirements of the </w:t>
      </w:r>
      <w:smartTag w:uri="urn:schemas-microsoft-com:office:smarttags" w:element="place">
        <w:smartTag w:uri="urn:schemas-microsoft-com:office:smarttags" w:element="country-region">
          <w:r w:rsidRPr="00A17353">
            <w:rPr>
              <w:rFonts w:ascii="Times New Roman" w:hAnsi="Times New Roman"/>
              <w:sz w:val="24"/>
              <w:szCs w:val="24"/>
              <w:lang w:val="en-US"/>
            </w:rPr>
            <w:t>Russian Federation</w:t>
          </w:r>
        </w:smartTag>
      </w:smartTag>
      <w:r w:rsidRPr="00A17353">
        <w:rPr>
          <w:rFonts w:ascii="Times New Roman" w:hAnsi="Times New Roman"/>
          <w:sz w:val="24"/>
          <w:szCs w:val="24"/>
          <w:lang w:val="en-US"/>
        </w:rPr>
        <w:t xml:space="preserve"> laws on the Federal Treasury</w:t>
      </w:r>
      <w:r w:rsidR="00A94ED3" w:rsidRPr="00224D1E">
        <w:rPr>
          <w:rFonts w:ascii="Times New Roman" w:hAnsi="Times New Roman"/>
          <w:sz w:val="24"/>
          <w:szCs w:val="24"/>
          <w:lang w:val="en-US"/>
        </w:rPr>
        <w:t>.</w:t>
      </w:r>
    </w:p>
    <w:p w14:paraId="23FC3B8F" w14:textId="77777777" w:rsidR="00A94ED3" w:rsidRPr="00224D1E" w:rsidRDefault="00224D1E"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For the purpose of clearing trades made by any other Public Creditor, the provisions of these Clearing Rules shall apply subject to the requirements of the </w:t>
      </w:r>
      <w:smartTag w:uri="urn:schemas-microsoft-com:office:smarttags" w:element="place">
        <w:smartTag w:uri="urn:schemas-microsoft-com:office:smarttags" w:element="country-region">
          <w:r w:rsidRPr="00A17353">
            <w:rPr>
              <w:rFonts w:ascii="Times New Roman" w:hAnsi="Times New Roman"/>
              <w:sz w:val="24"/>
              <w:szCs w:val="24"/>
              <w:lang w:val="en-US"/>
            </w:rPr>
            <w:t>Russian Federation</w:t>
          </w:r>
        </w:smartTag>
      </w:smartTag>
      <w:r w:rsidRPr="00A17353">
        <w:rPr>
          <w:rFonts w:ascii="Times New Roman" w:hAnsi="Times New Roman"/>
          <w:sz w:val="24"/>
          <w:szCs w:val="24"/>
          <w:lang w:val="en-US"/>
        </w:rPr>
        <w:t xml:space="preserve"> laws that govern activities of such Public Creditor</w:t>
      </w:r>
      <w:r w:rsidR="00A94ED3" w:rsidRPr="00224D1E">
        <w:rPr>
          <w:rFonts w:ascii="Times New Roman" w:hAnsi="Times New Roman"/>
          <w:sz w:val="24"/>
          <w:szCs w:val="24"/>
          <w:lang w:val="en-US"/>
        </w:rPr>
        <w:t>.</w:t>
      </w:r>
    </w:p>
    <w:p w14:paraId="1E859FA3" w14:textId="7F3BD1EF" w:rsidR="00D44410" w:rsidRPr="00FB5ECA" w:rsidRDefault="00340E36" w:rsidP="006F25E8">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255" w:name="_Toc42611221"/>
      <w:bookmarkStart w:id="256" w:name="_Toc42611222"/>
      <w:bookmarkStart w:id="257" w:name="_Toc42611223"/>
      <w:bookmarkStart w:id="258" w:name="_Toc42611224"/>
      <w:bookmarkStart w:id="259" w:name="_Toc42611225"/>
      <w:bookmarkStart w:id="260" w:name="_Toc42611226"/>
      <w:bookmarkStart w:id="261" w:name="_Toc42611227"/>
      <w:bookmarkStart w:id="262" w:name="_Toc42611228"/>
      <w:bookmarkStart w:id="263" w:name="_Toc42611229"/>
      <w:bookmarkStart w:id="264" w:name="_Toc42611230"/>
      <w:bookmarkStart w:id="265" w:name="_Toc42611231"/>
      <w:bookmarkStart w:id="266" w:name="_Toc42611232"/>
      <w:bookmarkStart w:id="267" w:name="_Toc42611233"/>
      <w:bookmarkStart w:id="268" w:name="_Toc42611234"/>
      <w:bookmarkStart w:id="269" w:name="_Toc42611235"/>
      <w:bookmarkStart w:id="270" w:name="_Toc42611236"/>
      <w:bookmarkStart w:id="271" w:name="_Toc42611237"/>
      <w:bookmarkStart w:id="272" w:name="_Toc42611238"/>
      <w:bookmarkStart w:id="273" w:name="_Toc42611239"/>
      <w:bookmarkStart w:id="274" w:name="_Toc42611240"/>
      <w:bookmarkStart w:id="275" w:name="_Toc42611241"/>
      <w:bookmarkStart w:id="276" w:name="_Toc42611242"/>
      <w:bookmarkStart w:id="277" w:name="_Toc42611243"/>
      <w:bookmarkStart w:id="278" w:name="_Toc42611244"/>
      <w:bookmarkStart w:id="279" w:name="_Toc42611245"/>
      <w:bookmarkStart w:id="280" w:name="_Toc42611246"/>
      <w:bookmarkStart w:id="281" w:name="_Toc42611247"/>
      <w:bookmarkStart w:id="282" w:name="_Toc42611248"/>
      <w:bookmarkStart w:id="283" w:name="_Toc42611249"/>
      <w:bookmarkStart w:id="284" w:name="_Toc42611250"/>
      <w:bookmarkStart w:id="285" w:name="_Toc42611251"/>
      <w:bookmarkStart w:id="286" w:name="_Toc42611252"/>
      <w:bookmarkStart w:id="287" w:name="_Toc42611253"/>
      <w:bookmarkStart w:id="288" w:name="_Toc95117976"/>
      <w:bookmarkStart w:id="289" w:name="_Toc87892706"/>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5D0826">
        <w:rPr>
          <w:rFonts w:ascii="Times New Roman" w:hAnsi="Times New Roman"/>
          <w:i w:val="0"/>
          <w:lang w:val="en-US"/>
        </w:rPr>
        <w:t>Electronic Data Interchange</w:t>
      </w:r>
      <w:r w:rsidR="00D44410" w:rsidRPr="00FB5ECA">
        <w:rPr>
          <w:rFonts w:ascii="Times New Roman" w:hAnsi="Times New Roman"/>
          <w:i w:val="0"/>
          <w:szCs w:val="24"/>
          <w:lang w:val="en-US"/>
        </w:rPr>
        <w:t xml:space="preserve"> </w:t>
      </w:r>
      <w:r w:rsidR="006F3A63">
        <w:rPr>
          <w:rFonts w:ascii="Times New Roman" w:hAnsi="Times New Roman"/>
          <w:i w:val="0"/>
          <w:szCs w:val="24"/>
          <w:lang w:val="en-US"/>
        </w:rPr>
        <w:t xml:space="preserve">in the Course of Clearing </w:t>
      </w:r>
      <w:r w:rsidR="00FB5ECA">
        <w:rPr>
          <w:rFonts w:ascii="Times New Roman" w:hAnsi="Times New Roman"/>
          <w:i w:val="0"/>
          <w:szCs w:val="24"/>
          <w:lang w:val="en-US"/>
        </w:rPr>
        <w:t xml:space="preserve">in the </w:t>
      </w:r>
      <w:r w:rsidR="006F3A63">
        <w:rPr>
          <w:rFonts w:ascii="Times New Roman" w:hAnsi="Times New Roman"/>
          <w:i w:val="0"/>
          <w:szCs w:val="24"/>
          <w:lang w:val="en-US"/>
        </w:rPr>
        <w:t>Securities Market</w:t>
      </w:r>
      <w:bookmarkEnd w:id="288"/>
      <w:bookmarkEnd w:id="289"/>
    </w:p>
    <w:p w14:paraId="0749FD05" w14:textId="7E7E1846" w:rsidR="00D44410" w:rsidRPr="00FB5ECA" w:rsidRDefault="00FB5ECA"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Information and documents in electronic format shall be interchanged in accordance with the EDI Agreement entered into with a Clearing Participant</w:t>
      </w:r>
      <w:r w:rsidR="00BE540A">
        <w:rPr>
          <w:rFonts w:ascii="Times New Roman" w:hAnsi="Times New Roman"/>
          <w:color w:val="000000"/>
          <w:sz w:val="24"/>
          <w:szCs w:val="24"/>
          <w:lang w:val="en-US"/>
        </w:rPr>
        <w:t>, unless otherwise provided for in these Clearing Rules</w:t>
      </w:r>
      <w:r w:rsidRPr="00A17353">
        <w:rPr>
          <w:rFonts w:ascii="Times New Roman" w:hAnsi="Times New Roman"/>
          <w:color w:val="000000"/>
          <w:sz w:val="24"/>
          <w:szCs w:val="24"/>
          <w:lang w:val="en-US"/>
        </w:rPr>
        <w:t>.</w:t>
      </w:r>
      <w:r w:rsidR="00F73A48">
        <w:rPr>
          <w:rFonts w:ascii="Times New Roman" w:hAnsi="Times New Roman"/>
          <w:color w:val="000000"/>
          <w:sz w:val="24"/>
          <w:szCs w:val="24"/>
          <w:lang w:val="en-US"/>
        </w:rPr>
        <w:t>Web Site</w:t>
      </w:r>
    </w:p>
    <w:p w14:paraId="3F0DA45C" w14:textId="332B68B5" w:rsidR="00BE540A" w:rsidRPr="007B0596" w:rsidRDefault="00BE540A"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7B0596">
        <w:rPr>
          <w:rFonts w:ascii="Times New Roman" w:hAnsi="Times New Roman"/>
          <w:sz w:val="24"/>
          <w:lang w:val="en-US"/>
        </w:rPr>
        <w:t>Unless otherwise provided for in the EDI Agreement, electronic documents interchanged by the Parties under these Clearing Rules shall fall into the following categories in accordance with the EDI Agreement with Moscow Exchange:</w:t>
      </w:r>
    </w:p>
    <w:p w14:paraId="2A4C123F" w14:textId="77777777" w:rsidR="00623855" w:rsidRPr="002743C6" w:rsidRDefault="00623855" w:rsidP="007B0596">
      <w:pPr>
        <w:widowControl w:val="0"/>
        <w:spacing w:after="120"/>
        <w:rPr>
          <w:sz w:val="24"/>
          <w:szCs w:val="24"/>
          <w:lang w:val="en-US"/>
        </w:rPr>
      </w:pPr>
    </w:p>
    <w:p w14:paraId="4364C8BD" w14:textId="77777777" w:rsidR="00623855" w:rsidRPr="002743C6" w:rsidRDefault="00623855" w:rsidP="006F25E8">
      <w:pPr>
        <w:widowControl w:val="0"/>
        <w:spacing w:after="120"/>
        <w:ind w:left="851" w:hanging="851"/>
        <w:jc w:val="right"/>
        <w:rPr>
          <w:sz w:val="24"/>
          <w:szCs w:val="24"/>
          <w:lang w:val="en-US"/>
        </w:rPr>
      </w:pPr>
    </w:p>
    <w:p w14:paraId="0C75C9F0" w14:textId="77777777" w:rsidR="00623855" w:rsidRPr="002743C6" w:rsidRDefault="00623855" w:rsidP="006F25E8">
      <w:pPr>
        <w:widowControl w:val="0"/>
        <w:spacing w:after="120"/>
        <w:ind w:left="851" w:hanging="851"/>
        <w:jc w:val="right"/>
        <w:rPr>
          <w:sz w:val="24"/>
          <w:szCs w:val="24"/>
          <w:lang w:val="en-US"/>
        </w:rPr>
      </w:pPr>
    </w:p>
    <w:p w14:paraId="1DD0B669" w14:textId="77777777" w:rsidR="00D44410" w:rsidRPr="00BA570D" w:rsidRDefault="002743C6" w:rsidP="006F25E8">
      <w:pPr>
        <w:widowControl w:val="0"/>
        <w:spacing w:after="120"/>
        <w:ind w:left="851" w:hanging="851"/>
        <w:jc w:val="right"/>
        <w:rPr>
          <w:sz w:val="24"/>
          <w:szCs w:val="24"/>
        </w:rPr>
      </w:pPr>
      <w:r w:rsidRPr="00A17353">
        <w:rPr>
          <w:sz w:val="24"/>
          <w:szCs w:val="24"/>
          <w:lang w:val="en-US"/>
        </w:rPr>
        <w:t>Table 1</w:t>
      </w:r>
    </w:p>
    <w:tbl>
      <w:tblPr>
        <w:tblW w:w="9278"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417"/>
        <w:gridCol w:w="1559"/>
        <w:gridCol w:w="2268"/>
        <w:gridCol w:w="2049"/>
      </w:tblGrid>
      <w:tr w:rsidR="00D44410" w:rsidRPr="00BA570D" w14:paraId="161E97FF" w14:textId="77777777" w:rsidTr="00D6272C">
        <w:trPr>
          <w:cantSplit/>
          <w:tblHeader/>
        </w:trPr>
        <w:tc>
          <w:tcPr>
            <w:tcW w:w="1985" w:type="dxa"/>
            <w:shd w:val="pct12" w:color="auto" w:fill="FFFFFF"/>
            <w:vAlign w:val="center"/>
          </w:tcPr>
          <w:p w14:paraId="6AF292CA" w14:textId="77777777" w:rsidR="00D44410" w:rsidRPr="002743C6" w:rsidRDefault="002743C6" w:rsidP="000B2ED3">
            <w:pPr>
              <w:widowControl w:val="0"/>
              <w:spacing w:after="120"/>
              <w:rPr>
                <w:b/>
                <w:sz w:val="24"/>
                <w:szCs w:val="24"/>
                <w:lang w:val="en-US"/>
              </w:rPr>
            </w:pPr>
            <w:r w:rsidRPr="00A17353">
              <w:rPr>
                <w:b/>
                <w:sz w:val="24"/>
                <w:szCs w:val="24"/>
                <w:lang w:val="en-US"/>
              </w:rPr>
              <w:lastRenderedPageBreak/>
              <w:t>Electronic</w:t>
            </w:r>
            <w:r w:rsidRPr="002743C6">
              <w:rPr>
                <w:b/>
                <w:sz w:val="24"/>
                <w:szCs w:val="24"/>
                <w:lang w:val="en-US"/>
              </w:rPr>
              <w:t xml:space="preserve"> </w:t>
            </w:r>
            <w:r w:rsidRPr="00A17353">
              <w:rPr>
                <w:b/>
                <w:sz w:val="24"/>
                <w:szCs w:val="24"/>
                <w:lang w:val="en-US"/>
              </w:rPr>
              <w:t>Document</w:t>
            </w:r>
            <w:r w:rsidRPr="002743C6">
              <w:rPr>
                <w:b/>
                <w:sz w:val="24"/>
                <w:szCs w:val="24"/>
                <w:lang w:val="en-US"/>
              </w:rPr>
              <w:t xml:space="preserve"> </w:t>
            </w:r>
            <w:r w:rsidRPr="00A17353">
              <w:rPr>
                <w:b/>
                <w:sz w:val="24"/>
                <w:szCs w:val="24"/>
                <w:lang w:val="en-US"/>
              </w:rPr>
              <w:t>Name</w:t>
            </w:r>
            <w:r w:rsidRPr="002743C6">
              <w:rPr>
                <w:b/>
                <w:sz w:val="24"/>
                <w:szCs w:val="24"/>
                <w:lang w:val="en-US"/>
              </w:rPr>
              <w:t xml:space="preserve"> (</w:t>
            </w:r>
            <w:r w:rsidRPr="00A17353">
              <w:rPr>
                <w:b/>
                <w:sz w:val="24"/>
                <w:szCs w:val="24"/>
                <w:lang w:val="en-US"/>
              </w:rPr>
              <w:t>Document</w:t>
            </w:r>
            <w:r w:rsidRPr="002743C6">
              <w:rPr>
                <w:b/>
                <w:sz w:val="24"/>
                <w:szCs w:val="24"/>
                <w:lang w:val="en-US"/>
              </w:rPr>
              <w:t xml:space="preserve"> </w:t>
            </w:r>
            <w:r w:rsidRPr="00A17353">
              <w:rPr>
                <w:b/>
                <w:sz w:val="24"/>
                <w:szCs w:val="24"/>
                <w:lang w:val="en-US"/>
              </w:rPr>
              <w:t>Type</w:t>
            </w:r>
            <w:r w:rsidRPr="002743C6">
              <w:rPr>
                <w:b/>
                <w:sz w:val="24"/>
                <w:szCs w:val="24"/>
                <w:lang w:val="en-US"/>
              </w:rPr>
              <w:t>)</w:t>
            </w:r>
          </w:p>
        </w:tc>
        <w:tc>
          <w:tcPr>
            <w:tcW w:w="1417" w:type="dxa"/>
            <w:shd w:val="pct12" w:color="auto" w:fill="FFFFFF"/>
          </w:tcPr>
          <w:p w14:paraId="76F63582" w14:textId="77777777" w:rsidR="00D44410" w:rsidRPr="002743C6" w:rsidRDefault="002743C6" w:rsidP="000B2ED3">
            <w:pPr>
              <w:widowControl w:val="0"/>
              <w:spacing w:after="120"/>
              <w:rPr>
                <w:b/>
                <w:sz w:val="24"/>
                <w:szCs w:val="24"/>
                <w:lang w:val="en-US"/>
              </w:rPr>
            </w:pPr>
            <w:r w:rsidRPr="00A17353">
              <w:rPr>
                <w:b/>
                <w:sz w:val="24"/>
                <w:szCs w:val="24"/>
                <w:lang w:val="en-US"/>
              </w:rPr>
              <w:t>1</w:t>
            </w:r>
            <w:r w:rsidRPr="00A17353">
              <w:rPr>
                <w:b/>
                <w:sz w:val="24"/>
                <w:szCs w:val="24"/>
                <w:vertAlign w:val="superscript"/>
                <w:lang w:val="en-US"/>
              </w:rPr>
              <w:t>st</w:t>
            </w:r>
            <w:r w:rsidRPr="00A17353">
              <w:rPr>
                <w:b/>
                <w:sz w:val="24"/>
                <w:szCs w:val="24"/>
                <w:lang w:val="en-US"/>
              </w:rPr>
              <w:t xml:space="preserve"> Character in the File Name</w:t>
            </w:r>
          </w:p>
        </w:tc>
        <w:tc>
          <w:tcPr>
            <w:tcW w:w="1559" w:type="dxa"/>
            <w:shd w:val="pct12" w:color="auto" w:fill="FFFFFF"/>
          </w:tcPr>
          <w:p w14:paraId="5E6FAC3E" w14:textId="77777777" w:rsidR="00D44410" w:rsidRPr="002743C6" w:rsidRDefault="002743C6" w:rsidP="000B2ED3">
            <w:pPr>
              <w:widowControl w:val="0"/>
              <w:spacing w:after="120"/>
              <w:rPr>
                <w:b/>
                <w:sz w:val="24"/>
                <w:szCs w:val="24"/>
                <w:lang w:val="en-US"/>
              </w:rPr>
            </w:pPr>
            <w:r w:rsidRPr="00A17353">
              <w:rPr>
                <w:b/>
                <w:sz w:val="24"/>
                <w:szCs w:val="24"/>
                <w:lang w:val="en-US"/>
              </w:rPr>
              <w:t>5</w:t>
            </w:r>
            <w:r w:rsidRPr="00A17353">
              <w:rPr>
                <w:b/>
                <w:sz w:val="24"/>
                <w:szCs w:val="24"/>
                <w:vertAlign w:val="superscript"/>
                <w:lang w:val="en-US"/>
              </w:rPr>
              <w:t>th</w:t>
            </w:r>
            <w:r w:rsidRPr="00A17353">
              <w:rPr>
                <w:b/>
                <w:sz w:val="24"/>
                <w:szCs w:val="24"/>
                <w:lang w:val="en-US"/>
              </w:rPr>
              <w:t xml:space="preserve"> and 6</w:t>
            </w:r>
            <w:r w:rsidRPr="00A17353">
              <w:rPr>
                <w:b/>
                <w:sz w:val="24"/>
                <w:szCs w:val="24"/>
                <w:vertAlign w:val="superscript"/>
                <w:lang w:val="en-US"/>
              </w:rPr>
              <w:t>th</w:t>
            </w:r>
            <w:r w:rsidRPr="00A17353">
              <w:rPr>
                <w:b/>
                <w:sz w:val="24"/>
                <w:szCs w:val="24"/>
                <w:lang w:val="en-US"/>
              </w:rPr>
              <w:t xml:space="preserve"> Characters in the File Name</w:t>
            </w:r>
          </w:p>
        </w:tc>
        <w:tc>
          <w:tcPr>
            <w:tcW w:w="2268" w:type="dxa"/>
            <w:shd w:val="pct12" w:color="auto" w:fill="FFFFFF"/>
          </w:tcPr>
          <w:p w14:paraId="7D2FB5A4" w14:textId="77777777" w:rsidR="00D44410" w:rsidRPr="002743C6" w:rsidRDefault="002743C6" w:rsidP="000B2ED3">
            <w:pPr>
              <w:widowControl w:val="0"/>
              <w:spacing w:after="120"/>
              <w:rPr>
                <w:b/>
                <w:sz w:val="24"/>
                <w:szCs w:val="24"/>
                <w:lang w:val="en-US"/>
              </w:rPr>
            </w:pPr>
            <w:r w:rsidRPr="00A17353">
              <w:rPr>
                <w:b/>
                <w:sz w:val="24"/>
                <w:szCs w:val="24"/>
                <w:lang w:val="en-US"/>
              </w:rPr>
              <w:t>7</w:t>
            </w:r>
            <w:r w:rsidRPr="00A17353">
              <w:rPr>
                <w:b/>
                <w:sz w:val="24"/>
                <w:szCs w:val="24"/>
                <w:vertAlign w:val="superscript"/>
                <w:lang w:val="en-US"/>
              </w:rPr>
              <w:t>th</w:t>
            </w:r>
            <w:r w:rsidRPr="00A17353">
              <w:rPr>
                <w:b/>
                <w:sz w:val="24"/>
                <w:szCs w:val="24"/>
                <w:lang w:val="en-US"/>
              </w:rPr>
              <w:t xml:space="preserve"> and 8</w:t>
            </w:r>
            <w:r w:rsidRPr="00A17353">
              <w:rPr>
                <w:b/>
                <w:sz w:val="24"/>
                <w:szCs w:val="24"/>
                <w:vertAlign w:val="superscript"/>
                <w:lang w:val="en-US"/>
              </w:rPr>
              <w:t>th</w:t>
            </w:r>
            <w:r w:rsidRPr="00A17353">
              <w:rPr>
                <w:b/>
                <w:sz w:val="24"/>
                <w:szCs w:val="24"/>
                <w:lang w:val="en-US"/>
              </w:rPr>
              <w:t xml:space="preserve"> Characters in the File Name</w:t>
            </w:r>
          </w:p>
        </w:tc>
        <w:tc>
          <w:tcPr>
            <w:tcW w:w="2049" w:type="dxa"/>
            <w:shd w:val="pct12" w:color="auto" w:fill="FFFFFF"/>
          </w:tcPr>
          <w:p w14:paraId="2A583CBB" w14:textId="77777777" w:rsidR="00D44410" w:rsidRPr="00BA570D" w:rsidRDefault="002743C6" w:rsidP="000B2ED3">
            <w:pPr>
              <w:widowControl w:val="0"/>
              <w:tabs>
                <w:tab w:val="left" w:pos="1206"/>
                <w:tab w:val="left" w:pos="1347"/>
                <w:tab w:val="left" w:pos="1773"/>
              </w:tabs>
              <w:spacing w:after="120"/>
              <w:ind w:right="74"/>
              <w:rPr>
                <w:b/>
                <w:sz w:val="24"/>
                <w:szCs w:val="24"/>
              </w:rPr>
            </w:pPr>
            <w:r w:rsidRPr="00A17353">
              <w:rPr>
                <w:b/>
                <w:sz w:val="24"/>
                <w:szCs w:val="24"/>
                <w:lang w:val="en-US"/>
              </w:rPr>
              <w:t>Electronic</w:t>
            </w:r>
            <w:r w:rsidRPr="00A17353">
              <w:rPr>
                <w:b/>
                <w:sz w:val="24"/>
                <w:szCs w:val="24"/>
              </w:rPr>
              <w:t xml:space="preserve"> </w:t>
            </w:r>
            <w:r w:rsidRPr="00A17353">
              <w:rPr>
                <w:b/>
                <w:sz w:val="24"/>
                <w:szCs w:val="24"/>
                <w:lang w:val="en-US"/>
              </w:rPr>
              <w:t>Document</w:t>
            </w:r>
            <w:r w:rsidRPr="00A17353">
              <w:rPr>
                <w:b/>
                <w:sz w:val="24"/>
                <w:szCs w:val="24"/>
              </w:rPr>
              <w:t xml:space="preserve"> </w:t>
            </w:r>
            <w:r w:rsidRPr="00A17353">
              <w:rPr>
                <w:b/>
                <w:sz w:val="24"/>
                <w:szCs w:val="24"/>
                <w:lang w:val="en-US"/>
              </w:rPr>
              <w:t>Category</w:t>
            </w:r>
          </w:p>
        </w:tc>
      </w:tr>
      <w:tr w:rsidR="00D44410" w:rsidRPr="00BA570D" w14:paraId="524C0AF3" w14:textId="77777777" w:rsidTr="00D6272C">
        <w:trPr>
          <w:cantSplit/>
          <w:trHeight w:val="556"/>
        </w:trPr>
        <w:tc>
          <w:tcPr>
            <w:tcW w:w="1985" w:type="dxa"/>
          </w:tcPr>
          <w:p w14:paraId="2EB9BEBF" w14:textId="77777777" w:rsidR="002743C6" w:rsidRPr="000B2ED3" w:rsidRDefault="002743C6" w:rsidP="000B2ED3">
            <w:pPr>
              <w:spacing w:before="120"/>
              <w:jc w:val="both"/>
              <w:rPr>
                <w:sz w:val="24"/>
                <w:szCs w:val="24"/>
                <w:lang w:val="en-US"/>
              </w:rPr>
            </w:pPr>
            <w:r w:rsidRPr="00A17353">
              <w:rPr>
                <w:sz w:val="24"/>
                <w:szCs w:val="24"/>
                <w:lang w:val="en-US"/>
              </w:rPr>
              <w:t>Instruction</w:t>
            </w:r>
            <w:r w:rsidRPr="000B2ED3">
              <w:rPr>
                <w:sz w:val="24"/>
                <w:szCs w:val="24"/>
                <w:lang w:val="en-US"/>
              </w:rPr>
              <w:t xml:space="preserve"> </w:t>
            </w:r>
          </w:p>
          <w:p w14:paraId="26D76634" w14:textId="77777777" w:rsidR="00D44410" w:rsidRPr="002743C6" w:rsidRDefault="002743C6" w:rsidP="000B2ED3">
            <w:pPr>
              <w:widowControl w:val="0"/>
              <w:spacing w:after="120"/>
              <w:jc w:val="both"/>
              <w:rPr>
                <w:sz w:val="24"/>
                <w:szCs w:val="24"/>
                <w:lang w:val="en-US"/>
              </w:rPr>
            </w:pPr>
            <w:r w:rsidRPr="00A17353">
              <w:rPr>
                <w:sz w:val="24"/>
                <w:szCs w:val="24"/>
                <w:lang w:val="en-US"/>
              </w:rPr>
              <w:t>(appendices to the Instruction, if necessary)</w:t>
            </w:r>
          </w:p>
        </w:tc>
        <w:tc>
          <w:tcPr>
            <w:tcW w:w="1417" w:type="dxa"/>
          </w:tcPr>
          <w:p w14:paraId="307890F0" w14:textId="77777777" w:rsidR="00D44410" w:rsidRPr="00BA570D" w:rsidRDefault="00D44410" w:rsidP="006F25E8">
            <w:pPr>
              <w:widowControl w:val="0"/>
              <w:spacing w:after="120"/>
              <w:ind w:left="851" w:hanging="851"/>
              <w:jc w:val="center"/>
              <w:rPr>
                <w:sz w:val="24"/>
                <w:szCs w:val="24"/>
              </w:rPr>
            </w:pPr>
            <w:r w:rsidRPr="00BA570D">
              <w:rPr>
                <w:sz w:val="24"/>
                <w:szCs w:val="24"/>
              </w:rPr>
              <w:t>К</w:t>
            </w:r>
          </w:p>
        </w:tc>
        <w:tc>
          <w:tcPr>
            <w:tcW w:w="1559" w:type="dxa"/>
          </w:tcPr>
          <w:p w14:paraId="1C5D1BEF" w14:textId="77777777" w:rsidR="00D44410" w:rsidRPr="00BA570D" w:rsidRDefault="002743C6" w:rsidP="000B2ED3">
            <w:pPr>
              <w:widowControl w:val="0"/>
              <w:spacing w:after="120"/>
              <w:jc w:val="center"/>
              <w:rPr>
                <w:sz w:val="24"/>
                <w:szCs w:val="24"/>
              </w:rPr>
            </w:pPr>
            <w:r w:rsidRPr="00A17353">
              <w:rPr>
                <w:sz w:val="24"/>
                <w:szCs w:val="24"/>
                <w:lang w:val="en-US"/>
              </w:rPr>
              <w:t>Transaction code</w:t>
            </w:r>
          </w:p>
        </w:tc>
        <w:tc>
          <w:tcPr>
            <w:tcW w:w="2268" w:type="dxa"/>
          </w:tcPr>
          <w:p w14:paraId="3B056402" w14:textId="77777777" w:rsidR="00D44410" w:rsidRPr="002743C6" w:rsidRDefault="002743C6" w:rsidP="000B2ED3">
            <w:pPr>
              <w:widowControl w:val="0"/>
              <w:spacing w:after="120"/>
              <w:ind w:left="-10"/>
              <w:jc w:val="both"/>
              <w:rPr>
                <w:sz w:val="24"/>
                <w:szCs w:val="24"/>
                <w:lang w:val="en-US"/>
              </w:rPr>
            </w:pPr>
            <w:r w:rsidRPr="00A17353">
              <w:rPr>
                <w:sz w:val="24"/>
                <w:szCs w:val="24"/>
                <w:lang w:val="en-US"/>
              </w:rPr>
              <w:t>Unique</w:t>
            </w:r>
            <w:r w:rsidRPr="00723332">
              <w:rPr>
                <w:sz w:val="24"/>
                <w:szCs w:val="24"/>
                <w:lang w:val="en-US"/>
              </w:rPr>
              <w:t xml:space="preserve"> </w:t>
            </w:r>
            <w:r w:rsidRPr="00A17353">
              <w:rPr>
                <w:sz w:val="24"/>
                <w:szCs w:val="24"/>
                <w:lang w:val="en-US"/>
              </w:rPr>
              <w:t>number</w:t>
            </w:r>
            <w:r w:rsidRPr="00723332">
              <w:rPr>
                <w:sz w:val="24"/>
                <w:szCs w:val="24"/>
                <w:lang w:val="en-US"/>
              </w:rPr>
              <w:t xml:space="preserve"> </w:t>
            </w:r>
            <w:r w:rsidRPr="00A17353">
              <w:rPr>
                <w:sz w:val="24"/>
                <w:szCs w:val="24"/>
                <w:lang w:val="en-US"/>
              </w:rPr>
              <w:t>of</w:t>
            </w:r>
            <w:r w:rsidRPr="00723332">
              <w:rPr>
                <w:sz w:val="24"/>
                <w:szCs w:val="24"/>
                <w:lang w:val="en-US"/>
              </w:rPr>
              <w:t xml:space="preserve"> </w:t>
            </w:r>
            <w:r w:rsidRPr="00A17353">
              <w:rPr>
                <w:sz w:val="24"/>
                <w:szCs w:val="24"/>
                <w:lang w:val="en-US"/>
              </w:rPr>
              <w:t>the</w:t>
            </w:r>
            <w:r w:rsidRPr="00723332">
              <w:rPr>
                <w:sz w:val="24"/>
                <w:szCs w:val="24"/>
                <w:lang w:val="en-US"/>
              </w:rPr>
              <w:t xml:space="preserve"> </w:t>
            </w:r>
            <w:r w:rsidRPr="00A17353">
              <w:rPr>
                <w:sz w:val="24"/>
                <w:szCs w:val="24"/>
                <w:lang w:val="en-US"/>
              </w:rPr>
              <w:t>file</w:t>
            </w:r>
            <w:r w:rsidRPr="00723332">
              <w:rPr>
                <w:sz w:val="24"/>
                <w:szCs w:val="24"/>
                <w:lang w:val="en-US"/>
              </w:rPr>
              <w:t xml:space="preserve"> </w:t>
            </w:r>
            <w:r w:rsidRPr="00A17353">
              <w:rPr>
                <w:sz w:val="24"/>
                <w:szCs w:val="24"/>
                <w:lang w:val="en-US"/>
              </w:rPr>
              <w:t>containing</w:t>
            </w:r>
            <w:r w:rsidRPr="00723332">
              <w:rPr>
                <w:sz w:val="24"/>
                <w:szCs w:val="24"/>
                <w:lang w:val="en-US"/>
              </w:rPr>
              <w:t xml:space="preserve"> </w:t>
            </w:r>
            <w:r w:rsidRPr="00A17353">
              <w:rPr>
                <w:sz w:val="24"/>
                <w:szCs w:val="24"/>
                <w:lang w:val="en-US"/>
              </w:rPr>
              <w:t>the</w:t>
            </w:r>
            <w:r w:rsidRPr="00723332">
              <w:rPr>
                <w:sz w:val="24"/>
                <w:szCs w:val="24"/>
                <w:lang w:val="en-US"/>
              </w:rPr>
              <w:t xml:space="preserve"> </w:t>
            </w:r>
            <w:r w:rsidRPr="00A17353">
              <w:rPr>
                <w:sz w:val="24"/>
                <w:szCs w:val="24"/>
                <w:lang w:val="en-US"/>
              </w:rPr>
              <w:t>electronic</w:t>
            </w:r>
            <w:r w:rsidRPr="00723332">
              <w:rPr>
                <w:sz w:val="24"/>
                <w:szCs w:val="24"/>
                <w:lang w:val="en-US"/>
              </w:rPr>
              <w:t xml:space="preserve"> </w:t>
            </w:r>
            <w:r w:rsidRPr="00A17353">
              <w:rPr>
                <w:sz w:val="24"/>
                <w:szCs w:val="24"/>
                <w:lang w:val="en-US"/>
              </w:rPr>
              <w:t>document</w:t>
            </w:r>
            <w:r w:rsidRPr="00723332">
              <w:rPr>
                <w:sz w:val="24"/>
                <w:szCs w:val="24"/>
                <w:lang w:val="en-US"/>
              </w:rPr>
              <w:t xml:space="preserve"> </w:t>
            </w:r>
            <w:r w:rsidRPr="00A17353">
              <w:rPr>
                <w:sz w:val="24"/>
                <w:szCs w:val="24"/>
                <w:lang w:val="en-US"/>
              </w:rPr>
              <w:t>for</w:t>
            </w:r>
            <w:r w:rsidRPr="00723332">
              <w:rPr>
                <w:sz w:val="24"/>
                <w:szCs w:val="24"/>
                <w:lang w:val="en-US"/>
              </w:rPr>
              <w:t xml:space="preserve"> </w:t>
            </w:r>
            <w:r w:rsidRPr="00A17353">
              <w:rPr>
                <w:sz w:val="24"/>
                <w:szCs w:val="24"/>
                <w:lang w:val="en-US"/>
              </w:rPr>
              <w:t>the</w:t>
            </w:r>
            <w:r w:rsidRPr="00723332">
              <w:rPr>
                <w:sz w:val="24"/>
                <w:szCs w:val="24"/>
                <w:lang w:val="en-US"/>
              </w:rPr>
              <w:t xml:space="preserve"> </w:t>
            </w:r>
            <w:r w:rsidRPr="00A17353">
              <w:rPr>
                <w:sz w:val="24"/>
                <w:szCs w:val="24"/>
                <w:lang w:val="en-US"/>
              </w:rPr>
              <w:t>date</w:t>
            </w:r>
            <w:r w:rsidRPr="00723332">
              <w:rPr>
                <w:sz w:val="24"/>
                <w:szCs w:val="24"/>
                <w:lang w:val="en-US"/>
              </w:rPr>
              <w:t xml:space="preserve"> </w:t>
            </w:r>
            <w:r w:rsidRPr="00A17353">
              <w:rPr>
                <w:sz w:val="24"/>
                <w:szCs w:val="24"/>
                <w:lang w:val="en-US"/>
              </w:rPr>
              <w:t>specified</w:t>
            </w:r>
          </w:p>
        </w:tc>
        <w:tc>
          <w:tcPr>
            <w:tcW w:w="2049" w:type="dxa"/>
            <w:tcBorders>
              <w:top w:val="single" w:sz="4" w:space="0" w:color="auto"/>
              <w:bottom w:val="single" w:sz="4" w:space="0" w:color="auto"/>
            </w:tcBorders>
          </w:tcPr>
          <w:p w14:paraId="58DA85CE" w14:textId="77777777" w:rsidR="00D44410" w:rsidRPr="00BA570D" w:rsidRDefault="00D44410" w:rsidP="006F25E8">
            <w:pPr>
              <w:widowControl w:val="0"/>
              <w:spacing w:after="120"/>
              <w:ind w:left="851" w:hanging="851"/>
              <w:jc w:val="center"/>
              <w:outlineLvl w:val="7"/>
              <w:rPr>
                <w:sz w:val="24"/>
                <w:szCs w:val="24"/>
              </w:rPr>
            </w:pPr>
            <w:r w:rsidRPr="00BA570D">
              <w:rPr>
                <w:sz w:val="24"/>
                <w:szCs w:val="24"/>
              </w:rPr>
              <w:t xml:space="preserve">Г </w:t>
            </w:r>
          </w:p>
        </w:tc>
      </w:tr>
    </w:tbl>
    <w:p w14:paraId="4A4CE152" w14:textId="77777777" w:rsidR="00D44410" w:rsidRPr="00BA570D" w:rsidRDefault="00D44410" w:rsidP="006F25E8">
      <w:pPr>
        <w:widowControl w:val="0"/>
        <w:spacing w:after="120"/>
        <w:ind w:left="851" w:hanging="851"/>
        <w:jc w:val="right"/>
        <w:rPr>
          <w:sz w:val="24"/>
          <w:szCs w:val="24"/>
        </w:rPr>
      </w:pPr>
    </w:p>
    <w:p w14:paraId="026CE6DA" w14:textId="77777777" w:rsidR="00D44410" w:rsidRPr="00BA570D" w:rsidRDefault="0059217B" w:rsidP="006F25E8">
      <w:pPr>
        <w:widowControl w:val="0"/>
        <w:spacing w:after="120"/>
        <w:ind w:left="851" w:hanging="851"/>
        <w:jc w:val="right"/>
        <w:rPr>
          <w:sz w:val="24"/>
          <w:szCs w:val="24"/>
        </w:rPr>
      </w:pPr>
      <w:r w:rsidRPr="00A17353">
        <w:rPr>
          <w:sz w:val="24"/>
          <w:szCs w:val="24"/>
          <w:lang w:val="en-US"/>
        </w:rPr>
        <w:t>Table 2</w:t>
      </w:r>
    </w:p>
    <w:tbl>
      <w:tblPr>
        <w:tblW w:w="9278"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2409"/>
        <w:gridCol w:w="2049"/>
      </w:tblGrid>
      <w:tr w:rsidR="00D44410" w:rsidRPr="00BA570D" w14:paraId="0FD0C511" w14:textId="77777777" w:rsidTr="00D6272C">
        <w:trPr>
          <w:cantSplit/>
          <w:tblHeader/>
        </w:trPr>
        <w:tc>
          <w:tcPr>
            <w:tcW w:w="4820" w:type="dxa"/>
            <w:shd w:val="pct12" w:color="auto" w:fill="FFFFFF"/>
            <w:vAlign w:val="center"/>
          </w:tcPr>
          <w:p w14:paraId="26E0E76E" w14:textId="77777777" w:rsidR="00D44410" w:rsidRPr="0059217B" w:rsidRDefault="0059217B" w:rsidP="006F25E8">
            <w:pPr>
              <w:widowControl w:val="0"/>
              <w:spacing w:after="120"/>
              <w:ind w:left="851" w:hanging="851"/>
              <w:jc w:val="center"/>
              <w:rPr>
                <w:b/>
                <w:sz w:val="24"/>
                <w:szCs w:val="24"/>
                <w:lang w:val="en-US"/>
              </w:rPr>
            </w:pPr>
            <w:r w:rsidRPr="00A17353">
              <w:rPr>
                <w:b/>
                <w:sz w:val="24"/>
                <w:szCs w:val="24"/>
                <w:lang w:val="en-US"/>
              </w:rPr>
              <w:t>Electronic</w:t>
            </w:r>
            <w:r w:rsidRPr="0059217B">
              <w:rPr>
                <w:b/>
                <w:sz w:val="24"/>
                <w:szCs w:val="24"/>
                <w:lang w:val="en-US"/>
              </w:rPr>
              <w:t xml:space="preserve"> </w:t>
            </w:r>
            <w:r w:rsidRPr="00A17353">
              <w:rPr>
                <w:b/>
                <w:sz w:val="24"/>
                <w:szCs w:val="24"/>
                <w:lang w:val="en-US"/>
              </w:rPr>
              <w:t>Document</w:t>
            </w:r>
            <w:r w:rsidRPr="0059217B">
              <w:rPr>
                <w:b/>
                <w:sz w:val="24"/>
                <w:szCs w:val="24"/>
                <w:lang w:val="en-US"/>
              </w:rPr>
              <w:t xml:space="preserve"> </w:t>
            </w:r>
            <w:r w:rsidRPr="00A17353">
              <w:rPr>
                <w:b/>
                <w:sz w:val="24"/>
                <w:szCs w:val="24"/>
                <w:lang w:val="en-US"/>
              </w:rPr>
              <w:t>Name</w:t>
            </w:r>
            <w:r w:rsidRPr="0059217B">
              <w:rPr>
                <w:b/>
                <w:sz w:val="24"/>
                <w:szCs w:val="24"/>
                <w:lang w:val="en-US"/>
              </w:rPr>
              <w:t xml:space="preserve"> (</w:t>
            </w:r>
            <w:r w:rsidRPr="00A17353">
              <w:rPr>
                <w:b/>
                <w:sz w:val="24"/>
                <w:szCs w:val="24"/>
                <w:lang w:val="en-US"/>
              </w:rPr>
              <w:t>Document</w:t>
            </w:r>
            <w:r w:rsidRPr="0059217B">
              <w:rPr>
                <w:b/>
                <w:sz w:val="24"/>
                <w:szCs w:val="24"/>
                <w:lang w:val="en-US"/>
              </w:rPr>
              <w:t xml:space="preserve"> </w:t>
            </w:r>
            <w:r w:rsidRPr="00A17353">
              <w:rPr>
                <w:b/>
                <w:sz w:val="24"/>
                <w:szCs w:val="24"/>
                <w:lang w:val="en-US"/>
              </w:rPr>
              <w:t>Type</w:t>
            </w:r>
            <w:r w:rsidRPr="0059217B">
              <w:rPr>
                <w:b/>
                <w:sz w:val="24"/>
                <w:szCs w:val="24"/>
                <w:lang w:val="en-US"/>
              </w:rPr>
              <w:t>)</w:t>
            </w:r>
          </w:p>
        </w:tc>
        <w:tc>
          <w:tcPr>
            <w:tcW w:w="2409" w:type="dxa"/>
            <w:shd w:val="pct12" w:color="auto" w:fill="FFFFFF"/>
            <w:vAlign w:val="center"/>
          </w:tcPr>
          <w:p w14:paraId="1D1B1D37" w14:textId="77777777" w:rsidR="00D44410" w:rsidRPr="0059217B" w:rsidRDefault="0059217B" w:rsidP="006F25E8">
            <w:pPr>
              <w:widowControl w:val="0"/>
              <w:spacing w:after="120"/>
              <w:ind w:left="851" w:right="-70" w:hanging="851"/>
              <w:jc w:val="center"/>
              <w:rPr>
                <w:b/>
                <w:sz w:val="24"/>
                <w:szCs w:val="24"/>
                <w:lang w:val="en-US"/>
              </w:rPr>
            </w:pPr>
            <w:r w:rsidRPr="00A17353">
              <w:rPr>
                <w:b/>
                <w:sz w:val="24"/>
                <w:szCs w:val="24"/>
                <w:lang w:val="en-US"/>
              </w:rPr>
              <w:t>1</w:t>
            </w:r>
            <w:r w:rsidRPr="00A17353">
              <w:rPr>
                <w:b/>
                <w:sz w:val="24"/>
                <w:szCs w:val="24"/>
                <w:vertAlign w:val="superscript"/>
                <w:lang w:val="en-US"/>
              </w:rPr>
              <w:t>st</w:t>
            </w:r>
            <w:r w:rsidRPr="00A17353">
              <w:rPr>
                <w:b/>
                <w:sz w:val="24"/>
                <w:szCs w:val="24"/>
                <w:lang w:val="en-US"/>
              </w:rPr>
              <w:t xml:space="preserve"> Character in the File Name</w:t>
            </w:r>
          </w:p>
        </w:tc>
        <w:tc>
          <w:tcPr>
            <w:tcW w:w="2049" w:type="dxa"/>
            <w:shd w:val="pct12" w:color="auto" w:fill="FFFFFF"/>
          </w:tcPr>
          <w:p w14:paraId="343C7E94" w14:textId="77777777" w:rsidR="00D44410" w:rsidRPr="00BA570D" w:rsidRDefault="0059217B" w:rsidP="006F25E8">
            <w:pPr>
              <w:widowControl w:val="0"/>
              <w:spacing w:after="120"/>
              <w:ind w:left="851" w:right="-68" w:hanging="851"/>
              <w:jc w:val="center"/>
              <w:rPr>
                <w:b/>
                <w:sz w:val="24"/>
                <w:szCs w:val="24"/>
              </w:rPr>
            </w:pPr>
            <w:r w:rsidRPr="00A17353">
              <w:rPr>
                <w:b/>
                <w:sz w:val="24"/>
                <w:szCs w:val="24"/>
                <w:lang w:val="en-US"/>
              </w:rPr>
              <w:t>Electronic</w:t>
            </w:r>
            <w:r w:rsidRPr="00A17353">
              <w:rPr>
                <w:b/>
                <w:sz w:val="24"/>
                <w:szCs w:val="24"/>
              </w:rPr>
              <w:t xml:space="preserve"> </w:t>
            </w:r>
            <w:r w:rsidRPr="00A17353">
              <w:rPr>
                <w:b/>
                <w:sz w:val="24"/>
                <w:szCs w:val="24"/>
                <w:lang w:val="en-US"/>
              </w:rPr>
              <w:t>Document</w:t>
            </w:r>
            <w:r w:rsidRPr="00A17353">
              <w:rPr>
                <w:b/>
                <w:sz w:val="24"/>
                <w:szCs w:val="24"/>
              </w:rPr>
              <w:t xml:space="preserve"> </w:t>
            </w:r>
            <w:r w:rsidRPr="00A17353">
              <w:rPr>
                <w:b/>
                <w:sz w:val="24"/>
                <w:szCs w:val="24"/>
                <w:lang w:val="en-US"/>
              </w:rPr>
              <w:t>Category</w:t>
            </w:r>
          </w:p>
        </w:tc>
      </w:tr>
      <w:tr w:rsidR="00D44410" w:rsidRPr="00BA570D" w14:paraId="21C59F2D" w14:textId="77777777" w:rsidTr="00D6272C">
        <w:trPr>
          <w:cantSplit/>
          <w:trHeight w:val="556"/>
        </w:trPr>
        <w:tc>
          <w:tcPr>
            <w:tcW w:w="4820" w:type="dxa"/>
          </w:tcPr>
          <w:p w14:paraId="5724D3B9" w14:textId="19AB5310" w:rsidR="00D44410" w:rsidRPr="0059217B" w:rsidRDefault="0059217B" w:rsidP="006F25E8">
            <w:pPr>
              <w:widowControl w:val="0"/>
              <w:spacing w:after="120"/>
              <w:ind w:left="851" w:hanging="851"/>
              <w:jc w:val="both"/>
              <w:rPr>
                <w:sz w:val="24"/>
                <w:szCs w:val="24"/>
                <w:lang w:val="en-US"/>
              </w:rPr>
            </w:pPr>
            <w:r w:rsidRPr="00A17353">
              <w:rPr>
                <w:color w:val="000000"/>
                <w:sz w:val="24"/>
                <w:szCs w:val="24"/>
                <w:lang w:val="en-US"/>
              </w:rPr>
              <w:t>Transactions</w:t>
            </w:r>
            <w:r w:rsidRPr="00437A67">
              <w:rPr>
                <w:color w:val="000000"/>
                <w:sz w:val="24"/>
                <w:szCs w:val="24"/>
                <w:lang w:val="en-US"/>
              </w:rPr>
              <w:t xml:space="preserve"> </w:t>
            </w:r>
            <w:r w:rsidR="004F4997">
              <w:rPr>
                <w:color w:val="000000"/>
                <w:sz w:val="24"/>
                <w:szCs w:val="24"/>
                <w:lang w:val="en-US"/>
              </w:rPr>
              <w:t>Statement</w:t>
            </w:r>
            <w:r w:rsidRPr="00437A67">
              <w:rPr>
                <w:color w:val="000000"/>
                <w:sz w:val="24"/>
                <w:szCs w:val="24"/>
                <w:lang w:val="en-US"/>
              </w:rPr>
              <w:t xml:space="preserve"> (</w:t>
            </w:r>
            <w:r w:rsidRPr="00A17353">
              <w:rPr>
                <w:color w:val="000000"/>
                <w:sz w:val="24"/>
                <w:szCs w:val="24"/>
                <w:lang w:val="en-US"/>
              </w:rPr>
              <w:t>Instruction</w:t>
            </w:r>
            <w:r w:rsidRPr="00437A67">
              <w:rPr>
                <w:color w:val="000000"/>
                <w:sz w:val="24"/>
                <w:szCs w:val="24"/>
                <w:lang w:val="en-US"/>
              </w:rPr>
              <w:t xml:space="preserve"> </w:t>
            </w:r>
            <w:r w:rsidRPr="00A17353">
              <w:rPr>
                <w:color w:val="000000"/>
                <w:sz w:val="24"/>
                <w:szCs w:val="24"/>
                <w:lang w:val="en-US"/>
              </w:rPr>
              <w:t>Non</w:t>
            </w:r>
            <w:r w:rsidRPr="00437A67">
              <w:rPr>
                <w:color w:val="000000"/>
                <w:sz w:val="24"/>
                <w:szCs w:val="24"/>
                <w:lang w:val="en-US"/>
              </w:rPr>
              <w:t>-</w:t>
            </w:r>
            <w:r w:rsidRPr="00A17353">
              <w:rPr>
                <w:color w:val="000000"/>
                <w:sz w:val="24"/>
                <w:szCs w:val="24"/>
                <w:lang w:val="en-US"/>
              </w:rPr>
              <w:t>Execution</w:t>
            </w:r>
            <w:r w:rsidRPr="00437A67">
              <w:rPr>
                <w:color w:val="000000"/>
                <w:sz w:val="24"/>
                <w:szCs w:val="24"/>
                <w:lang w:val="en-US"/>
              </w:rPr>
              <w:t xml:space="preserve"> </w:t>
            </w:r>
            <w:r w:rsidR="004F4997">
              <w:rPr>
                <w:color w:val="000000"/>
                <w:sz w:val="24"/>
                <w:szCs w:val="24"/>
                <w:lang w:val="en-US"/>
              </w:rPr>
              <w:t>Statement</w:t>
            </w:r>
            <w:r w:rsidRPr="00437A67">
              <w:rPr>
                <w:color w:val="000000"/>
                <w:sz w:val="24"/>
                <w:szCs w:val="24"/>
                <w:lang w:val="en-US"/>
              </w:rPr>
              <w:t>)</w:t>
            </w:r>
          </w:p>
        </w:tc>
        <w:tc>
          <w:tcPr>
            <w:tcW w:w="2409" w:type="dxa"/>
          </w:tcPr>
          <w:p w14:paraId="3ADB430A" w14:textId="77777777" w:rsidR="00D44410" w:rsidRPr="00BA570D" w:rsidRDefault="00D44410" w:rsidP="006F25E8">
            <w:pPr>
              <w:widowControl w:val="0"/>
              <w:spacing w:after="120"/>
              <w:ind w:left="851" w:hanging="851"/>
              <w:jc w:val="center"/>
              <w:rPr>
                <w:sz w:val="24"/>
                <w:szCs w:val="24"/>
              </w:rPr>
            </w:pPr>
            <w:r w:rsidRPr="00BA570D">
              <w:rPr>
                <w:sz w:val="24"/>
                <w:szCs w:val="24"/>
              </w:rPr>
              <w:t>Z</w:t>
            </w:r>
          </w:p>
        </w:tc>
        <w:tc>
          <w:tcPr>
            <w:tcW w:w="2049" w:type="dxa"/>
            <w:tcBorders>
              <w:top w:val="single" w:sz="4" w:space="0" w:color="auto"/>
              <w:bottom w:val="single" w:sz="4" w:space="0" w:color="auto"/>
            </w:tcBorders>
          </w:tcPr>
          <w:p w14:paraId="08A7A084" w14:textId="77777777" w:rsidR="00D44410" w:rsidRPr="00BA570D" w:rsidRDefault="00D44410" w:rsidP="006F25E8">
            <w:pPr>
              <w:widowControl w:val="0"/>
              <w:spacing w:after="120"/>
              <w:ind w:left="851" w:hanging="851"/>
              <w:jc w:val="center"/>
              <w:outlineLvl w:val="7"/>
              <w:rPr>
                <w:sz w:val="24"/>
                <w:szCs w:val="24"/>
              </w:rPr>
            </w:pPr>
            <w:r w:rsidRPr="00BA570D">
              <w:rPr>
                <w:sz w:val="24"/>
                <w:szCs w:val="24"/>
              </w:rPr>
              <w:t xml:space="preserve">В </w:t>
            </w:r>
          </w:p>
        </w:tc>
      </w:tr>
      <w:tr w:rsidR="00D44410" w:rsidRPr="00BA570D" w14:paraId="745B85F3" w14:textId="77777777" w:rsidTr="00D6272C">
        <w:trPr>
          <w:cantSplit/>
          <w:trHeight w:val="556"/>
        </w:trPr>
        <w:tc>
          <w:tcPr>
            <w:tcW w:w="4820" w:type="dxa"/>
          </w:tcPr>
          <w:p w14:paraId="3578562B" w14:textId="77777777" w:rsidR="00D44410" w:rsidRPr="0059217B" w:rsidRDefault="0059217B" w:rsidP="006F25E8">
            <w:pPr>
              <w:widowControl w:val="0"/>
              <w:spacing w:after="120"/>
              <w:ind w:left="851" w:hanging="851"/>
              <w:jc w:val="both"/>
              <w:rPr>
                <w:sz w:val="24"/>
                <w:szCs w:val="24"/>
                <w:lang w:val="en-US"/>
              </w:rPr>
            </w:pPr>
            <w:r w:rsidRPr="00A17353">
              <w:rPr>
                <w:color w:val="000000"/>
                <w:sz w:val="24"/>
                <w:szCs w:val="24"/>
                <w:lang w:val="en-US"/>
              </w:rPr>
              <w:t>Notice</w:t>
            </w:r>
            <w:r w:rsidRPr="00437A67">
              <w:rPr>
                <w:color w:val="000000"/>
                <w:sz w:val="24"/>
                <w:szCs w:val="24"/>
                <w:lang w:val="en-US"/>
              </w:rPr>
              <w:t xml:space="preserve"> </w:t>
            </w:r>
            <w:r w:rsidRPr="00A17353">
              <w:rPr>
                <w:color w:val="000000"/>
                <w:sz w:val="24"/>
                <w:szCs w:val="24"/>
                <w:lang w:val="en-US"/>
              </w:rPr>
              <w:t>of</w:t>
            </w:r>
            <w:r w:rsidRPr="00437A67">
              <w:rPr>
                <w:color w:val="000000"/>
                <w:sz w:val="24"/>
                <w:szCs w:val="24"/>
                <w:lang w:val="en-US"/>
              </w:rPr>
              <w:t xml:space="preserve"> </w:t>
            </w:r>
            <w:r w:rsidRPr="00A17353">
              <w:rPr>
                <w:color w:val="000000"/>
                <w:sz w:val="24"/>
                <w:szCs w:val="24"/>
                <w:lang w:val="en-US"/>
              </w:rPr>
              <w:t>Acceptance</w:t>
            </w:r>
            <w:r w:rsidRPr="00437A67">
              <w:rPr>
                <w:color w:val="000000"/>
                <w:sz w:val="24"/>
                <w:szCs w:val="24"/>
                <w:lang w:val="en-US"/>
              </w:rPr>
              <w:t xml:space="preserve"> (</w:t>
            </w:r>
            <w:r w:rsidRPr="00A17353">
              <w:rPr>
                <w:color w:val="000000"/>
                <w:sz w:val="24"/>
                <w:szCs w:val="24"/>
                <w:lang w:val="en-US"/>
              </w:rPr>
              <w:t>Rejection</w:t>
            </w:r>
            <w:r w:rsidRPr="00437A67">
              <w:rPr>
                <w:color w:val="000000"/>
                <w:sz w:val="24"/>
                <w:szCs w:val="24"/>
                <w:lang w:val="en-US"/>
              </w:rPr>
              <w:t xml:space="preserve">) </w:t>
            </w:r>
            <w:r w:rsidRPr="00A17353">
              <w:rPr>
                <w:color w:val="000000"/>
                <w:sz w:val="24"/>
                <w:szCs w:val="24"/>
                <w:lang w:val="en-US"/>
              </w:rPr>
              <w:t>of</w:t>
            </w:r>
            <w:r w:rsidRPr="00437A67">
              <w:rPr>
                <w:color w:val="000000"/>
                <w:sz w:val="24"/>
                <w:szCs w:val="24"/>
                <w:lang w:val="en-US"/>
              </w:rPr>
              <w:t xml:space="preserve"> </w:t>
            </w:r>
            <w:r w:rsidRPr="00A17353">
              <w:rPr>
                <w:color w:val="000000"/>
                <w:sz w:val="24"/>
                <w:szCs w:val="24"/>
                <w:lang w:val="en-US"/>
              </w:rPr>
              <w:t>an</w:t>
            </w:r>
            <w:r w:rsidRPr="00437A67">
              <w:rPr>
                <w:color w:val="000000"/>
                <w:sz w:val="24"/>
                <w:szCs w:val="24"/>
                <w:lang w:val="en-US"/>
              </w:rPr>
              <w:t xml:space="preserve"> </w:t>
            </w:r>
            <w:r w:rsidRPr="00A17353">
              <w:rPr>
                <w:color w:val="000000"/>
                <w:sz w:val="24"/>
                <w:szCs w:val="24"/>
                <w:lang w:val="en-US"/>
              </w:rPr>
              <w:t>Instruction</w:t>
            </w:r>
            <w:r w:rsidRPr="00437A67">
              <w:rPr>
                <w:color w:val="000000"/>
                <w:sz w:val="24"/>
                <w:szCs w:val="24"/>
                <w:lang w:val="en-US"/>
              </w:rPr>
              <w:t>/</w:t>
            </w:r>
            <w:r w:rsidRPr="00A17353">
              <w:rPr>
                <w:color w:val="000000"/>
                <w:sz w:val="24"/>
                <w:szCs w:val="24"/>
                <w:lang w:val="en-US"/>
              </w:rPr>
              <w:t>Order</w:t>
            </w:r>
            <w:r w:rsidRPr="00437A67">
              <w:rPr>
                <w:color w:val="000000"/>
                <w:sz w:val="24"/>
                <w:szCs w:val="24"/>
                <w:lang w:val="en-US"/>
              </w:rPr>
              <w:t xml:space="preserve"> </w:t>
            </w:r>
            <w:r w:rsidRPr="00A17353">
              <w:rPr>
                <w:color w:val="000000"/>
                <w:sz w:val="24"/>
                <w:szCs w:val="24"/>
                <w:lang w:val="en-US"/>
              </w:rPr>
              <w:t>for</w:t>
            </w:r>
            <w:r w:rsidRPr="00437A67">
              <w:rPr>
                <w:color w:val="000000"/>
                <w:sz w:val="24"/>
                <w:szCs w:val="24"/>
                <w:lang w:val="en-US"/>
              </w:rPr>
              <w:t xml:space="preserve"> </w:t>
            </w:r>
            <w:r w:rsidRPr="00A17353">
              <w:rPr>
                <w:color w:val="000000"/>
                <w:sz w:val="24"/>
                <w:szCs w:val="24"/>
                <w:lang w:val="en-US"/>
              </w:rPr>
              <w:t>Execution</w:t>
            </w:r>
          </w:p>
        </w:tc>
        <w:tc>
          <w:tcPr>
            <w:tcW w:w="2409" w:type="dxa"/>
          </w:tcPr>
          <w:p w14:paraId="648E7AC6" w14:textId="77777777" w:rsidR="00D44410" w:rsidRPr="00BA570D" w:rsidRDefault="00D44410" w:rsidP="006F25E8">
            <w:pPr>
              <w:widowControl w:val="0"/>
              <w:spacing w:after="120"/>
              <w:ind w:left="851" w:hanging="851"/>
              <w:jc w:val="center"/>
              <w:rPr>
                <w:sz w:val="24"/>
                <w:szCs w:val="24"/>
              </w:rPr>
            </w:pPr>
            <w:r w:rsidRPr="00BA570D">
              <w:rPr>
                <w:sz w:val="24"/>
                <w:szCs w:val="24"/>
              </w:rPr>
              <w:t>К</w:t>
            </w:r>
          </w:p>
        </w:tc>
        <w:tc>
          <w:tcPr>
            <w:tcW w:w="2049" w:type="dxa"/>
            <w:tcBorders>
              <w:top w:val="single" w:sz="4" w:space="0" w:color="auto"/>
              <w:bottom w:val="single" w:sz="4" w:space="0" w:color="auto"/>
            </w:tcBorders>
          </w:tcPr>
          <w:p w14:paraId="4908DEE3" w14:textId="77777777" w:rsidR="00D44410" w:rsidRPr="00BA570D" w:rsidRDefault="00D44410" w:rsidP="006F25E8">
            <w:pPr>
              <w:widowControl w:val="0"/>
              <w:spacing w:after="120"/>
              <w:ind w:left="851" w:hanging="851"/>
              <w:jc w:val="center"/>
              <w:rPr>
                <w:sz w:val="24"/>
                <w:szCs w:val="24"/>
              </w:rPr>
            </w:pPr>
            <w:r w:rsidRPr="00BA570D">
              <w:rPr>
                <w:sz w:val="24"/>
                <w:szCs w:val="24"/>
              </w:rPr>
              <w:t>В</w:t>
            </w:r>
          </w:p>
        </w:tc>
      </w:tr>
    </w:tbl>
    <w:p w14:paraId="5CFE9457" w14:textId="5C9E4D07" w:rsidR="00D44410" w:rsidRPr="00C41A66" w:rsidRDefault="00F73A48"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color w:val="000000"/>
          <w:sz w:val="24"/>
          <w:szCs w:val="24"/>
          <w:lang w:val="en-US"/>
        </w:rPr>
        <w:t>Web Site</w:t>
      </w:r>
      <w:r w:rsidR="004F4997">
        <w:rPr>
          <w:color w:val="000000"/>
          <w:sz w:val="24"/>
          <w:szCs w:val="24"/>
          <w:lang w:val="en-US"/>
        </w:rPr>
        <w:t>StatementStatement</w:t>
      </w:r>
      <w:r w:rsidR="00C41A66" w:rsidRPr="00A17353">
        <w:rPr>
          <w:rFonts w:ascii="Times New Roman" w:hAnsi="Times New Roman"/>
          <w:color w:val="000000"/>
          <w:sz w:val="24"/>
          <w:szCs w:val="24"/>
          <w:lang w:val="en-US"/>
        </w:rPr>
        <w:t>Electronic documents shall be prepared, transmitted, received, and processed by the Clearing House and Clearing Participants using the SWIFT network in accordance with the EDI Agreement.</w:t>
      </w:r>
    </w:p>
    <w:p w14:paraId="2B0FE160" w14:textId="025CFC36" w:rsidR="00D44410" w:rsidRPr="00207DD3" w:rsidRDefault="00D44410" w:rsidP="007B0596">
      <w:pPr>
        <w:widowControl w:val="0"/>
        <w:spacing w:after="120"/>
        <w:jc w:val="both"/>
        <w:rPr>
          <w:sz w:val="24"/>
          <w:szCs w:val="24"/>
          <w:lang w:val="en-US"/>
        </w:rPr>
      </w:pPr>
    </w:p>
    <w:p w14:paraId="1B45E5EF" w14:textId="77777777" w:rsidR="00D44410" w:rsidRPr="00D821F3" w:rsidRDefault="00D821F3"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Electronic documents (messages) interchanged between the Clearing House and a Clearing Participant and signed either with an electronic signature of the Clearing House or the Clearing Participant in NSD’s EDI System, or with its equivalent in the SWIFT system, shall have the same validity as hard copy documents signed by representatives and under the corporate seals of the Clearing House and/or the Clearing Participant (regardless of whether or not such documents also exist in hard copy).</w:t>
      </w:r>
    </w:p>
    <w:p w14:paraId="561E11AB" w14:textId="488C2B22" w:rsidR="00D44410" w:rsidRPr="00525F80" w:rsidRDefault="00D44410" w:rsidP="00447564">
      <w:pPr>
        <w:widowControl w:val="0"/>
        <w:spacing w:after="120"/>
        <w:jc w:val="both"/>
        <w:rPr>
          <w:sz w:val="24"/>
          <w:lang w:val="en-US"/>
        </w:rPr>
      </w:pPr>
    </w:p>
    <w:p w14:paraId="5A98AE01" w14:textId="77777777" w:rsidR="00D44410" w:rsidRPr="00F370D2" w:rsidRDefault="00F370D2"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In the course of electronic data interchange via SWIFT, the Clearing House and Clearing Participants shall use cryptographic tools and valid keys prescribed in the SWIFT network for use by the Clearing House or the Clearing Participant (as the case may be). Procedures for the use of cryptographic tools in the SWIFT network shall be governed by the SWIFT rules. Specific procedures for electronic data interchange between the Clearing House and the Clearing Participant via SWIFT shall be governed by the EDI Agreement</w:t>
      </w:r>
      <w:r w:rsidR="00D44410" w:rsidRPr="00F370D2">
        <w:rPr>
          <w:rFonts w:ascii="Times New Roman" w:hAnsi="Times New Roman"/>
          <w:sz w:val="24"/>
          <w:szCs w:val="24"/>
          <w:lang w:val="en-US"/>
        </w:rPr>
        <w:t>.</w:t>
      </w:r>
    </w:p>
    <w:p w14:paraId="2E5830E2" w14:textId="2E25C41F" w:rsidR="003B29F0" w:rsidRPr="00F370D2" w:rsidRDefault="00F370D2" w:rsidP="006F25E8">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290" w:name="_Toc95117977"/>
      <w:bookmarkStart w:id="291" w:name="_Toc87892707"/>
      <w:r w:rsidRPr="00F370D2">
        <w:rPr>
          <w:rFonts w:ascii="Times New Roman" w:hAnsi="Times New Roman"/>
          <w:i w:val="0"/>
          <w:szCs w:val="24"/>
          <w:lang w:val="en-US"/>
        </w:rPr>
        <w:t xml:space="preserve">Requirements to Clearing Participants </w:t>
      </w:r>
      <w:r w:rsidR="006F3A63">
        <w:rPr>
          <w:rFonts w:ascii="Times New Roman" w:hAnsi="Times New Roman"/>
          <w:i w:val="0"/>
          <w:szCs w:val="24"/>
          <w:lang w:val="en-US"/>
        </w:rPr>
        <w:t>for</w:t>
      </w:r>
      <w:r w:rsidR="006F3A63" w:rsidRPr="00F370D2">
        <w:rPr>
          <w:rFonts w:ascii="Times New Roman" w:hAnsi="Times New Roman"/>
          <w:i w:val="0"/>
          <w:szCs w:val="24"/>
          <w:lang w:val="en-US"/>
        </w:rPr>
        <w:t xml:space="preserve"> </w:t>
      </w:r>
      <w:r w:rsidR="006F3A63">
        <w:rPr>
          <w:rFonts w:ascii="Times New Roman" w:hAnsi="Times New Roman"/>
          <w:i w:val="0"/>
          <w:szCs w:val="24"/>
          <w:lang w:val="en-US"/>
        </w:rPr>
        <w:t>C</w:t>
      </w:r>
      <w:r w:rsidR="006F3A63" w:rsidRPr="00F370D2">
        <w:rPr>
          <w:rFonts w:ascii="Times New Roman" w:hAnsi="Times New Roman"/>
          <w:i w:val="0"/>
          <w:szCs w:val="24"/>
          <w:lang w:val="en-US"/>
        </w:rPr>
        <w:t>learing</w:t>
      </w:r>
      <w:r w:rsidR="006F3A63" w:rsidRPr="00F370D2">
        <w:rPr>
          <w:rFonts w:ascii="Times New Roman" w:hAnsi="Times New Roman"/>
          <w:szCs w:val="24"/>
          <w:lang w:val="en-US"/>
        </w:rPr>
        <w:t xml:space="preserve"> </w:t>
      </w:r>
      <w:r w:rsidRPr="00F370D2">
        <w:rPr>
          <w:rFonts w:ascii="Times New Roman" w:hAnsi="Times New Roman"/>
          <w:i w:val="0"/>
          <w:szCs w:val="24"/>
          <w:lang w:val="en-US"/>
        </w:rPr>
        <w:t xml:space="preserve">in the </w:t>
      </w:r>
      <w:r w:rsidR="006F3A63">
        <w:rPr>
          <w:rFonts w:ascii="Times New Roman" w:hAnsi="Times New Roman"/>
          <w:i w:val="0"/>
          <w:szCs w:val="24"/>
          <w:lang w:val="en-US"/>
        </w:rPr>
        <w:t>S</w:t>
      </w:r>
      <w:r w:rsidR="006F3A63" w:rsidRPr="00F370D2">
        <w:rPr>
          <w:rFonts w:ascii="Times New Roman" w:hAnsi="Times New Roman"/>
          <w:i w:val="0"/>
          <w:szCs w:val="24"/>
          <w:lang w:val="en-US"/>
        </w:rPr>
        <w:t xml:space="preserve">ecurities </w:t>
      </w:r>
      <w:r w:rsidR="006F3A63">
        <w:rPr>
          <w:rFonts w:ascii="Times New Roman" w:hAnsi="Times New Roman"/>
          <w:i w:val="0"/>
          <w:szCs w:val="24"/>
          <w:lang w:val="en-US"/>
        </w:rPr>
        <w:t>M</w:t>
      </w:r>
      <w:r w:rsidR="006F3A63" w:rsidRPr="00F370D2">
        <w:rPr>
          <w:rFonts w:ascii="Times New Roman" w:hAnsi="Times New Roman"/>
          <w:i w:val="0"/>
          <w:szCs w:val="24"/>
          <w:lang w:val="en-US"/>
        </w:rPr>
        <w:t>arket</w:t>
      </w:r>
      <w:bookmarkEnd w:id="290"/>
      <w:bookmarkEnd w:id="291"/>
    </w:p>
    <w:p w14:paraId="085823C0" w14:textId="77777777" w:rsidR="003B29F0" w:rsidRPr="00B85ED3" w:rsidRDefault="00B85ED3"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Clearing House shall provide clearing services to legal entities that meet the following requirements:</w:t>
      </w:r>
    </w:p>
    <w:p w14:paraId="38602177" w14:textId="77777777" w:rsidR="003B29F0" w:rsidRPr="00B85ED3" w:rsidRDefault="00B85ED3"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they must have entered into an Agreement with the Clearing House</w:t>
      </w:r>
      <w:r w:rsidR="003B29F0" w:rsidRPr="00B85ED3">
        <w:rPr>
          <w:rFonts w:ascii="Times New Roman" w:hAnsi="Times New Roman"/>
          <w:sz w:val="24"/>
          <w:szCs w:val="24"/>
          <w:lang w:val="en-US"/>
        </w:rPr>
        <w:t>;</w:t>
      </w:r>
    </w:p>
    <w:p w14:paraId="5AF0AC38" w14:textId="77777777" w:rsidR="003B29F0" w:rsidRPr="00B85ED3" w:rsidRDefault="00B85ED3"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they must have entered into a securities account agreement with the Settlement Depository</w:t>
      </w:r>
      <w:r w:rsidR="003B29F0" w:rsidRPr="00B85ED3">
        <w:rPr>
          <w:rFonts w:ascii="Times New Roman" w:hAnsi="Times New Roman"/>
          <w:sz w:val="24"/>
          <w:szCs w:val="24"/>
          <w:lang w:val="en-US"/>
        </w:rPr>
        <w:t>;</w:t>
      </w:r>
    </w:p>
    <w:p w14:paraId="5E0BBFF3" w14:textId="3FFDDE12" w:rsidR="003B29F0" w:rsidRPr="00B85ED3" w:rsidRDefault="00B85ED3"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they must have entered into an EDI Agreement with </w:t>
      </w:r>
      <w:r w:rsidR="007312DB">
        <w:rPr>
          <w:rFonts w:ascii="Times New Roman" w:hAnsi="Times New Roman"/>
          <w:color w:val="000000"/>
          <w:sz w:val="24"/>
          <w:szCs w:val="24"/>
          <w:lang w:val="en-US"/>
        </w:rPr>
        <w:t>NSD</w:t>
      </w:r>
      <w:r w:rsidR="003B29F0" w:rsidRPr="00B85ED3">
        <w:rPr>
          <w:rFonts w:ascii="Times New Roman" w:hAnsi="Times New Roman"/>
          <w:sz w:val="24"/>
          <w:szCs w:val="24"/>
          <w:lang w:val="en-US"/>
        </w:rPr>
        <w:t>;</w:t>
      </w:r>
    </w:p>
    <w:p w14:paraId="03CFC4CB" w14:textId="77777777" w:rsidR="0014582E" w:rsidRPr="00B72122" w:rsidRDefault="006F25E8" w:rsidP="006F25E8">
      <w:pPr>
        <w:pStyle w:val="affb"/>
        <w:widowControl w:val="0"/>
        <w:numPr>
          <w:ilvl w:val="2"/>
          <w:numId w:val="9"/>
        </w:numPr>
        <w:spacing w:after="120" w:line="240" w:lineRule="auto"/>
        <w:ind w:left="851" w:hanging="851"/>
        <w:contextualSpacing w:val="0"/>
        <w:jc w:val="both"/>
        <w:rPr>
          <w:rFonts w:ascii="Times New Roman" w:hAnsi="Times New Roman"/>
          <w:color w:val="000000"/>
          <w:sz w:val="24"/>
          <w:szCs w:val="24"/>
          <w:lang w:val="en-US"/>
        </w:rPr>
      </w:pPr>
      <w:r w:rsidRPr="00B72122">
        <w:rPr>
          <w:rFonts w:ascii="Times New Roman" w:hAnsi="Times New Roman"/>
          <w:color w:val="000000"/>
          <w:sz w:val="24"/>
          <w:szCs w:val="24"/>
          <w:lang w:val="en-US"/>
        </w:rPr>
        <w:t xml:space="preserve">they must conclude a collateral management services agreement with NSD </w:t>
      </w:r>
      <w:r w:rsidR="0014582E" w:rsidRPr="00B72122">
        <w:rPr>
          <w:rFonts w:ascii="Times New Roman" w:hAnsi="Times New Roman"/>
          <w:color w:val="000000"/>
          <w:sz w:val="24"/>
          <w:szCs w:val="24"/>
          <w:lang w:val="en-US"/>
        </w:rPr>
        <w:t>(</w:t>
      </w:r>
      <w:r w:rsidRPr="00B72122">
        <w:rPr>
          <w:rFonts w:ascii="Times New Roman" w:hAnsi="Times New Roman"/>
          <w:color w:val="000000"/>
          <w:sz w:val="24"/>
          <w:szCs w:val="24"/>
          <w:lang w:val="en-US"/>
        </w:rPr>
        <w:t xml:space="preserve">only for </w:t>
      </w:r>
      <w:r w:rsidR="00B72122" w:rsidRPr="00B72122">
        <w:rPr>
          <w:rFonts w:ascii="Times New Roman" w:hAnsi="Times New Roman"/>
          <w:color w:val="000000"/>
          <w:sz w:val="24"/>
          <w:szCs w:val="24"/>
          <w:lang w:val="en-US"/>
        </w:rPr>
        <w:t xml:space="preserve">REPO transactions </w:t>
      </w:r>
      <w:r w:rsidRPr="00B72122">
        <w:rPr>
          <w:rFonts w:ascii="Times New Roman" w:hAnsi="Times New Roman"/>
          <w:color w:val="000000"/>
          <w:sz w:val="24"/>
          <w:szCs w:val="24"/>
          <w:lang w:val="en-US"/>
        </w:rPr>
        <w:t>clearing services</w:t>
      </w:r>
      <w:r w:rsidR="0014582E" w:rsidRPr="00B72122">
        <w:rPr>
          <w:rFonts w:ascii="Times New Roman" w:hAnsi="Times New Roman"/>
          <w:color w:val="000000"/>
          <w:sz w:val="24"/>
          <w:szCs w:val="24"/>
          <w:lang w:val="en-US"/>
        </w:rPr>
        <w:t xml:space="preserve">); </w:t>
      </w:r>
    </w:p>
    <w:p w14:paraId="54BD485B" w14:textId="77777777" w:rsidR="003B29F0" w:rsidRPr="00B85ED3" w:rsidRDefault="00B85ED3"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they must comply with the Clearing House’s requirements, including the requirements to provide documents and information in accordance with </w:t>
      </w:r>
      <w:r>
        <w:rPr>
          <w:rFonts w:ascii="Times New Roman" w:hAnsi="Times New Roman"/>
          <w:color w:val="000000"/>
          <w:sz w:val="24"/>
          <w:szCs w:val="24"/>
          <w:lang w:val="en-US"/>
        </w:rPr>
        <w:t>Clearing Rules</w:t>
      </w:r>
      <w:r w:rsidR="003B29F0" w:rsidRPr="00B85ED3">
        <w:rPr>
          <w:rFonts w:ascii="Times New Roman" w:hAnsi="Times New Roman"/>
          <w:sz w:val="24"/>
          <w:szCs w:val="24"/>
          <w:lang w:val="en-US"/>
        </w:rPr>
        <w:t>.</w:t>
      </w:r>
    </w:p>
    <w:p w14:paraId="7C8DB621" w14:textId="77777777" w:rsidR="00010F78" w:rsidRDefault="00B85ED3"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To make cash settlements upon clearing of trades, a Clearing Participant </w:t>
      </w:r>
      <w:r>
        <w:rPr>
          <w:rFonts w:ascii="Times New Roman" w:hAnsi="Times New Roman"/>
          <w:color w:val="000000"/>
          <w:sz w:val="24"/>
          <w:szCs w:val="24"/>
          <w:lang w:val="en-US"/>
        </w:rPr>
        <w:t>/</w:t>
      </w:r>
      <w:r w:rsidRPr="00A17353">
        <w:rPr>
          <w:rFonts w:ascii="Times New Roman" w:hAnsi="Times New Roman"/>
          <w:color w:val="000000"/>
          <w:sz w:val="24"/>
          <w:szCs w:val="24"/>
          <w:lang w:val="en-US"/>
        </w:rPr>
        <w:t xml:space="preserve"> Clearing Participant’s Client shall open a Trading Bank Account with NSD</w:t>
      </w:r>
      <w:r>
        <w:rPr>
          <w:rFonts w:ascii="Times New Roman" w:hAnsi="Times New Roman"/>
          <w:color w:val="000000"/>
          <w:sz w:val="24"/>
          <w:szCs w:val="24"/>
          <w:lang w:val="en-US"/>
        </w:rPr>
        <w:t>,</w:t>
      </w:r>
      <w:r w:rsidRPr="00A17353">
        <w:rPr>
          <w:rFonts w:ascii="Times New Roman" w:hAnsi="Times New Roman"/>
          <w:color w:val="000000"/>
          <w:sz w:val="24"/>
          <w:szCs w:val="24"/>
          <w:lang w:val="en-US"/>
        </w:rPr>
        <w:t xml:space="preserve"> or a Bank Account with a Foreign Bank, </w:t>
      </w:r>
      <w:r w:rsidRPr="00A17353">
        <w:rPr>
          <w:rFonts w:ascii="Times New Roman" w:hAnsi="Times New Roman"/>
          <w:color w:val="000000"/>
          <w:sz w:val="24"/>
          <w:szCs w:val="24"/>
          <w:lang w:val="en-US"/>
        </w:rPr>
        <w:lastRenderedPageBreak/>
        <w:t>or a Correspondent Account with the Bank of Russia</w:t>
      </w:r>
      <w:r>
        <w:rPr>
          <w:rFonts w:ascii="Times New Roman" w:hAnsi="Times New Roman"/>
          <w:color w:val="000000"/>
          <w:sz w:val="24"/>
          <w:szCs w:val="24"/>
          <w:lang w:val="en-US"/>
        </w:rPr>
        <w:t>.</w:t>
      </w:r>
    </w:p>
    <w:p w14:paraId="6390FF7B" w14:textId="3CD09167" w:rsidR="003B29F0" w:rsidRDefault="00010F78"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B95BD1">
        <w:rPr>
          <w:rFonts w:ascii="Times New Roman" w:hAnsi="Times New Roman"/>
          <w:sz w:val="24"/>
          <w:szCs w:val="24"/>
          <w:lang w:val="en-US"/>
        </w:rPr>
        <w:t>The Clearing House shall assign the Federal Treasury the following Clearing Participant category: "Federal Treasury".</w:t>
      </w:r>
    </w:p>
    <w:p w14:paraId="2866ED7E" w14:textId="318A3B7D" w:rsidR="00061DA4" w:rsidRPr="00B85ED3" w:rsidRDefault="00061DA4"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34593">
        <w:rPr>
          <w:rFonts w:ascii="Times New Roman" w:hAnsi="Times New Roman"/>
          <w:sz w:val="24"/>
          <w:szCs w:val="24"/>
          <w:lang w:val="en-US"/>
        </w:rPr>
        <w:t>Other requirements to Clearing Participants, as well as Clearing Participant's rights and obligations, are set out in Part II of these Clearing Rules.</w:t>
      </w:r>
    </w:p>
    <w:p w14:paraId="4CA5F650" w14:textId="77777777" w:rsidR="00AC4220" w:rsidRPr="00991DCE" w:rsidRDefault="00991DCE" w:rsidP="006F25E8">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292" w:name="_Toc95117978"/>
      <w:bookmarkStart w:id="293" w:name="_Toc87892708"/>
      <w:r w:rsidRPr="00991DCE">
        <w:rPr>
          <w:rFonts w:ascii="Times New Roman" w:hAnsi="Times New Roman"/>
          <w:i w:val="0"/>
          <w:lang w:val="en-US"/>
        </w:rPr>
        <w:t>Registration of Clearing Participants’ Clients (Clients of a Clearing Participant’s Clients)</w:t>
      </w:r>
      <w:bookmarkEnd w:id="292"/>
      <w:bookmarkEnd w:id="293"/>
    </w:p>
    <w:p w14:paraId="15E732BB" w14:textId="77777777" w:rsidR="00AC4220" w:rsidRPr="00991DCE" w:rsidRDefault="00991DCE"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Clearing House shall clear liabilities that may be settled at the expense of Clearing Participants’ Clients.</w:t>
      </w:r>
    </w:p>
    <w:p w14:paraId="6191F757" w14:textId="77777777" w:rsidR="00AC4220" w:rsidRPr="00991DCE" w:rsidRDefault="00991DCE"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A Clearing Participant may register such Clearing Participant’s Clients with the Clearing House. Where cash settlements upon clearing of trades are to be made through Bank Accounts opened in the name of Clearing Participant’s Clients, such Clearing Participants’ Clients must also be registered with the Clearing House.</w:t>
      </w:r>
    </w:p>
    <w:p w14:paraId="37CAA26B" w14:textId="0C609DCD" w:rsidR="00AC4220" w:rsidRPr="00991DCE" w:rsidRDefault="00991DCE"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To register a Clearing Participant’s Client, the Clearing Participant shall submit, either in electronic format or in hard copy, an Instruction to register the details form of the Clearing Participant’s Client (Form AF005), accompanied by a legal entity’s details form (Form AA001) or an individual’s details form (Form AA006), as the case may be, which must specify the unique identification code assigned to the Clearing Participant’s Client by the Clearing Participant in accordance with the requirements of the laws of the Russian Federation. The Guidelines for Registration of Clearing Participants’ Clients and Assignment of Clearing Participants’ Clients Codes at NSD are available on the Clearing House’s </w:t>
      </w:r>
      <w:r w:rsidR="00F73A48">
        <w:rPr>
          <w:rFonts w:ascii="Times New Roman" w:hAnsi="Times New Roman"/>
          <w:color w:val="000000"/>
          <w:sz w:val="24"/>
          <w:szCs w:val="24"/>
          <w:lang w:val="en-US"/>
        </w:rPr>
        <w:t>Web Site</w:t>
      </w:r>
      <w:r w:rsidRPr="00A17353">
        <w:rPr>
          <w:rFonts w:ascii="Times New Roman" w:hAnsi="Times New Roman"/>
          <w:color w:val="000000"/>
          <w:sz w:val="24"/>
          <w:szCs w:val="24"/>
          <w:lang w:val="en-US"/>
        </w:rPr>
        <w:t xml:space="preserve">. The Clearing Participant shall be responsible for ensuring that the client’s code generated by the Clearing Participant is unique and authentic. Upon completion of a transaction, the Clearing Participant shall be issued a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 xml:space="preserve"> (Form AS005) accompanied by the details form of the Clearing Participant’s Client, as registered in the Clearing System, and stating the code assigned to the Clearing Participant’s Client. Details of Clearing Participants’ registered Clients shall be recorded in the register of Clearing Participants’ Clients.</w:t>
      </w:r>
    </w:p>
    <w:p w14:paraId="73C5A63B" w14:textId="71927805" w:rsidR="00AC4220" w:rsidRPr="003969E4" w:rsidRDefault="003969E4"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A Clearing Participant’s Client shall be assigned a unique code in the Clearing System. In addition, the Clearing Participant’s Client shall be assigned a twelve-digit identification code of the details form, which the Clearing Participant shall be required to state in Instructions for the purpose of identifying its client. The twelve-digit identification code of the Clearing Participant’s Client’s details form will also be specified in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s issued to the Clearing Participant.</w:t>
      </w:r>
    </w:p>
    <w:p w14:paraId="00870A97" w14:textId="77777777" w:rsidR="00AC4220" w:rsidRPr="003969E4" w:rsidRDefault="003969E4"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If the details form for a particular Clearing Participant’s Client has already been registered with the Settlement Depository as a details form of the client of the Settlement Depository’s client who is also a Clearing Participant, and the twelve-digit code has already been assigned to such client in accordance with these Clearing Rules, it shall not be required to re-submit the details form for such Clearing Participant’s Client. It shall be sufficient to submit an Instruction to make changes in the earlier registered details form by specifying the code of the Clearing Participant’s Client assigned in accordance with the laws of the </w:t>
      </w:r>
      <w:smartTag w:uri="urn:schemas-microsoft-com:office:smarttags" w:element="place">
        <w:smartTag w:uri="urn:schemas-microsoft-com:office:smarttags" w:element="country-region">
          <w:r w:rsidRPr="00A17353">
            <w:rPr>
              <w:rFonts w:ascii="Times New Roman" w:hAnsi="Times New Roman"/>
              <w:color w:val="000000"/>
              <w:sz w:val="24"/>
              <w:szCs w:val="24"/>
              <w:lang w:val="en-US"/>
            </w:rPr>
            <w:t>Russian Federation</w:t>
          </w:r>
        </w:smartTag>
      </w:smartTag>
      <w:r w:rsidRPr="00A17353">
        <w:rPr>
          <w:rFonts w:ascii="Times New Roman" w:hAnsi="Times New Roman"/>
          <w:color w:val="000000"/>
          <w:sz w:val="24"/>
          <w:szCs w:val="24"/>
          <w:lang w:val="en-US"/>
        </w:rPr>
        <w:t>. Where the twelve-digit code of the client was generated other than in accordance with these Clearing Rules, it shall be required to submit a new details form for such Clearing Participant’s Client.</w:t>
      </w:r>
    </w:p>
    <w:p w14:paraId="57ADFEB9" w14:textId="77777777" w:rsidR="00AC4220" w:rsidRPr="003969E4" w:rsidRDefault="003969E4"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Where it is necessary to provide additional information to the Clearing House for the purposes of identification of a Clearing Participant’s Client, the Clearing Participant must provide such information requested by the Clearing House within the time limits specified in such request.</w:t>
      </w:r>
    </w:p>
    <w:p w14:paraId="4911DE11" w14:textId="77777777" w:rsidR="00AC4220" w:rsidRPr="003969E4" w:rsidRDefault="003969E4"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2856AF">
        <w:rPr>
          <w:rFonts w:ascii="Times New Roman" w:hAnsi="Times New Roman"/>
          <w:color w:val="000000"/>
          <w:sz w:val="24"/>
          <w:szCs w:val="24"/>
          <w:lang w:val="en-US"/>
        </w:rPr>
        <w:t>Upon request by a Clearing Participant, the Clearing House shall register a client of a Clearing Participant</w:t>
      </w:r>
      <w:r w:rsidRPr="00710EBD">
        <w:rPr>
          <w:rFonts w:ascii="Times New Roman" w:hAnsi="Times New Roman"/>
          <w:color w:val="000000"/>
          <w:sz w:val="24"/>
          <w:szCs w:val="24"/>
          <w:lang w:val="en-US"/>
        </w:rPr>
        <w:t>’s Client.</w:t>
      </w:r>
      <w:r w:rsidRPr="00CA09A3">
        <w:rPr>
          <w:rFonts w:ascii="Times New Roman" w:hAnsi="Times New Roman"/>
          <w:color w:val="000000"/>
          <w:sz w:val="24"/>
          <w:szCs w:val="24"/>
          <w:lang w:val="en-US"/>
        </w:rPr>
        <w:t xml:space="preserve"> The client of the </w:t>
      </w:r>
      <w:r w:rsidRPr="00D6229B">
        <w:rPr>
          <w:rFonts w:ascii="Times New Roman" w:hAnsi="Times New Roman"/>
          <w:color w:val="000000"/>
          <w:sz w:val="24"/>
          <w:szCs w:val="24"/>
          <w:lang w:val="en-US"/>
        </w:rPr>
        <w:t>Clearing Participant’s Client shall be registered on the basis of a</w:t>
      </w:r>
      <w:r w:rsidRPr="00CA7034">
        <w:rPr>
          <w:rFonts w:ascii="Times New Roman" w:hAnsi="Times New Roman"/>
          <w:color w:val="000000"/>
          <w:sz w:val="24"/>
          <w:szCs w:val="24"/>
          <w:lang w:val="en-US"/>
        </w:rPr>
        <w:t xml:space="preserve"> Clearing Participant’s</w:t>
      </w:r>
      <w:r w:rsidRPr="00BF426D">
        <w:rPr>
          <w:rFonts w:ascii="Times New Roman" w:hAnsi="Times New Roman"/>
          <w:color w:val="000000"/>
          <w:sz w:val="24"/>
          <w:szCs w:val="24"/>
          <w:lang w:val="en-US"/>
        </w:rPr>
        <w:t xml:space="preserve"> Instruction (Form AF005), accompanied by a legal entity’s details form (Form AA001) or an individual’s details form (Form AA006), as the case may be, </w:t>
      </w:r>
      <w:r w:rsidRPr="00777E19">
        <w:rPr>
          <w:rFonts w:ascii="Times New Roman" w:hAnsi="Times New Roman"/>
          <w:color w:val="000000"/>
          <w:sz w:val="24"/>
          <w:szCs w:val="24"/>
          <w:lang w:val="en-US"/>
        </w:rPr>
        <w:t>for the client of the Clearing Participant’s Client</w:t>
      </w:r>
      <w:r w:rsidRPr="007029A4">
        <w:rPr>
          <w:rFonts w:ascii="Times New Roman" w:hAnsi="Times New Roman"/>
          <w:color w:val="000000"/>
          <w:sz w:val="24"/>
          <w:szCs w:val="24"/>
          <w:lang w:val="en-US"/>
        </w:rPr>
        <w:t xml:space="preserve">, </w:t>
      </w:r>
      <w:r w:rsidRPr="008E155B">
        <w:rPr>
          <w:rFonts w:ascii="Times New Roman" w:hAnsi="Times New Roman"/>
          <w:color w:val="000000"/>
          <w:sz w:val="24"/>
          <w:szCs w:val="24"/>
          <w:lang w:val="en-US"/>
        </w:rPr>
        <w:t xml:space="preserve">which must specify the unique identification code assigned to the </w:t>
      </w:r>
      <w:r w:rsidRPr="001A3CA1">
        <w:rPr>
          <w:rFonts w:ascii="Times New Roman" w:hAnsi="Times New Roman"/>
          <w:color w:val="000000"/>
          <w:sz w:val="24"/>
          <w:szCs w:val="24"/>
          <w:lang w:val="en-US"/>
        </w:rPr>
        <w:t xml:space="preserve">client of the </w:t>
      </w:r>
      <w:r w:rsidRPr="00DA7D55">
        <w:rPr>
          <w:rFonts w:ascii="Times New Roman" w:hAnsi="Times New Roman"/>
          <w:color w:val="000000"/>
          <w:sz w:val="24"/>
          <w:szCs w:val="24"/>
          <w:lang w:val="en-US"/>
        </w:rPr>
        <w:t xml:space="preserve">Clearing Participant’s Client by the Clearing Participant in accordance with the requirements of the laws of the Russian Federation. </w:t>
      </w:r>
      <w:r w:rsidRPr="009972DF">
        <w:rPr>
          <w:rFonts w:ascii="Times New Roman" w:hAnsi="Times New Roman"/>
          <w:color w:val="000000"/>
          <w:sz w:val="24"/>
          <w:szCs w:val="24"/>
          <w:lang w:val="en-US"/>
        </w:rPr>
        <w:t>The i</w:t>
      </w:r>
      <w:r w:rsidRPr="0084172A">
        <w:rPr>
          <w:rFonts w:ascii="Times New Roman" w:hAnsi="Times New Roman"/>
          <w:color w:val="000000"/>
          <w:sz w:val="24"/>
          <w:szCs w:val="24"/>
          <w:lang w:val="en-US"/>
        </w:rPr>
        <w:t xml:space="preserve">dentification code of the client of the Clearing Participant’s Client </w:t>
      </w:r>
      <w:r w:rsidRPr="00A17353">
        <w:rPr>
          <w:rFonts w:ascii="Times New Roman" w:hAnsi="Times New Roman"/>
          <w:color w:val="000000"/>
          <w:sz w:val="24"/>
          <w:szCs w:val="24"/>
          <w:lang w:val="en-US"/>
        </w:rPr>
        <w:t xml:space="preserve">shall be generated and registered in the same </w:t>
      </w:r>
      <w:r w:rsidRPr="00A17353">
        <w:rPr>
          <w:rFonts w:ascii="Times New Roman" w:hAnsi="Times New Roman"/>
          <w:color w:val="000000"/>
          <w:sz w:val="24"/>
          <w:szCs w:val="24"/>
          <w:lang w:val="en-US"/>
        </w:rPr>
        <w:lastRenderedPageBreak/>
        <w:t>manner as applicable to registration of Clearing Participants’ Clients and to assignment of identification codes to them.</w:t>
      </w:r>
    </w:p>
    <w:p w14:paraId="4D8115D4" w14:textId="1B133AA6" w:rsidR="00AC4220" w:rsidRPr="003969E4" w:rsidRDefault="003969E4"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In addition, the client of the Clearing Participant’s Client shall be assigned a twelve-digit identification code of the details form, which the Clearing Participant shall be required to state in Instructions for the purpose of identifying the client of the Clearing Participant’s Client. The twelve-digit identification code of the client of the Clearing Participant’s Client’s details form will also be specified in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s issued to the Clearing Participant</w:t>
      </w:r>
      <w:r w:rsidR="00AC4220" w:rsidRPr="003969E4">
        <w:rPr>
          <w:rFonts w:ascii="Times New Roman" w:hAnsi="Times New Roman"/>
          <w:sz w:val="24"/>
          <w:szCs w:val="24"/>
          <w:lang w:val="en-US"/>
        </w:rPr>
        <w:t>.</w:t>
      </w:r>
    </w:p>
    <w:p w14:paraId="6C2F562E" w14:textId="49C30948" w:rsidR="002C4FA1" w:rsidRPr="00327B0F" w:rsidRDefault="00327B0F" w:rsidP="006F25E8">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294" w:name="_Toc95117979"/>
      <w:bookmarkStart w:id="295" w:name="_Toc87892709"/>
      <w:bookmarkStart w:id="296" w:name="_Ref42280109"/>
      <w:r>
        <w:rPr>
          <w:rFonts w:ascii="Times New Roman" w:hAnsi="Times New Roman"/>
          <w:i w:val="0"/>
          <w:szCs w:val="24"/>
          <w:lang w:val="en-US"/>
        </w:rPr>
        <w:t xml:space="preserve">Trading Accounts </w:t>
      </w:r>
      <w:r w:rsidR="006F3A63">
        <w:rPr>
          <w:rFonts w:ascii="Times New Roman" w:hAnsi="Times New Roman"/>
          <w:i w:val="0"/>
          <w:szCs w:val="24"/>
          <w:lang w:val="en-US"/>
        </w:rPr>
        <w:t>for C</w:t>
      </w:r>
      <w:r>
        <w:rPr>
          <w:rFonts w:ascii="Times New Roman" w:hAnsi="Times New Roman"/>
          <w:i w:val="0"/>
          <w:szCs w:val="24"/>
          <w:lang w:val="en-US"/>
        </w:rPr>
        <w:t xml:space="preserve">learing in the </w:t>
      </w:r>
      <w:r w:rsidR="006F3A63">
        <w:rPr>
          <w:rFonts w:ascii="Times New Roman" w:hAnsi="Times New Roman"/>
          <w:i w:val="0"/>
          <w:szCs w:val="24"/>
          <w:lang w:val="en-US"/>
        </w:rPr>
        <w:t>Securities Market</w:t>
      </w:r>
      <w:bookmarkEnd w:id="294"/>
      <w:bookmarkEnd w:id="295"/>
    </w:p>
    <w:p w14:paraId="6F0A1FB0" w14:textId="77777777" w:rsidR="002C4FA1" w:rsidRPr="00563CE9" w:rsidRDefault="00563CE9"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color w:val="000000"/>
          <w:sz w:val="24"/>
          <w:szCs w:val="24"/>
          <w:lang w:val="en-US"/>
        </w:rPr>
        <w:t xml:space="preserve">The Clearing House may use Trading Bank Accounts and Trading Securities Accounts with NSD for holding cash and securities, respectively, earmarked for the execution of liabilities </w:t>
      </w:r>
      <w:r>
        <w:rPr>
          <w:rFonts w:ascii="Times New Roman" w:hAnsi="Times New Roman"/>
          <w:bCs/>
          <w:color w:val="000000"/>
          <w:sz w:val="24"/>
          <w:szCs w:val="24"/>
          <w:lang w:val="en-US"/>
        </w:rPr>
        <w:t>eligible for clearing</w:t>
      </w:r>
      <w:r w:rsidRPr="00A17353">
        <w:rPr>
          <w:rFonts w:ascii="Times New Roman" w:hAnsi="Times New Roman"/>
          <w:bCs/>
          <w:color w:val="000000"/>
          <w:sz w:val="24"/>
          <w:szCs w:val="24"/>
          <w:lang w:val="en-US"/>
        </w:rPr>
        <w:t xml:space="preserve"> in accordance with these Clearing Rules. When opening trading accounts, the Clearing House shall be designated as an entity authorized to issue orders with respect to such trading accounts. Transactions in trading accounts shall be carried out either pursuant to orders issued by the Clearing House, without orders from the person in whose name the trading account is opened, or pursuant to orders issued by the person in whose name the trading account is opened, with the consent of the Clearing House.</w:t>
      </w:r>
    </w:p>
    <w:p w14:paraId="726EA23D" w14:textId="77777777" w:rsidR="002C4FA1" w:rsidRPr="00563CE9" w:rsidRDefault="00563CE9"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color w:val="000000"/>
          <w:sz w:val="24"/>
          <w:szCs w:val="24"/>
          <w:lang w:val="en-US"/>
        </w:rPr>
        <w:t>The Clearing House shall give its consent to transactions in a trading account pursuant to an order issued by the person in whose name the trading account is opened, or by any other person in the cases provided for by the Russian laws, provided that such transaction will not result in a violation of any provisions of these Clearing Rules, as related to the execution of liabilities upon clearing of the relevant trade.</w:t>
      </w:r>
    </w:p>
    <w:p w14:paraId="1952EF61" w14:textId="77777777" w:rsidR="002C4FA1" w:rsidRPr="00563CE9" w:rsidRDefault="00563CE9"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procedure for opening Trading Securities Accounts, their types, and procedures for making Trading Securities Account transactions shall be set out in a securities account agreement between the Settlement Depository and a Clearing Participant.</w:t>
      </w:r>
    </w:p>
    <w:p w14:paraId="1DB62166" w14:textId="77777777" w:rsidR="002C4FA1" w:rsidRPr="00563CE9" w:rsidRDefault="00563CE9"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following types of Trading Securities Accounts may be opened for Clearing Participants:</w:t>
      </w:r>
    </w:p>
    <w:p w14:paraId="6F2C12A1" w14:textId="77777777" w:rsidR="002C4FA1" w:rsidRPr="00563CE9" w:rsidRDefault="00563CE9"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an Owner Trading Securities Account intended for recording a Clearing Participant’s title to or any other interest in securities</w:t>
      </w:r>
      <w:r w:rsidR="002C4FA1" w:rsidRPr="00563CE9">
        <w:rPr>
          <w:rFonts w:ascii="Times New Roman" w:hAnsi="Times New Roman"/>
          <w:sz w:val="24"/>
          <w:szCs w:val="24"/>
          <w:lang w:val="en-US"/>
        </w:rPr>
        <w:t>;</w:t>
      </w:r>
    </w:p>
    <w:p w14:paraId="08D39CC2" w14:textId="77777777" w:rsidR="002C4FA1" w:rsidRPr="00563CE9" w:rsidRDefault="00563CE9"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a Trustee Trading Securities Account intended for recording a trustee’s rights in and to securities held by a Clearing Participant in trust</w:t>
      </w:r>
      <w:r w:rsidR="002C4FA1" w:rsidRPr="00563CE9">
        <w:rPr>
          <w:rFonts w:ascii="Times New Roman" w:hAnsi="Times New Roman"/>
          <w:sz w:val="24"/>
          <w:szCs w:val="24"/>
          <w:lang w:val="en-US"/>
        </w:rPr>
        <w:t>;</w:t>
      </w:r>
    </w:p>
    <w:p w14:paraId="3931721A" w14:textId="77777777" w:rsidR="002C4FA1" w:rsidRPr="00563CE9" w:rsidRDefault="00563CE9"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a Nominee Trading Securities Account intended for recording rights in and to securities that are not owned by a Clearing Participant but held by such Clearing Participant as a nominee on behalf of its clients</w:t>
      </w:r>
      <w:r w:rsidR="002C4FA1" w:rsidRPr="00563CE9">
        <w:rPr>
          <w:rFonts w:ascii="Times New Roman" w:hAnsi="Times New Roman"/>
          <w:sz w:val="24"/>
          <w:szCs w:val="24"/>
          <w:lang w:val="en-US"/>
        </w:rPr>
        <w:t>;</w:t>
      </w:r>
    </w:p>
    <w:p w14:paraId="38F32F0E" w14:textId="77777777" w:rsidR="002C4FA1" w:rsidRPr="00563CE9" w:rsidRDefault="00563CE9"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a Foreign Nominee Trading Securities Account intended for recording rights in and to securities that are not owned by a foreign Clearing Participant but held by such foreign Clearing Participant as a nominee on behalf of its clients</w:t>
      </w:r>
      <w:r w:rsidR="002C4FA1" w:rsidRPr="00563CE9">
        <w:rPr>
          <w:rFonts w:ascii="Times New Roman" w:hAnsi="Times New Roman"/>
          <w:sz w:val="24"/>
          <w:szCs w:val="24"/>
          <w:lang w:val="en-US"/>
        </w:rPr>
        <w:t>;</w:t>
      </w:r>
    </w:p>
    <w:p w14:paraId="6460FD3B" w14:textId="77777777" w:rsidR="002C4FA1" w:rsidRPr="00563CE9" w:rsidRDefault="00563CE9"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a Trading Treasury Securities Account intended for recording rights of an issuer (or a person liable for such securities) with respect to securities issued by such issuer (person)</w:t>
      </w:r>
      <w:r w:rsidR="002C4FA1" w:rsidRPr="00563CE9">
        <w:rPr>
          <w:rFonts w:ascii="Times New Roman" w:hAnsi="Times New Roman"/>
          <w:sz w:val="24"/>
          <w:szCs w:val="24"/>
          <w:lang w:val="en-US"/>
        </w:rPr>
        <w:t>.</w:t>
      </w:r>
    </w:p>
    <w:p w14:paraId="77DFB5C5" w14:textId="77777777" w:rsidR="002C4FA1" w:rsidRPr="002C3B36" w:rsidRDefault="002C3B36"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More than one Trading Securities Account of the same type may be opened for a Clearing Participant</w:t>
      </w:r>
      <w:r w:rsidR="002C4FA1" w:rsidRPr="002C3B36">
        <w:rPr>
          <w:rFonts w:ascii="Times New Roman" w:hAnsi="Times New Roman"/>
          <w:sz w:val="24"/>
          <w:szCs w:val="24"/>
          <w:lang w:val="en-US"/>
        </w:rPr>
        <w:t>.</w:t>
      </w:r>
    </w:p>
    <w:p w14:paraId="5C4D31A3" w14:textId="77777777" w:rsidR="002C4FA1" w:rsidRPr="002C3B36" w:rsidRDefault="002C3B36"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For the purpose of holding securities that may be used in the execution of liabilities upon clearing of trades, the following types of sub-accounts may be opened within a Trading Securities Account: “Main”, “Main Client’s”, “Main (Additional)”, or “For Settlement of Repo Transactions”</w:t>
      </w:r>
      <w:r w:rsidR="002C4FA1" w:rsidRPr="002C3B36">
        <w:rPr>
          <w:rFonts w:ascii="Times New Roman" w:hAnsi="Times New Roman"/>
          <w:sz w:val="24"/>
          <w:szCs w:val="24"/>
          <w:lang w:val="en-US"/>
        </w:rPr>
        <w:t>.</w:t>
      </w:r>
    </w:p>
    <w:p w14:paraId="187629C9" w14:textId="77777777" w:rsidR="002C4FA1" w:rsidRPr="009D3192" w:rsidRDefault="009D3192"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Transfers of securities to and from Trading Securities Accounts shall be made either on the basis of orders issued by the Clearing House or with the Clearing House’s consent in the manner provided for in the securities account agreement entered into with the Clearing Participant. The Clearing House shall give its consent to transactions in a Trading Securities Account on the basis of a Clearing Participant’s instruction, subject to compliance with all of the terms and conditions of such transactions and with these Clearing Rules, </w:t>
      </w:r>
      <w:r w:rsidRPr="00A17353">
        <w:rPr>
          <w:rFonts w:ascii="Times New Roman" w:hAnsi="Times New Roman"/>
          <w:i/>
          <w:color w:val="000000"/>
          <w:sz w:val="24"/>
          <w:szCs w:val="24"/>
          <w:lang w:val="en-US"/>
        </w:rPr>
        <w:t>inter alia</w:t>
      </w:r>
      <w:r w:rsidRPr="00A17353">
        <w:rPr>
          <w:rFonts w:ascii="Times New Roman" w:hAnsi="Times New Roman"/>
          <w:color w:val="000000"/>
          <w:sz w:val="24"/>
          <w:szCs w:val="24"/>
          <w:lang w:val="en-US"/>
        </w:rPr>
        <w:t xml:space="preserve">, provided that a sufficient quantity </w:t>
      </w:r>
      <w:r w:rsidRPr="00A17353">
        <w:rPr>
          <w:rFonts w:ascii="Times New Roman" w:hAnsi="Times New Roman"/>
          <w:color w:val="000000"/>
          <w:sz w:val="24"/>
          <w:szCs w:val="24"/>
          <w:lang w:val="en-US"/>
        </w:rPr>
        <w:lastRenderedPageBreak/>
        <w:t>of securities is available in the securities sub-account specified in the instruction. The time limit for the execution of a depository transaction may be extended by the time required to verify the availability of a sufficient quantity of securities and cash and to build up a Clearing Pool in accordance with these Clearing Rules</w:t>
      </w:r>
      <w:r w:rsidR="002C4FA1" w:rsidRPr="009D3192">
        <w:rPr>
          <w:rFonts w:ascii="Times New Roman" w:hAnsi="Times New Roman"/>
          <w:sz w:val="24"/>
          <w:szCs w:val="24"/>
          <w:lang w:val="en-US"/>
        </w:rPr>
        <w:t>.</w:t>
      </w:r>
    </w:p>
    <w:p w14:paraId="082DC942" w14:textId="77777777" w:rsidR="002C4FA1" w:rsidRPr="008C1F20" w:rsidRDefault="008C1F2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sz w:val="24"/>
          <w:lang w:val="en-US"/>
        </w:rPr>
        <w:t>The Clearing House shall give its consent to any transactions involving the transfer of securities to a Trading Securities Account pursuant to an instruction issued by the person in whose name the Trading Securities Account is opened</w:t>
      </w:r>
      <w:r w:rsidR="002C4FA1" w:rsidRPr="008C1F20">
        <w:rPr>
          <w:rFonts w:ascii="Times New Roman" w:hAnsi="Times New Roman"/>
          <w:sz w:val="24"/>
          <w:szCs w:val="24"/>
          <w:lang w:val="en-US"/>
        </w:rPr>
        <w:t>.</w:t>
      </w:r>
    </w:p>
    <w:p w14:paraId="5F8E9628" w14:textId="77777777" w:rsidR="002C4FA1" w:rsidRPr="008C1F20" w:rsidRDefault="008C1F2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transfer of securities from Trading Securities Accounts with NSD pursuant to a Clearing Participant’s instruction shall not be allowed during the period when a Clearing Pool is being built up and settlements are being made upon clearing of trades. At any other time, the Clearing House shall give its consent to the transfer of securities from Trading Securities Account without any further request to the Clearing House</w:t>
      </w:r>
      <w:r w:rsidR="002C4FA1" w:rsidRPr="008C1F20">
        <w:rPr>
          <w:rFonts w:ascii="Times New Roman" w:hAnsi="Times New Roman"/>
          <w:sz w:val="24"/>
          <w:szCs w:val="24"/>
          <w:lang w:val="en-US"/>
        </w:rPr>
        <w:t>.</w:t>
      </w:r>
    </w:p>
    <w:p w14:paraId="7C236AAC" w14:textId="77777777" w:rsidR="002C4FA1" w:rsidRPr="008C1F20" w:rsidRDefault="008C1F2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When transferring securities to or from a Nominee Trading Securities Account or a Foreign Nominee Trading Securities Account held by a Clearing Participant with NSD, such transactions shall be carried out through trading securities accounts opened with the Clearing Participant’s securities depositories for which NSD is designated as a </w:t>
      </w:r>
      <w:r>
        <w:rPr>
          <w:rFonts w:ascii="Times New Roman" w:hAnsi="Times New Roman"/>
          <w:color w:val="000000"/>
          <w:sz w:val="24"/>
          <w:szCs w:val="24"/>
          <w:lang w:val="en-US"/>
        </w:rPr>
        <w:t>C</w:t>
      </w:r>
      <w:r w:rsidRPr="00A17353">
        <w:rPr>
          <w:rFonts w:ascii="Times New Roman" w:hAnsi="Times New Roman"/>
          <w:color w:val="000000"/>
          <w:sz w:val="24"/>
          <w:szCs w:val="24"/>
          <w:lang w:val="en-US"/>
        </w:rPr>
        <w:t xml:space="preserve">learing </w:t>
      </w:r>
      <w:r>
        <w:rPr>
          <w:rFonts w:ascii="Times New Roman" w:hAnsi="Times New Roman"/>
          <w:color w:val="000000"/>
          <w:sz w:val="24"/>
          <w:szCs w:val="24"/>
          <w:lang w:val="en-US"/>
        </w:rPr>
        <w:t>Ho</w:t>
      </w:r>
      <w:r w:rsidRPr="00A17353">
        <w:rPr>
          <w:rFonts w:ascii="Times New Roman" w:hAnsi="Times New Roman"/>
          <w:color w:val="000000"/>
          <w:sz w:val="24"/>
          <w:szCs w:val="24"/>
          <w:lang w:val="en-US"/>
        </w:rPr>
        <w:t>use</w:t>
      </w:r>
      <w:r w:rsidR="002C4FA1" w:rsidRPr="008C1F20">
        <w:rPr>
          <w:rFonts w:ascii="Times New Roman" w:hAnsi="Times New Roman"/>
          <w:sz w:val="24"/>
          <w:szCs w:val="24"/>
          <w:lang w:val="en-US"/>
        </w:rPr>
        <w:t>.</w:t>
      </w:r>
    </w:p>
    <w:p w14:paraId="75C04922" w14:textId="77777777" w:rsidR="002C4FA1" w:rsidRPr="008C1F20" w:rsidRDefault="008C1F2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sz w:val="24"/>
          <w:lang w:val="en-US"/>
        </w:rPr>
        <w:t xml:space="preserve">The Clearing House shall give its consent to any transaction in a trading securities account opened with a Clearing Participant’s securities depository, including the closing of the trading securities account. Such consent shall be valid until being revoked by the Clearing House from the said securities depository, or until the Clearing House gives to the said depository another order setting forth different terms and conditions of making transactions in the </w:t>
      </w:r>
      <w:r>
        <w:rPr>
          <w:rFonts w:ascii="Times New Roman" w:hAnsi="Times New Roman"/>
          <w:bCs/>
          <w:sz w:val="24"/>
          <w:lang w:val="en-US"/>
        </w:rPr>
        <w:t>said trading securities account</w:t>
      </w:r>
      <w:r w:rsidR="002C4FA1" w:rsidRPr="008C1F20">
        <w:rPr>
          <w:rFonts w:ascii="Times New Roman" w:hAnsi="Times New Roman"/>
          <w:sz w:val="24"/>
          <w:szCs w:val="24"/>
          <w:lang w:val="en-US"/>
        </w:rPr>
        <w:t>.</w:t>
      </w:r>
    </w:p>
    <w:p w14:paraId="6CC298E8" w14:textId="77777777" w:rsidR="002C4FA1" w:rsidRPr="008C1F20" w:rsidRDefault="008C1F2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A Clearing Participant shall immediately notify the Clearing House of any seizure of any securities held in a trading securities account with such Clearing Participant’s securities depository. Such notice shall be given in the manner required by the applicable nominee’s securities account agreement or foreign nominee’s securities account agreement</w:t>
      </w:r>
      <w:r w:rsidR="002C4FA1" w:rsidRPr="008C1F20">
        <w:rPr>
          <w:rFonts w:ascii="Times New Roman" w:hAnsi="Times New Roman"/>
          <w:sz w:val="24"/>
          <w:szCs w:val="24"/>
          <w:lang w:val="en-US"/>
        </w:rPr>
        <w:t>.</w:t>
      </w:r>
    </w:p>
    <w:p w14:paraId="0070EA5B" w14:textId="77777777" w:rsidR="002C4FA1" w:rsidRPr="008C1F20" w:rsidRDefault="008C1F2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A Trading Securities Account held with the Settlement Depository may be closed with the consent of the Clearing House. The Clearing House may withhold its consent to the closing of a Clearing Participant’s Trading Securities Account only if it is necessary to complete settlements upon clearing of trades</w:t>
      </w:r>
      <w:r w:rsidR="002C4FA1" w:rsidRPr="008C1F20">
        <w:rPr>
          <w:rFonts w:ascii="Times New Roman" w:hAnsi="Times New Roman"/>
          <w:sz w:val="24"/>
          <w:szCs w:val="24"/>
          <w:lang w:val="en-US"/>
        </w:rPr>
        <w:t>.</w:t>
      </w:r>
    </w:p>
    <w:p w14:paraId="06DB5218" w14:textId="77777777" w:rsidR="002C4FA1" w:rsidRPr="008C1F20" w:rsidRDefault="008C1F2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Trading Securities Account transactions for the performance of which no instruction is required from the Clearing Participant in whose name such Trading Securities Account is opened, including transactions carried out on the basis of a decision of the issuer (or the person liable for such securities) when consolidating securities issues due to the cancellation of an individual number (code) of an additional issue of securities or due to the acquisition of securities of an open joint-stock company at the request of the person who has acquired more than 95 per cent of shares in the open joint-stock company, or in any other cases stipulated by the Russian Federation laws, shall be carried out without the consent of the Clearing House</w:t>
      </w:r>
      <w:r w:rsidR="002C4FA1" w:rsidRPr="008C1F20">
        <w:rPr>
          <w:rFonts w:ascii="Times New Roman" w:hAnsi="Times New Roman"/>
          <w:sz w:val="24"/>
          <w:szCs w:val="24"/>
          <w:lang w:val="en-US"/>
        </w:rPr>
        <w:t>.</w:t>
      </w:r>
    </w:p>
    <w:p w14:paraId="26E91C91" w14:textId="77777777" w:rsidR="002C4FA1" w:rsidRPr="008C1F20" w:rsidRDefault="008C1F2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A Designated Technical Account may be used for the execution of liabilities upon clearing of trades in securities, which is not intended for recording of rights to securities. Transfers of securities to or from a Designated Technical Account may only be made on the basis of Clearing House’s orders issued upon clearing of trades. No securities may be left in the Designated Technical Account after the execution of liabilities upon clearing of trades</w:t>
      </w:r>
      <w:r w:rsidR="002C4FA1" w:rsidRPr="008C1F20">
        <w:rPr>
          <w:rFonts w:ascii="Times New Roman" w:hAnsi="Times New Roman"/>
          <w:sz w:val="24"/>
          <w:szCs w:val="24"/>
          <w:lang w:val="en-US"/>
        </w:rPr>
        <w:t>.</w:t>
      </w:r>
    </w:p>
    <w:p w14:paraId="57F9AE58" w14:textId="77777777" w:rsidR="002C4FA1" w:rsidRPr="008C1F20" w:rsidRDefault="008C1F2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To make cash settlements upon clearing of trades it shall be allowed to use Trading Bank Accounts opened for Clearing Participants or for their clients with NSD acting as a Settlement Organization. Trading Bank Accounts may include a special brokerage account or a special trading account of the Clearing Participant</w:t>
      </w:r>
      <w:r w:rsidR="002C4FA1" w:rsidRPr="008C1F20">
        <w:rPr>
          <w:rFonts w:ascii="Times New Roman" w:hAnsi="Times New Roman"/>
          <w:sz w:val="24"/>
          <w:szCs w:val="24"/>
          <w:lang w:val="en-US"/>
        </w:rPr>
        <w:t>.</w:t>
      </w:r>
    </w:p>
    <w:p w14:paraId="20A248FD" w14:textId="77777777" w:rsidR="002C4FA1" w:rsidRPr="008C1F20" w:rsidRDefault="008C1F2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A procedure for opening Trading Bank Accounts and for transfer of cash to or from such Trading Bank Accounts shall be governed by these Clearing Rules and by bank account agreements between NSD and Clearing Participants Clearing Participants’ Clients. A Trading Bank Account shall be opened on the basis of an application filed by a Clearing Participant or a Clearing </w:t>
      </w:r>
      <w:r w:rsidRPr="00A17353">
        <w:rPr>
          <w:rFonts w:ascii="Times New Roman" w:hAnsi="Times New Roman"/>
          <w:color w:val="000000"/>
          <w:sz w:val="24"/>
          <w:szCs w:val="24"/>
          <w:lang w:val="en-US"/>
        </w:rPr>
        <w:lastRenderedPageBreak/>
        <w:t>Participant’s Client</w:t>
      </w:r>
      <w:r w:rsidR="002C4FA1" w:rsidRPr="008C1F20">
        <w:rPr>
          <w:rFonts w:ascii="Times New Roman" w:hAnsi="Times New Roman"/>
          <w:sz w:val="24"/>
          <w:szCs w:val="24"/>
          <w:lang w:val="en-US"/>
        </w:rPr>
        <w:t>.</w:t>
      </w:r>
    </w:p>
    <w:p w14:paraId="0CD6D9FF" w14:textId="77777777" w:rsidR="002C4FA1" w:rsidRPr="008C1F20" w:rsidRDefault="008C1F2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In order to be able to participate in settlements upon clearing of trades, a Clearing Participant or a Clearing Participant’s Client shall transfer cash to a Trading Bank Account</w:t>
      </w:r>
      <w:r w:rsidR="002C4FA1" w:rsidRPr="008C1F20">
        <w:rPr>
          <w:rFonts w:ascii="Times New Roman" w:hAnsi="Times New Roman"/>
          <w:sz w:val="24"/>
          <w:szCs w:val="24"/>
          <w:lang w:val="en-US"/>
        </w:rPr>
        <w:t>.</w:t>
      </w:r>
    </w:p>
    <w:p w14:paraId="2975B513" w14:textId="4BBDBC42" w:rsidR="002C4FA1" w:rsidRPr="008C1F20" w:rsidRDefault="008C1F2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sz w:val="24"/>
          <w:lang w:val="en-US"/>
        </w:rPr>
        <w:t>The following may be used to make settlements upon clearing of trades</w:t>
      </w:r>
      <w:r w:rsidR="002C4FA1" w:rsidRPr="008C1F20">
        <w:rPr>
          <w:rFonts w:ascii="Times New Roman" w:hAnsi="Times New Roman"/>
          <w:sz w:val="24"/>
          <w:szCs w:val="24"/>
          <w:lang w:val="en-US"/>
        </w:rPr>
        <w:t>:</w:t>
      </w:r>
    </w:p>
    <w:p w14:paraId="23B05E8A" w14:textId="77777777" w:rsidR="002C4FA1" w:rsidRPr="008C1F20" w:rsidRDefault="008C1F20"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Trading Bank Accounts of Russian residents / non-residents in Russian rubles</w:t>
      </w:r>
      <w:r w:rsidR="002C4FA1" w:rsidRPr="008C1F20">
        <w:rPr>
          <w:rFonts w:ascii="Times New Roman" w:hAnsi="Times New Roman"/>
          <w:sz w:val="24"/>
          <w:szCs w:val="24"/>
          <w:lang w:val="en-US"/>
        </w:rPr>
        <w:t>;</w:t>
      </w:r>
    </w:p>
    <w:p w14:paraId="4027964B" w14:textId="77777777" w:rsidR="002C4FA1" w:rsidRPr="008C1F20" w:rsidRDefault="008C1F20"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Trading Bank Accounts of Russian residents / non-residents in a foreign currency</w:t>
      </w:r>
      <w:r w:rsidR="002C4FA1" w:rsidRPr="008C1F20">
        <w:rPr>
          <w:rFonts w:ascii="Times New Roman" w:hAnsi="Times New Roman"/>
          <w:sz w:val="24"/>
          <w:szCs w:val="24"/>
          <w:lang w:val="en-US"/>
        </w:rPr>
        <w:t>.</w:t>
      </w:r>
    </w:p>
    <w:p w14:paraId="49BDA3FF" w14:textId="48EC1488" w:rsidR="002C4FA1" w:rsidRPr="00C34618" w:rsidRDefault="00C34618"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 xml:space="preserve">The list of currencies in which cash funds held in Trading Bank Accounts may be denominated is set out in </w:t>
      </w:r>
      <w:r w:rsidRPr="00A17353">
        <w:rPr>
          <w:rFonts w:ascii="Times New Roman" w:hAnsi="Times New Roman"/>
          <w:sz w:val="24"/>
          <w:szCs w:val="24"/>
          <w:lang w:val="en-US"/>
        </w:rPr>
        <w:t xml:space="preserve">NSD’s List of Subjects of Liabilities, as posted on the Clearing House’s </w:t>
      </w:r>
      <w:r w:rsidR="00F73A48">
        <w:rPr>
          <w:rFonts w:ascii="Times New Roman" w:hAnsi="Times New Roman"/>
          <w:sz w:val="24"/>
          <w:szCs w:val="24"/>
          <w:lang w:val="en-US"/>
        </w:rPr>
        <w:t>Web Site</w:t>
      </w:r>
      <w:r w:rsidR="002C4FA1" w:rsidRPr="00C34618">
        <w:rPr>
          <w:rFonts w:ascii="Times New Roman" w:hAnsi="Times New Roman"/>
          <w:sz w:val="24"/>
          <w:szCs w:val="24"/>
          <w:lang w:val="en-US"/>
        </w:rPr>
        <w:t>.</w:t>
      </w:r>
    </w:p>
    <w:p w14:paraId="0B4944EF" w14:textId="77777777" w:rsidR="002C4FA1" w:rsidRPr="00E00750" w:rsidRDefault="00E0075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Before executing a Clearing Participant’s Instruction, the Clearing House shall verify that the Trading Bank Account registered by the Clearing Participant for the performance of settlements upon clearing of trades has neither been closed, nor blocked</w:t>
      </w:r>
      <w:r w:rsidR="002C4FA1" w:rsidRPr="00E00750">
        <w:rPr>
          <w:rFonts w:ascii="Times New Roman" w:hAnsi="Times New Roman"/>
          <w:sz w:val="24"/>
          <w:szCs w:val="24"/>
          <w:lang w:val="en-US"/>
        </w:rPr>
        <w:t>.</w:t>
      </w:r>
    </w:p>
    <w:p w14:paraId="14E62964" w14:textId="77777777" w:rsidR="002C4FA1" w:rsidRPr="00E00750" w:rsidRDefault="00E00750"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For the purpose of debiting cash funds from a Trading Bank Account, the Clearing Participant or the Clearing Participant’s Client in whose name the Trading Bank Account is opened shall submit to NSD an order to transfer cash funds in the manner prescribed by laws of the </w:t>
      </w:r>
      <w:smartTag w:uri="urn:schemas-microsoft-com:office:smarttags" w:element="place">
        <w:smartTag w:uri="urn:schemas-microsoft-com:office:smarttags" w:element="country-region">
          <w:r w:rsidRPr="00A17353">
            <w:rPr>
              <w:rFonts w:ascii="Times New Roman" w:hAnsi="Times New Roman"/>
              <w:color w:val="000000"/>
              <w:sz w:val="24"/>
              <w:szCs w:val="24"/>
              <w:lang w:val="en-US"/>
            </w:rPr>
            <w:t>Russian Federation</w:t>
          </w:r>
        </w:smartTag>
      </w:smartTag>
      <w:r w:rsidRPr="00A17353">
        <w:rPr>
          <w:rFonts w:ascii="Times New Roman" w:hAnsi="Times New Roman"/>
          <w:color w:val="000000"/>
          <w:sz w:val="24"/>
          <w:szCs w:val="24"/>
          <w:lang w:val="en-US"/>
        </w:rPr>
        <w:t xml:space="preserve"> and the bank account agreement. Trading Bank Account transactions shall be executed with the consent of the Clearing House in accordance with these Clearing Rules and the relevant bank account agreement</w:t>
      </w:r>
      <w:r w:rsidR="002C4FA1" w:rsidRPr="00E00750">
        <w:rPr>
          <w:rFonts w:ascii="Times New Roman" w:hAnsi="Times New Roman"/>
          <w:sz w:val="24"/>
          <w:szCs w:val="24"/>
          <w:lang w:val="en-US"/>
        </w:rPr>
        <w:t>.</w:t>
      </w:r>
    </w:p>
    <w:p w14:paraId="5CCEAD61" w14:textId="77777777" w:rsidR="002C4FA1" w:rsidRPr="008948E2" w:rsidRDefault="008948E2"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710EBD">
        <w:rPr>
          <w:rFonts w:ascii="Times New Roman" w:hAnsi="Times New Roman"/>
          <w:color w:val="000000"/>
          <w:sz w:val="24"/>
          <w:szCs w:val="24"/>
          <w:lang w:val="en-US"/>
        </w:rPr>
        <w:t>The Clearing House shall give its consent to</w:t>
      </w:r>
      <w:r w:rsidRPr="00CA09A3">
        <w:rPr>
          <w:rFonts w:ascii="Times New Roman" w:hAnsi="Times New Roman"/>
          <w:color w:val="000000"/>
          <w:sz w:val="24"/>
          <w:szCs w:val="24"/>
          <w:lang w:val="en-US"/>
        </w:rPr>
        <w:t xml:space="preserve"> the Settlement Organization for the crediting of cash fund</w:t>
      </w:r>
      <w:r w:rsidRPr="00D6229B">
        <w:rPr>
          <w:rFonts w:ascii="Times New Roman" w:hAnsi="Times New Roman"/>
          <w:color w:val="000000"/>
          <w:sz w:val="24"/>
          <w:szCs w:val="24"/>
          <w:lang w:val="en-US"/>
        </w:rPr>
        <w:t>s to Trading Bank Accounts</w:t>
      </w:r>
      <w:r w:rsidR="002C4FA1" w:rsidRPr="008948E2">
        <w:rPr>
          <w:rFonts w:ascii="Times New Roman" w:hAnsi="Times New Roman"/>
          <w:sz w:val="24"/>
          <w:szCs w:val="24"/>
          <w:lang w:val="en-US"/>
        </w:rPr>
        <w:t>.</w:t>
      </w:r>
    </w:p>
    <w:p w14:paraId="7FDE4A16" w14:textId="5B8FD311" w:rsidR="002C4FA1" w:rsidRPr="008948E2" w:rsidRDefault="008948E2"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The Clearing House shall give its consent to the debiting of cash funds from </w:t>
      </w:r>
      <w:r w:rsidR="00061DA4">
        <w:rPr>
          <w:rFonts w:ascii="Times New Roman" w:hAnsi="Times New Roman"/>
          <w:color w:val="000000"/>
          <w:sz w:val="24"/>
          <w:szCs w:val="24"/>
          <w:lang w:val="en-US"/>
        </w:rPr>
        <w:t xml:space="preserve">a </w:t>
      </w:r>
      <w:r w:rsidRPr="00A17353">
        <w:rPr>
          <w:rFonts w:ascii="Times New Roman" w:hAnsi="Times New Roman"/>
          <w:color w:val="000000"/>
          <w:sz w:val="24"/>
          <w:szCs w:val="24"/>
          <w:lang w:val="en-US"/>
        </w:rPr>
        <w:t>Trading Bank Account from the moment of completion of cash settlements</w:t>
      </w:r>
      <w:r w:rsidR="00061DA4">
        <w:rPr>
          <w:rFonts w:ascii="Times New Roman" w:hAnsi="Times New Roman"/>
          <w:color w:val="000000"/>
          <w:sz w:val="24"/>
          <w:szCs w:val="24"/>
          <w:lang w:val="en-US"/>
        </w:rPr>
        <w:t xml:space="preserve"> in </w:t>
      </w:r>
      <w:r w:rsidR="00061DA4" w:rsidRPr="00934593">
        <w:rPr>
          <w:rFonts w:ascii="Times New Roman" w:hAnsi="Times New Roman"/>
          <w:sz w:val="24"/>
          <w:szCs w:val="24"/>
          <w:lang w:val="en-US"/>
        </w:rPr>
        <w:t>the last Clearing Session on the then current Operational Day</w:t>
      </w:r>
      <w:r w:rsidRPr="00A17353">
        <w:rPr>
          <w:rFonts w:ascii="Times New Roman" w:hAnsi="Times New Roman"/>
          <w:color w:val="000000"/>
          <w:sz w:val="24"/>
          <w:szCs w:val="24"/>
          <w:lang w:val="en-US"/>
        </w:rPr>
        <w:t xml:space="preserve"> until the moment when information on the cash balances in Bank Accounts is submitted to the Clearing System before the commencement of the first Clearing Session on the next business day</w:t>
      </w:r>
      <w:r w:rsidR="002C4FA1" w:rsidRPr="008948E2">
        <w:rPr>
          <w:rFonts w:ascii="Times New Roman" w:hAnsi="Times New Roman"/>
          <w:sz w:val="24"/>
          <w:szCs w:val="24"/>
          <w:lang w:val="en-US"/>
        </w:rPr>
        <w:t>.</w:t>
      </w:r>
    </w:p>
    <w:p w14:paraId="0DCD24C2" w14:textId="0F73B719" w:rsidR="002C4FA1" w:rsidRPr="008948E2" w:rsidRDefault="008948E2"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For the execution of cash liabilities upon clearing of trades, separate accounts opened with the Clearing House to record clearing results shall be used</w:t>
      </w:r>
      <w:r w:rsidR="002C4FA1" w:rsidRPr="008948E2">
        <w:rPr>
          <w:rFonts w:ascii="Times New Roman" w:hAnsi="Times New Roman"/>
          <w:sz w:val="24"/>
          <w:szCs w:val="24"/>
          <w:lang w:val="en-US"/>
        </w:rPr>
        <w:t>.</w:t>
      </w:r>
    </w:p>
    <w:p w14:paraId="1207D636" w14:textId="7F2DF7FA" w:rsidR="00B20712" w:rsidRPr="00AE303E" w:rsidRDefault="00AE303E" w:rsidP="006F25E8">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297" w:name="_Ref43297716"/>
      <w:bookmarkStart w:id="298" w:name="_Ref42610254"/>
      <w:bookmarkStart w:id="299" w:name="_Toc95117980"/>
      <w:bookmarkStart w:id="300" w:name="_Toc87892710"/>
      <w:bookmarkEnd w:id="296"/>
      <w:r w:rsidRPr="00AE303E">
        <w:rPr>
          <w:rFonts w:ascii="Times New Roman" w:hAnsi="Times New Roman"/>
          <w:i w:val="0"/>
          <w:lang w:val="en-US"/>
        </w:rPr>
        <w:t>Registration of Bank Account Details</w:t>
      </w:r>
      <w:r w:rsidR="00A73A38">
        <w:rPr>
          <w:rFonts w:ascii="Times New Roman" w:hAnsi="Times New Roman"/>
          <w:i w:val="0"/>
          <w:lang w:val="en-US"/>
        </w:rPr>
        <w:t xml:space="preserve"> for </w:t>
      </w:r>
      <w:r w:rsidR="006F3A63">
        <w:rPr>
          <w:rFonts w:ascii="Times New Roman" w:hAnsi="Times New Roman"/>
          <w:i w:val="0"/>
          <w:szCs w:val="24"/>
          <w:lang w:val="en-US"/>
        </w:rPr>
        <w:t xml:space="preserve">Clearing </w:t>
      </w:r>
      <w:r w:rsidR="00A73A38">
        <w:rPr>
          <w:rFonts w:ascii="Times New Roman" w:hAnsi="Times New Roman"/>
          <w:i w:val="0"/>
          <w:szCs w:val="24"/>
          <w:lang w:val="en-US"/>
        </w:rPr>
        <w:t xml:space="preserve">in </w:t>
      </w:r>
      <w:r>
        <w:rPr>
          <w:rFonts w:ascii="Times New Roman" w:hAnsi="Times New Roman"/>
          <w:i w:val="0"/>
          <w:szCs w:val="24"/>
          <w:lang w:val="en-US"/>
        </w:rPr>
        <w:t xml:space="preserve">the </w:t>
      </w:r>
      <w:r w:rsidR="006F3A63">
        <w:rPr>
          <w:rFonts w:ascii="Times New Roman" w:hAnsi="Times New Roman"/>
          <w:i w:val="0"/>
          <w:szCs w:val="24"/>
          <w:lang w:val="en-US"/>
        </w:rPr>
        <w:t xml:space="preserve">Securities </w:t>
      </w:r>
      <w:bookmarkEnd w:id="297"/>
      <w:bookmarkEnd w:id="298"/>
      <w:r w:rsidR="006F3A63">
        <w:rPr>
          <w:rFonts w:ascii="Times New Roman" w:hAnsi="Times New Roman"/>
          <w:i w:val="0"/>
          <w:szCs w:val="24"/>
          <w:lang w:val="en-US"/>
        </w:rPr>
        <w:t>Market</w:t>
      </w:r>
      <w:bookmarkEnd w:id="299"/>
      <w:bookmarkEnd w:id="300"/>
      <w:r w:rsidR="006F3A63">
        <w:rPr>
          <w:rFonts w:ascii="Times New Roman" w:hAnsi="Times New Roman"/>
          <w:i w:val="0"/>
          <w:szCs w:val="24"/>
          <w:lang w:val="en-US"/>
        </w:rPr>
        <w:t xml:space="preserve"> </w:t>
      </w:r>
    </w:p>
    <w:p w14:paraId="51B17DC7" w14:textId="6543E71D" w:rsidR="00B20712" w:rsidRPr="008948E2" w:rsidRDefault="008948E2"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For the purpose of cash settlements upon clearing of trades, a Clearing Participant</w:t>
      </w:r>
      <w:r w:rsidR="00A73A38">
        <w:rPr>
          <w:rFonts w:ascii="Times New Roman" w:hAnsi="Times New Roman"/>
          <w:color w:val="000000"/>
          <w:sz w:val="24"/>
          <w:szCs w:val="24"/>
          <w:lang w:val="en-US"/>
        </w:rPr>
        <w:t xml:space="preserve"> </w:t>
      </w:r>
      <w:r w:rsidR="00A73A38" w:rsidRPr="007B0596">
        <w:rPr>
          <w:rFonts w:ascii="Times New Roman" w:hAnsi="Times New Roman"/>
          <w:sz w:val="24"/>
          <w:lang w:val="en-US"/>
        </w:rPr>
        <w:t>(other than the Bank of Russia or a Public Creditor)</w:t>
      </w:r>
      <w:r w:rsidRPr="00A17353">
        <w:rPr>
          <w:rFonts w:ascii="Times New Roman" w:hAnsi="Times New Roman"/>
          <w:color w:val="000000"/>
          <w:sz w:val="24"/>
          <w:szCs w:val="24"/>
          <w:lang w:val="en-US"/>
        </w:rPr>
        <w:t xml:space="preserve"> shall register the details of the Bank Accounts to be used in such settlements in the Clearing System by submitting, either in hard copy or in electronic format, an Instruction for Registration of Bank Account Details (Form AF005) accompanied by a Notice of Bank Account Details (Form GF088) (transaction code – 07, code of the purpose of bank account details – 14). The transaction shall be completed subject to submission to the Clearing House of the following documents:</w:t>
      </w:r>
    </w:p>
    <w:p w14:paraId="213322EC" w14:textId="77777777" w:rsidR="00B20712" w:rsidRPr="008948E2" w:rsidRDefault="008948E2"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lang w:val="en-US"/>
        </w:rPr>
        <w:t>a notice (Form D03). By submitting such notice, a Clearing Participant acknowledges that the Clearing Participant is authorized to specify in Instructions the details of the Bank Account stated in the notice, and that the terms and conditions of the Bank Account allow the Clearing House to receive Bank Account balance statements and statements showing debit and credit transactions</w:t>
      </w:r>
      <w:r w:rsidR="00B20712" w:rsidRPr="008948E2">
        <w:rPr>
          <w:rFonts w:ascii="Times New Roman" w:hAnsi="Times New Roman"/>
          <w:sz w:val="24"/>
          <w:szCs w:val="24"/>
          <w:lang w:val="en-US"/>
        </w:rPr>
        <w:t>;</w:t>
      </w:r>
    </w:p>
    <w:p w14:paraId="41CF733A" w14:textId="702F2B93" w:rsidR="00B20712" w:rsidRPr="008948E2" w:rsidRDefault="008948E2"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a document confirming the right of the Clearing House to</w:t>
      </w:r>
      <w:r w:rsidR="00A73A38">
        <w:rPr>
          <w:rFonts w:ascii="Times New Roman" w:hAnsi="Times New Roman"/>
          <w:sz w:val="24"/>
          <w:szCs w:val="24"/>
          <w:lang w:val="en-US"/>
        </w:rPr>
        <w:t xml:space="preserve"> deal in cash funds available in the Bank Account</w:t>
      </w:r>
      <w:r w:rsidRPr="00A17353">
        <w:rPr>
          <w:rFonts w:ascii="Times New Roman" w:hAnsi="Times New Roman"/>
          <w:sz w:val="24"/>
          <w:szCs w:val="24"/>
          <w:lang w:val="en-US"/>
        </w:rPr>
        <w:t xml:space="preserve"> of the Clearing Participant or of the Clearing Participant’s Client when making settlements upon clearing of trades (if applicable)</w:t>
      </w:r>
      <w:r w:rsidR="00B20712" w:rsidRPr="008948E2">
        <w:rPr>
          <w:rFonts w:ascii="Times New Roman" w:hAnsi="Times New Roman"/>
          <w:sz w:val="24"/>
          <w:szCs w:val="24"/>
          <w:lang w:val="en-US"/>
        </w:rPr>
        <w:t>;</w:t>
      </w:r>
    </w:p>
    <w:p w14:paraId="4E845A73" w14:textId="77777777" w:rsidR="00B20712" w:rsidRPr="008948E2" w:rsidRDefault="008948E2"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documents </w:t>
      </w:r>
      <w:r w:rsidRPr="00A17353">
        <w:rPr>
          <w:rFonts w:ascii="Times New Roman" w:hAnsi="Times New Roman"/>
          <w:color w:val="000000"/>
          <w:sz w:val="24"/>
          <w:szCs w:val="24"/>
          <w:lang w:val="en-US"/>
        </w:rPr>
        <w:t xml:space="preserve">establishing legal relationships between the Clearing Participant and its clients (such documents are to be submitted only if such documents are necessary for the performance by the Clearing House of the functions of a currency control agent in accordance with the laws of the </w:t>
      </w:r>
      <w:smartTag w:uri="urn:schemas-microsoft-com:office:smarttags" w:element="place">
        <w:smartTag w:uri="urn:schemas-microsoft-com:office:smarttags" w:element="country-region">
          <w:r w:rsidRPr="00A17353">
            <w:rPr>
              <w:rFonts w:ascii="Times New Roman" w:hAnsi="Times New Roman"/>
              <w:color w:val="000000"/>
              <w:sz w:val="24"/>
              <w:szCs w:val="24"/>
              <w:lang w:val="en-US"/>
            </w:rPr>
            <w:t>Russian Federation</w:t>
          </w:r>
        </w:smartTag>
      </w:smartTag>
      <w:r w:rsidRPr="00A17353">
        <w:rPr>
          <w:rFonts w:ascii="Times New Roman" w:hAnsi="Times New Roman"/>
          <w:color w:val="000000"/>
          <w:sz w:val="24"/>
          <w:szCs w:val="24"/>
          <w:lang w:val="en-US"/>
        </w:rPr>
        <w:t>)</w:t>
      </w:r>
      <w:r w:rsidR="00B20712" w:rsidRPr="008948E2">
        <w:rPr>
          <w:rFonts w:ascii="Times New Roman" w:hAnsi="Times New Roman"/>
          <w:sz w:val="24"/>
          <w:szCs w:val="24"/>
          <w:lang w:val="en-US"/>
        </w:rPr>
        <w:t>.</w:t>
      </w:r>
    </w:p>
    <w:p w14:paraId="468EDA93" w14:textId="77777777" w:rsidR="00B20712" w:rsidRPr="00187C7E" w:rsidRDefault="00187C7E"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If a </w:t>
      </w:r>
      <w:r>
        <w:rPr>
          <w:rFonts w:ascii="Times New Roman" w:hAnsi="Times New Roman"/>
          <w:color w:val="000000"/>
          <w:sz w:val="24"/>
          <w:szCs w:val="24"/>
          <w:lang w:val="en-US"/>
        </w:rPr>
        <w:t xml:space="preserve">Trading </w:t>
      </w:r>
      <w:r w:rsidRPr="00A17353">
        <w:rPr>
          <w:rFonts w:ascii="Times New Roman" w:hAnsi="Times New Roman"/>
          <w:color w:val="000000"/>
          <w:sz w:val="24"/>
          <w:szCs w:val="24"/>
          <w:lang w:val="en-US"/>
        </w:rPr>
        <w:t>Bank Account is owned by a Clearing Participant’s Client,</w:t>
      </w:r>
      <w:r>
        <w:rPr>
          <w:rFonts w:ascii="Times New Roman" w:hAnsi="Times New Roman"/>
          <w:color w:val="000000"/>
          <w:sz w:val="24"/>
          <w:szCs w:val="24"/>
          <w:lang w:val="en-US"/>
        </w:rPr>
        <w:t xml:space="preserve"> the notice (Form D03)</w:t>
      </w:r>
      <w:r w:rsidRPr="00A944B2">
        <w:rPr>
          <w:rFonts w:ascii="Times New Roman" w:hAnsi="Times New Roman"/>
          <w:color w:val="000000"/>
          <w:sz w:val="24"/>
          <w:szCs w:val="24"/>
          <w:lang w:val="en-US"/>
        </w:rPr>
        <w:t xml:space="preserve"> </w:t>
      </w:r>
      <w:r w:rsidRPr="00A17353">
        <w:rPr>
          <w:rFonts w:ascii="Times New Roman" w:hAnsi="Times New Roman"/>
          <w:color w:val="000000"/>
          <w:sz w:val="24"/>
          <w:szCs w:val="24"/>
          <w:lang w:val="en-US"/>
        </w:rPr>
        <w:t>must be signed by the Clearing Participant and the Clearing Participant’s Client</w:t>
      </w:r>
      <w:r w:rsidR="00B20712" w:rsidRPr="00187C7E">
        <w:rPr>
          <w:rFonts w:ascii="Times New Roman" w:hAnsi="Times New Roman"/>
          <w:sz w:val="24"/>
          <w:szCs w:val="24"/>
          <w:lang w:val="en-US"/>
        </w:rPr>
        <w:t>.</w:t>
      </w:r>
    </w:p>
    <w:p w14:paraId="71640959" w14:textId="77777777" w:rsidR="00B20712" w:rsidRPr="00187C7E" w:rsidRDefault="00187C7E"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lastRenderedPageBreak/>
        <w:t>Bank Account details shall be registered in relation to a particular sub-account within a Trading Securities Account through which settlements in respect of securities are to be made. A single notification may contain Bank Account details for several sub-accounts within Trading Securities Accounts</w:t>
      </w:r>
      <w:r w:rsidR="00B20712" w:rsidRPr="00187C7E">
        <w:rPr>
          <w:rFonts w:ascii="Times New Roman" w:hAnsi="Times New Roman"/>
          <w:sz w:val="24"/>
          <w:szCs w:val="24"/>
          <w:lang w:val="en-US"/>
        </w:rPr>
        <w:t xml:space="preserve">. </w:t>
      </w:r>
    </w:p>
    <w:p w14:paraId="25C79445" w14:textId="790623BD" w:rsidR="00B20712" w:rsidRPr="00187C7E" w:rsidRDefault="00187C7E"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Where it is necessary to make changes to the earlier registered Bank Account details for the purpose of clearing settlements or for registration of Bank Account details for new Clearing Participant’s Clients, the Clearing Participant</w:t>
      </w:r>
      <w:r w:rsidR="007312DB">
        <w:rPr>
          <w:rFonts w:ascii="Times New Roman" w:hAnsi="Times New Roman"/>
          <w:color w:val="000000"/>
          <w:sz w:val="24"/>
          <w:szCs w:val="24"/>
          <w:lang w:val="en-US"/>
        </w:rPr>
        <w:t xml:space="preserve"> </w:t>
      </w:r>
      <w:r w:rsidR="007312DB" w:rsidRPr="009F540B">
        <w:rPr>
          <w:rFonts w:ascii="Times New Roman" w:hAnsi="Times New Roman"/>
          <w:sz w:val="24"/>
          <w:lang w:val="en-US"/>
        </w:rPr>
        <w:t>(other than the Bank of Russia or a Public Creditor)</w:t>
      </w:r>
      <w:r w:rsidRPr="00A17353">
        <w:rPr>
          <w:rFonts w:ascii="Times New Roman" w:hAnsi="Times New Roman"/>
          <w:color w:val="000000"/>
          <w:sz w:val="24"/>
          <w:szCs w:val="24"/>
          <w:lang w:val="en-US"/>
        </w:rPr>
        <w:t xml:space="preserve"> shall submit a new Instruction for Registration of Bank Account Details accompanied by a new Notice of Bank Account Details. Upon completion of such transaction, the earlier registered Bank Account details corresponding to the specified securities sub-account under purpose code 14 will be cancelled. The new notice must state both the new Bank Account details corresponding to the specified securities sub-account and the Bank Account details which continue to apply to that securities account</w:t>
      </w:r>
      <w:r w:rsidR="00B20712" w:rsidRPr="00187C7E">
        <w:rPr>
          <w:rFonts w:ascii="Times New Roman" w:hAnsi="Times New Roman"/>
          <w:sz w:val="24"/>
          <w:szCs w:val="24"/>
          <w:lang w:val="en-US"/>
        </w:rPr>
        <w:t>.</w:t>
      </w:r>
    </w:p>
    <w:p w14:paraId="748FD522" w14:textId="4752A608" w:rsidR="00B20712" w:rsidRPr="008B2AF6" w:rsidRDefault="008B2AF6"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Where a Clearing Participant is a </w:t>
      </w:r>
      <w:r w:rsidR="00061DA4">
        <w:rPr>
          <w:rFonts w:ascii="Times New Roman" w:hAnsi="Times New Roman"/>
          <w:color w:val="000000"/>
          <w:sz w:val="24"/>
          <w:szCs w:val="24"/>
          <w:lang w:val="en-US"/>
        </w:rPr>
        <w:t>credit institution</w:t>
      </w:r>
      <w:r w:rsidRPr="00A17353">
        <w:rPr>
          <w:rFonts w:ascii="Times New Roman" w:hAnsi="Times New Roman"/>
          <w:color w:val="000000"/>
          <w:sz w:val="24"/>
          <w:szCs w:val="24"/>
          <w:lang w:val="en-US"/>
        </w:rPr>
        <w:t xml:space="preserve"> and entered into a master agreement with the Bank of Russia under which REPO transactions are to be made, or a master agreement for purchase (sale) of securities under REPO contracts with the Federal Treasury or another Public Creditor, the Clearing Participant shall be also required, before entering into its first transaction with the Bank of Russia or the Federal Treasury or such other Public Creditor, to register the details of the Trading Bank Accounts which will be used to make cash settlements, by submitting to the Clearing House an Instruction for Registration of Bank Account Details (transaction code – 07, code of the purpose of bank account details – 17). The Bank Account details specified in the said Instruction must have been earlier registered by the Clearing Participant as the Bank Account details for clearing settlements (code of the purpose of bank account details – 14) in respect of the Clearing Participant’s owner securities account. Where it is necessary to make changes to the earlier registered Bank Account details, the Clearing Participant shall submit a new Instruction for Registration of Bank Account Details accompanied by a new Notice of Bank Account Details. Upon completion of such transaction, the earlier registered Bank Account details corresponding to the specified securities sub-account under purpose code 17 will be cancelled.</w:t>
      </w:r>
    </w:p>
    <w:p w14:paraId="4CF070C9" w14:textId="61D4B632" w:rsidR="00B20712" w:rsidRPr="008B2AF6" w:rsidRDefault="008B2AF6" w:rsidP="006F25E8">
      <w:pPr>
        <w:pStyle w:val="affb"/>
        <w:widowControl w:val="0"/>
        <w:numPr>
          <w:ilvl w:val="1"/>
          <w:numId w:val="9"/>
        </w:numPr>
        <w:spacing w:after="120" w:line="240" w:lineRule="auto"/>
        <w:ind w:left="851" w:hanging="851"/>
        <w:contextualSpacing w:val="0"/>
        <w:jc w:val="both"/>
        <w:rPr>
          <w:rFonts w:ascii="Times New Roman" w:hAnsi="Times New Roman"/>
          <w:i/>
          <w:sz w:val="24"/>
          <w:szCs w:val="24"/>
          <w:lang w:val="en-US"/>
        </w:rPr>
      </w:pPr>
      <w:r w:rsidRPr="00A17353">
        <w:rPr>
          <w:rFonts w:ascii="Times New Roman" w:hAnsi="Times New Roman"/>
          <w:color w:val="000000"/>
          <w:sz w:val="24"/>
          <w:szCs w:val="24"/>
          <w:lang w:val="en-US"/>
        </w:rPr>
        <w:t>Where a Clearing Participant</w:t>
      </w:r>
      <w:r w:rsidR="007312DB">
        <w:rPr>
          <w:rFonts w:ascii="Times New Roman" w:hAnsi="Times New Roman"/>
          <w:color w:val="000000"/>
          <w:sz w:val="24"/>
          <w:szCs w:val="24"/>
          <w:lang w:val="en-US"/>
        </w:rPr>
        <w:t xml:space="preserve"> </w:t>
      </w:r>
      <w:r w:rsidR="007312DB" w:rsidRPr="009F540B">
        <w:rPr>
          <w:rFonts w:ascii="Times New Roman" w:hAnsi="Times New Roman"/>
          <w:sz w:val="24"/>
          <w:lang w:val="en-US"/>
        </w:rPr>
        <w:t>(other than the Bank of Russia or a Public Creditor)</w:t>
      </w:r>
      <w:r w:rsidRPr="00A17353">
        <w:rPr>
          <w:rFonts w:ascii="Times New Roman" w:hAnsi="Times New Roman"/>
          <w:color w:val="000000"/>
          <w:sz w:val="24"/>
          <w:szCs w:val="24"/>
          <w:lang w:val="en-US"/>
        </w:rPr>
        <w:t xml:space="preserve"> needs to deregister (delete) any earlier registered Bank Account details (regardless of the purpose of their registration), the Clearing Participant shall submit an Instruction (Form AF005) along with a Notice of Bank Account Details (Form GF088), and the latter must state the Bank Account details to be deregistered (transaction code – 07, code of the purpose of bank account details – 13)</w:t>
      </w:r>
      <w:r w:rsidR="00B20712" w:rsidRPr="008B2AF6">
        <w:rPr>
          <w:rFonts w:ascii="Times New Roman" w:hAnsi="Times New Roman"/>
          <w:sz w:val="24"/>
          <w:szCs w:val="24"/>
          <w:lang w:val="en-US"/>
        </w:rPr>
        <w:t>.</w:t>
      </w:r>
    </w:p>
    <w:p w14:paraId="3F23BD8A" w14:textId="09E33501" w:rsidR="006C516A" w:rsidRPr="00E111E6" w:rsidRDefault="00E111E6" w:rsidP="006F25E8">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01" w:name="_Toc95117981"/>
      <w:bookmarkStart w:id="302" w:name="_Toc87892711"/>
      <w:r w:rsidRPr="00E111E6">
        <w:rPr>
          <w:rFonts w:ascii="Times New Roman" w:hAnsi="Times New Roman"/>
          <w:i w:val="0"/>
          <w:szCs w:val="24"/>
          <w:lang w:val="en-US"/>
        </w:rPr>
        <w:t xml:space="preserve">Determination of Net Liabilities </w:t>
      </w:r>
      <w:r w:rsidR="006F3A63">
        <w:rPr>
          <w:rFonts w:ascii="Times New Roman" w:hAnsi="Times New Roman"/>
          <w:i w:val="0"/>
          <w:szCs w:val="24"/>
          <w:lang w:val="en-US"/>
        </w:rPr>
        <w:t xml:space="preserve">in Connection with Clearing </w:t>
      </w:r>
      <w:r>
        <w:rPr>
          <w:rFonts w:ascii="Times New Roman" w:hAnsi="Times New Roman"/>
          <w:i w:val="0"/>
          <w:szCs w:val="24"/>
          <w:lang w:val="en-US"/>
        </w:rPr>
        <w:t xml:space="preserve">in the </w:t>
      </w:r>
      <w:r w:rsidR="006F3A63">
        <w:rPr>
          <w:rFonts w:ascii="Times New Roman" w:hAnsi="Times New Roman"/>
          <w:i w:val="0"/>
          <w:szCs w:val="24"/>
          <w:lang w:val="en-US"/>
        </w:rPr>
        <w:t>Securities Market</w:t>
      </w:r>
      <w:bookmarkEnd w:id="301"/>
      <w:bookmarkEnd w:id="302"/>
    </w:p>
    <w:p w14:paraId="592B2DE6" w14:textId="77777777" w:rsidR="006C516A" w:rsidRPr="004815C9" w:rsidRDefault="004815C9"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 xml:space="preserve">The Clearing House shall calculate net liabilities (in Russian rubles) of the Clearing Participant referred to </w:t>
      </w:r>
      <w:r>
        <w:rPr>
          <w:rFonts w:ascii="Times New Roman" w:hAnsi="Times New Roman"/>
          <w:sz w:val="24"/>
          <w:szCs w:val="24"/>
          <w:lang w:val="en-GB"/>
        </w:rPr>
        <w:t>i</w:t>
      </w:r>
      <w:r w:rsidRPr="00A17353">
        <w:rPr>
          <w:rFonts w:ascii="Times New Roman" w:hAnsi="Times New Roman"/>
          <w:sz w:val="24"/>
          <w:szCs w:val="24"/>
          <w:lang w:val="en-GB"/>
        </w:rPr>
        <w:t>n Article</w:t>
      </w:r>
      <w:r>
        <w:rPr>
          <w:rFonts w:ascii="Times New Roman" w:hAnsi="Times New Roman"/>
          <w:sz w:val="24"/>
          <w:szCs w:val="24"/>
          <w:lang w:val="en-GB"/>
        </w:rPr>
        <w:t xml:space="preserve"> </w:t>
      </w:r>
      <w:r w:rsidR="00BE21FC">
        <w:rPr>
          <w:rFonts w:ascii="Times New Roman" w:hAnsi="Times New Roman"/>
          <w:sz w:val="24"/>
          <w:szCs w:val="24"/>
          <w:lang w:val="en-GB"/>
        </w:rPr>
        <w:fldChar w:fldCharType="begin"/>
      </w:r>
      <w:r>
        <w:rPr>
          <w:rFonts w:ascii="Times New Roman" w:hAnsi="Times New Roman"/>
          <w:sz w:val="24"/>
          <w:szCs w:val="24"/>
          <w:lang w:val="en-GB"/>
        </w:rPr>
        <w:instrText xml:space="preserve"> REF _Ref43293938 \r \h </w:instrText>
      </w:r>
      <w:r w:rsidR="00BE21FC">
        <w:rPr>
          <w:rFonts w:ascii="Times New Roman" w:hAnsi="Times New Roman"/>
          <w:sz w:val="24"/>
          <w:szCs w:val="24"/>
          <w:lang w:val="en-GB"/>
        </w:rPr>
      </w:r>
      <w:r w:rsidR="00BE21FC">
        <w:rPr>
          <w:rFonts w:ascii="Times New Roman" w:hAnsi="Times New Roman"/>
          <w:sz w:val="24"/>
          <w:szCs w:val="24"/>
          <w:lang w:val="en-GB"/>
        </w:rPr>
        <w:fldChar w:fldCharType="separate"/>
      </w:r>
      <w:r>
        <w:rPr>
          <w:rFonts w:ascii="Times New Roman" w:hAnsi="Times New Roman"/>
          <w:sz w:val="24"/>
          <w:szCs w:val="24"/>
          <w:lang w:val="en-GB"/>
        </w:rPr>
        <w:t>15</w:t>
      </w:r>
      <w:r w:rsidR="00BE21FC">
        <w:rPr>
          <w:rFonts w:ascii="Times New Roman" w:hAnsi="Times New Roman"/>
          <w:sz w:val="24"/>
          <w:szCs w:val="24"/>
          <w:lang w:val="en-GB"/>
        </w:rPr>
        <w:fldChar w:fldCharType="end"/>
      </w:r>
      <w:r>
        <w:rPr>
          <w:rFonts w:ascii="Times New Roman" w:hAnsi="Times New Roman"/>
          <w:sz w:val="24"/>
          <w:szCs w:val="24"/>
          <w:lang w:val="en-GB"/>
        </w:rPr>
        <w:t xml:space="preserve"> of Clearing Rules</w:t>
      </w:r>
      <w:r w:rsidRPr="00A17353">
        <w:rPr>
          <w:rFonts w:ascii="Times New Roman" w:hAnsi="Times New Roman"/>
          <w:sz w:val="24"/>
          <w:szCs w:val="24"/>
          <w:lang w:val="en-GB"/>
        </w:rPr>
        <w:t xml:space="preserve"> towards other Clearing Participants being the former Clearing Participant’s counterparties under transactions, separately for the following transaction types:</w:t>
      </w:r>
    </w:p>
    <w:p w14:paraId="688CB76E" w14:textId="77777777" w:rsidR="006C516A" w:rsidRPr="004815C9" w:rsidRDefault="004815C9"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transactions made at the cost of the Clearing Participant</w:t>
      </w:r>
      <w:r w:rsidR="006C516A" w:rsidRPr="004815C9">
        <w:rPr>
          <w:rFonts w:ascii="Times New Roman" w:hAnsi="Times New Roman"/>
          <w:sz w:val="24"/>
          <w:szCs w:val="24"/>
          <w:lang w:val="en-US"/>
        </w:rPr>
        <w:t>;</w:t>
      </w:r>
    </w:p>
    <w:p w14:paraId="7965DFDB" w14:textId="77777777" w:rsidR="006C516A" w:rsidRPr="004815C9" w:rsidRDefault="004815C9"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 xml:space="preserve">transactions made at the cost of Clearing Participant’s </w:t>
      </w:r>
      <w:r>
        <w:rPr>
          <w:rFonts w:ascii="Times New Roman" w:hAnsi="Times New Roman"/>
          <w:sz w:val="24"/>
          <w:szCs w:val="24"/>
          <w:lang w:val="en-GB"/>
        </w:rPr>
        <w:t>C</w:t>
      </w:r>
      <w:r w:rsidRPr="00A17353">
        <w:rPr>
          <w:rFonts w:ascii="Times New Roman" w:hAnsi="Times New Roman"/>
          <w:sz w:val="24"/>
          <w:szCs w:val="24"/>
          <w:lang w:val="en-GB"/>
        </w:rPr>
        <w:t>lient(s)</w:t>
      </w:r>
      <w:r w:rsidR="006C516A" w:rsidRPr="004815C9">
        <w:rPr>
          <w:rFonts w:ascii="Times New Roman" w:hAnsi="Times New Roman"/>
          <w:sz w:val="24"/>
          <w:szCs w:val="24"/>
          <w:lang w:val="en-US"/>
        </w:rPr>
        <w:t>;</w:t>
      </w:r>
    </w:p>
    <w:p w14:paraId="5449E026" w14:textId="77777777" w:rsidR="006C516A" w:rsidRPr="004815C9" w:rsidRDefault="004815C9"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 xml:space="preserve">transactions made by the Clearing Participant in its capacity as a trustee (separately for each </w:t>
      </w:r>
      <w:r w:rsidRPr="00A17353">
        <w:rPr>
          <w:rFonts w:ascii="Times New Roman" w:hAnsi="Times New Roman"/>
          <w:sz w:val="24"/>
          <w:szCs w:val="24"/>
          <w:lang w:val="en-US"/>
        </w:rPr>
        <w:t xml:space="preserve">trustee </w:t>
      </w:r>
      <w:r w:rsidRPr="00A17353">
        <w:rPr>
          <w:rFonts w:ascii="Times New Roman" w:hAnsi="Times New Roman"/>
          <w:sz w:val="24"/>
          <w:szCs w:val="24"/>
          <w:lang w:val="en-GB"/>
        </w:rPr>
        <w:t>Trading Securities Account</w:t>
      </w:r>
      <w:r w:rsidRPr="00A17353">
        <w:rPr>
          <w:rFonts w:ascii="Times New Roman" w:hAnsi="Times New Roman"/>
          <w:sz w:val="24"/>
          <w:szCs w:val="24"/>
          <w:lang w:val="en-US"/>
        </w:rPr>
        <w:t>)</w:t>
      </w:r>
      <w:r w:rsidR="006C516A" w:rsidRPr="004815C9">
        <w:rPr>
          <w:rFonts w:ascii="Times New Roman" w:hAnsi="Times New Roman"/>
          <w:sz w:val="24"/>
          <w:szCs w:val="24"/>
          <w:lang w:val="en-US"/>
        </w:rPr>
        <w:t>.</w:t>
      </w:r>
    </w:p>
    <w:p w14:paraId="3128FAEE" w14:textId="77777777" w:rsidR="006C516A" w:rsidRPr="004815C9" w:rsidRDefault="004815C9"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 xml:space="preserve">The Clearing House shall calculate </w:t>
      </w:r>
      <w:r w:rsidRPr="00A17353">
        <w:rPr>
          <w:rFonts w:ascii="Times New Roman" w:hAnsi="Times New Roman"/>
          <w:sz w:val="24"/>
          <w:szCs w:val="24"/>
          <w:lang w:val="en-US"/>
        </w:rPr>
        <w:t>net liabilities (either negative or positive) of the Clearing Participant in relation to another Clearing Participant – counterparty, with the value (either negative or positive) of such net liabilities being equal to the sum of</w:t>
      </w:r>
      <w:r w:rsidR="006C516A" w:rsidRPr="004815C9">
        <w:rPr>
          <w:rFonts w:ascii="Times New Roman" w:hAnsi="Times New Roman"/>
          <w:sz w:val="24"/>
          <w:szCs w:val="24"/>
          <w:lang w:val="en-US"/>
        </w:rPr>
        <w:t>:</w:t>
      </w:r>
    </w:p>
    <w:p w14:paraId="0C2F503C" w14:textId="77777777" w:rsidR="006C516A" w:rsidRPr="004815C9" w:rsidRDefault="004815C9"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value of liabilities under the securities provided under the REPO transaction as at the date preceding the liabilities termination date, as calculated as the</w:t>
      </w:r>
      <w:r w:rsidRPr="00A17353">
        <w:rPr>
          <w:rFonts w:ascii="Times New Roman" w:hAnsi="Times New Roman"/>
          <w:sz w:val="24"/>
          <w:szCs w:val="24"/>
          <w:lang w:val="en-GB"/>
        </w:rPr>
        <w:t xml:space="preserve"> </w:t>
      </w:r>
      <w:r w:rsidRPr="00A17353">
        <w:rPr>
          <w:rFonts w:ascii="Times New Roman" w:hAnsi="Times New Roman"/>
          <w:sz w:val="24"/>
          <w:szCs w:val="24"/>
          <w:lang w:val="en-US"/>
        </w:rPr>
        <w:t xml:space="preserve">sum of products of the quantity of securities in each issue and their market price (in Russian rubles) including the accumulated coupon interest. The value of liabilities under the securities shall be calculated without decreasing their market price by an initial discount, other than for REPO transactions with a Public Creditor. </w:t>
      </w:r>
      <w:r w:rsidRPr="00A17353">
        <w:rPr>
          <w:rFonts w:ascii="Times New Roman" w:hAnsi="Times New Roman"/>
          <w:sz w:val="24"/>
          <w:szCs w:val="24"/>
          <w:lang w:val="en-US"/>
        </w:rPr>
        <w:lastRenderedPageBreak/>
        <w:t>The value of liabilities under the securities in REPO transactions with a Public Creditor shall be calculated with decreasing their market price by an initial discount, unless otherwise provided for by the master agreement of the Public Creditor</w:t>
      </w:r>
      <w:r w:rsidR="006C516A" w:rsidRPr="004815C9">
        <w:rPr>
          <w:rFonts w:ascii="Times New Roman" w:hAnsi="Times New Roman"/>
          <w:sz w:val="24"/>
          <w:szCs w:val="24"/>
          <w:lang w:val="en-US"/>
        </w:rPr>
        <w:t>;</w:t>
      </w:r>
    </w:p>
    <w:p w14:paraId="71355602" w14:textId="37A1199B" w:rsidR="00230E11" w:rsidRDefault="004815C9"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value of cash liabilities for cash transferred (received) under REPO transactions, as calculated as the amount of cash paid (received) by the Clearing Participant in the first leg of the REPO transaction</w:t>
      </w:r>
      <w:r w:rsidR="00230E11">
        <w:rPr>
          <w:rFonts w:ascii="Times New Roman" w:hAnsi="Times New Roman"/>
          <w:sz w:val="24"/>
          <w:szCs w:val="24"/>
          <w:lang w:val="en-US"/>
        </w:rPr>
        <w:t>:</w:t>
      </w:r>
    </w:p>
    <w:p w14:paraId="1B8AE792" w14:textId="512D744E" w:rsidR="00230E11" w:rsidRDefault="00230E11" w:rsidP="00BA5CD1">
      <w:pPr>
        <w:widowControl w:val="0"/>
        <w:spacing w:after="120"/>
        <w:ind w:left="851" w:hanging="851"/>
        <w:jc w:val="both"/>
        <w:rPr>
          <w:sz w:val="24"/>
          <w:szCs w:val="24"/>
          <w:lang w:val="en-US"/>
        </w:rPr>
      </w:pPr>
      <w:r>
        <w:rPr>
          <w:sz w:val="24"/>
          <w:szCs w:val="24"/>
          <w:lang w:val="en-US"/>
        </w:rPr>
        <w:t>23.2.2.1.</w:t>
      </w:r>
      <w:r w:rsidRPr="00934593">
        <w:rPr>
          <w:sz w:val="24"/>
          <w:szCs w:val="24"/>
          <w:lang w:val="en-US"/>
        </w:rPr>
        <w:t xml:space="preserve"> </w:t>
      </w:r>
      <w:r w:rsidR="004815C9" w:rsidRPr="00934593">
        <w:rPr>
          <w:sz w:val="24"/>
          <w:szCs w:val="24"/>
          <w:lang w:val="en-US"/>
        </w:rPr>
        <w:t>plus the amount of interest accrued at the REPO rate for each day from the date of execution of liabilities in the first leg of the REPO transaction (inclusive of such date</w:t>
      </w:r>
      <w:r w:rsidR="00A73A38">
        <w:rPr>
          <w:sz w:val="24"/>
          <w:szCs w:val="24"/>
          <w:lang w:val="en-US"/>
        </w:rPr>
        <w:t xml:space="preserve">, </w:t>
      </w:r>
      <w:r w:rsidR="00A73A38" w:rsidRPr="007B0596">
        <w:rPr>
          <w:sz w:val="24"/>
          <w:lang w:val="en-US"/>
        </w:rPr>
        <w:t>unless otherwise provided for in the collateral management services agreement</w:t>
      </w:r>
      <w:r w:rsidR="004815C9" w:rsidRPr="00934593">
        <w:rPr>
          <w:sz w:val="24"/>
          <w:szCs w:val="24"/>
          <w:lang w:val="en-US"/>
        </w:rPr>
        <w:t>) until the date preceding the license revocation date</w:t>
      </w:r>
      <w:r w:rsidR="004815C9" w:rsidRPr="00230E11">
        <w:rPr>
          <w:lang w:val="en-US"/>
        </w:rPr>
        <w:t xml:space="preserve"> (</w:t>
      </w:r>
      <w:r w:rsidR="004815C9" w:rsidRPr="00934593">
        <w:rPr>
          <w:sz w:val="24"/>
          <w:szCs w:val="24"/>
          <w:lang w:val="en-US"/>
        </w:rPr>
        <w:t>inclusive of such date preceding the license revocation date),</w:t>
      </w:r>
    </w:p>
    <w:p w14:paraId="0E25C420" w14:textId="29C8225D" w:rsidR="006C516A" w:rsidRPr="00934593" w:rsidRDefault="00230E11" w:rsidP="00BA5CD1">
      <w:pPr>
        <w:widowControl w:val="0"/>
        <w:spacing w:after="120"/>
        <w:ind w:left="851" w:hanging="851"/>
        <w:jc w:val="both"/>
        <w:rPr>
          <w:sz w:val="24"/>
          <w:szCs w:val="24"/>
          <w:lang w:val="en-US"/>
        </w:rPr>
      </w:pPr>
      <w:r>
        <w:rPr>
          <w:sz w:val="24"/>
          <w:szCs w:val="24"/>
          <w:lang w:val="en-US"/>
        </w:rPr>
        <w:t>23.2.2.2.</w:t>
      </w:r>
      <w:r w:rsidR="004815C9" w:rsidRPr="00934593">
        <w:rPr>
          <w:sz w:val="24"/>
          <w:szCs w:val="24"/>
          <w:lang w:val="en-US"/>
        </w:rPr>
        <w:t xml:space="preserve"> minus the amount of cash margins paid (received) by the Clearing Participant following the revaluation of liabilities under the collateral management services agreement</w:t>
      </w:r>
      <w:r w:rsidR="006C516A" w:rsidRPr="00934593">
        <w:rPr>
          <w:sz w:val="24"/>
          <w:szCs w:val="24"/>
          <w:lang w:val="en-US"/>
        </w:rPr>
        <w:t>;</w:t>
      </w:r>
    </w:p>
    <w:p w14:paraId="59E1A730" w14:textId="77777777" w:rsidR="006C516A" w:rsidRPr="004815C9" w:rsidRDefault="004815C9"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 xml:space="preserve">cash and securities liabilities </w:t>
      </w:r>
      <w:r w:rsidRPr="00A17353">
        <w:rPr>
          <w:rFonts w:ascii="Times New Roman" w:hAnsi="Times New Roman"/>
          <w:sz w:val="24"/>
          <w:szCs w:val="24"/>
          <w:lang w:val="en-US"/>
        </w:rPr>
        <w:t>for</w:t>
      </w:r>
      <w:r w:rsidRPr="00A17353">
        <w:rPr>
          <w:rFonts w:ascii="Times New Roman" w:hAnsi="Times New Roman"/>
          <w:sz w:val="24"/>
          <w:szCs w:val="24"/>
          <w:lang w:val="en-GB"/>
        </w:rPr>
        <w:t xml:space="preserve">  REPO transactions, under which the liabilities in the first leg of the transaction have not yet, as at</w:t>
      </w:r>
      <w:r w:rsidRPr="00A17353">
        <w:rPr>
          <w:rFonts w:ascii="Times New Roman" w:hAnsi="Times New Roman"/>
          <w:sz w:val="24"/>
          <w:szCs w:val="24"/>
          <w:lang w:val="en-US"/>
        </w:rPr>
        <w:t xml:space="preserve"> the date of liabilities termination, become due</w:t>
      </w:r>
      <w:r w:rsidRPr="00A17353">
        <w:rPr>
          <w:rFonts w:ascii="Times New Roman" w:hAnsi="Times New Roman"/>
          <w:sz w:val="24"/>
          <w:szCs w:val="24"/>
          <w:lang w:val="en-GB"/>
        </w:rPr>
        <w:t>, that equal the trade value (the first leg of the REPO transaction)</w:t>
      </w:r>
      <w:r w:rsidR="006C516A" w:rsidRPr="004815C9">
        <w:rPr>
          <w:rFonts w:ascii="Times New Roman" w:hAnsi="Times New Roman"/>
          <w:sz w:val="24"/>
          <w:szCs w:val="24"/>
          <w:lang w:val="en-US"/>
        </w:rPr>
        <w:t>;</w:t>
      </w:r>
    </w:p>
    <w:p w14:paraId="40D7B2AE" w14:textId="77777777" w:rsidR="006C516A" w:rsidRPr="004815C9" w:rsidRDefault="004815C9"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 xml:space="preserve">cash and securities liabilities </w:t>
      </w:r>
      <w:r w:rsidRPr="00A17353">
        <w:rPr>
          <w:rFonts w:ascii="Times New Roman" w:hAnsi="Times New Roman"/>
          <w:sz w:val="24"/>
          <w:szCs w:val="24"/>
          <w:lang w:val="en-US"/>
        </w:rPr>
        <w:t>for</w:t>
      </w:r>
      <w:r w:rsidRPr="00A17353">
        <w:rPr>
          <w:rFonts w:ascii="Times New Roman" w:hAnsi="Times New Roman"/>
          <w:sz w:val="24"/>
          <w:szCs w:val="24"/>
          <w:lang w:val="en-GB"/>
        </w:rPr>
        <w:t xml:space="preserve"> other transactions, including transactions for sale and purchase of securities, that equal the trade value specified by the Clearing Participants in their Instructions</w:t>
      </w:r>
      <w:r w:rsidR="006C516A" w:rsidRPr="004815C9">
        <w:rPr>
          <w:rFonts w:ascii="Times New Roman" w:hAnsi="Times New Roman"/>
          <w:sz w:val="24"/>
          <w:szCs w:val="24"/>
          <w:lang w:val="en-US"/>
        </w:rPr>
        <w:t>;</w:t>
      </w:r>
    </w:p>
    <w:p w14:paraId="2DEE99AD" w14:textId="77777777" w:rsidR="006C516A" w:rsidRPr="004815C9" w:rsidRDefault="004815C9"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income on the securities payable, but not yet paid, to the Clearing Participant by another Clearing Participant – counterparty, or by the Clearing Participant to another Clearing Participant – counterparty, – in accordance with the REPO transaction terms, in relation to securities transferred (received) in the REPO transaction, from the date of execution of liabilities in the first leg of the REPO transaction until the date of liabilities termination, excluding this date, provided that the transfer of such income is requested in the Clearing Participants’ Instructions</w:t>
      </w:r>
      <w:r w:rsidR="006C516A" w:rsidRPr="004815C9">
        <w:rPr>
          <w:rFonts w:ascii="Times New Roman" w:hAnsi="Times New Roman"/>
          <w:sz w:val="24"/>
          <w:szCs w:val="24"/>
          <w:lang w:val="en-US"/>
        </w:rPr>
        <w:t>;</w:t>
      </w:r>
    </w:p>
    <w:p w14:paraId="358A3ADE" w14:textId="77777777" w:rsidR="006C516A" w:rsidRPr="004815C9" w:rsidRDefault="004815C9" w:rsidP="006F25E8">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income on the securities transferred under the REPO transaction, if the securities were transferred after the record date determined for income payment purposes, and such income transfer date is later than the date preceding the date of liabilities termination, provided that, as at the net liabilities calculation date, the Clearing House has sufficient information on such income, and such information has been communicated to Clearing Participants in accordance with the relevant securities account agreements entered into with such Clearing Participants</w:t>
      </w:r>
      <w:r w:rsidR="006C516A" w:rsidRPr="004815C9">
        <w:rPr>
          <w:rFonts w:ascii="Times New Roman" w:hAnsi="Times New Roman"/>
          <w:sz w:val="24"/>
          <w:szCs w:val="24"/>
          <w:lang w:val="en-US"/>
        </w:rPr>
        <w:t>.</w:t>
      </w:r>
    </w:p>
    <w:p w14:paraId="13013942" w14:textId="77777777" w:rsidR="006C516A" w:rsidRPr="004815C9" w:rsidRDefault="004815C9"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value of securities shall be calculated on the basis of market prices determined at the end of the liabilities termination date in the order stipulated by the collateral management services agreement</w:t>
      </w:r>
      <w:r w:rsidR="006C516A" w:rsidRPr="004815C9">
        <w:rPr>
          <w:rFonts w:ascii="Times New Roman" w:hAnsi="Times New Roman"/>
          <w:sz w:val="24"/>
          <w:szCs w:val="24"/>
          <w:lang w:val="en-US"/>
        </w:rPr>
        <w:t>.</w:t>
      </w:r>
    </w:p>
    <w:p w14:paraId="30FE4DF4" w14:textId="77777777" w:rsidR="006C516A" w:rsidRPr="004815C9" w:rsidRDefault="004815C9"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Cash liabilities and the value of securities expressed in a foreign currency shall be re-calculated at the Bank of Russia’s exchange rate in effect as at the liabilities termination date</w:t>
      </w:r>
      <w:r w:rsidR="006C516A" w:rsidRPr="004815C9">
        <w:rPr>
          <w:rFonts w:ascii="Times New Roman" w:hAnsi="Times New Roman"/>
          <w:sz w:val="24"/>
          <w:szCs w:val="24"/>
          <w:lang w:val="en-US"/>
        </w:rPr>
        <w:t>.</w:t>
      </w:r>
    </w:p>
    <w:p w14:paraId="27014D3A" w14:textId="0A293F00" w:rsidR="00191381" w:rsidRPr="004815C9" w:rsidRDefault="004815C9"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It shall be allowed to use a single procedure for determination of net liabilities for all contracts made with the Bank of Russia under the same master agreement, in accordance with these Clearing Rules.</w:t>
      </w:r>
    </w:p>
    <w:p w14:paraId="77FC7DC3" w14:textId="2D9B990B" w:rsidR="00191381" w:rsidRPr="004815C9" w:rsidRDefault="004815C9"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bookmarkStart w:id="303" w:name="_Ref42273230"/>
      <w:r w:rsidRPr="00A17353">
        <w:rPr>
          <w:rFonts w:ascii="Times New Roman" w:hAnsi="Times New Roman"/>
          <w:sz w:val="24"/>
          <w:szCs w:val="24"/>
          <w:lang w:val="en-GB"/>
        </w:rPr>
        <w:t xml:space="preserve">Where, under a master agreement, clearing is made by </w:t>
      </w:r>
      <w:r>
        <w:rPr>
          <w:rFonts w:ascii="Times New Roman" w:hAnsi="Times New Roman"/>
          <w:sz w:val="24"/>
          <w:szCs w:val="24"/>
          <w:lang w:val="en-GB"/>
        </w:rPr>
        <w:t xml:space="preserve">CCP </w:t>
      </w:r>
      <w:r w:rsidRPr="00A17353">
        <w:rPr>
          <w:rFonts w:ascii="Times New Roman" w:hAnsi="Times New Roman"/>
          <w:sz w:val="24"/>
          <w:szCs w:val="24"/>
          <w:lang w:val="en-GB"/>
        </w:rPr>
        <w:t xml:space="preserve">NCC </w:t>
      </w:r>
      <w:r>
        <w:rPr>
          <w:rFonts w:ascii="Times New Roman" w:hAnsi="Times New Roman"/>
          <w:sz w:val="24"/>
          <w:szCs w:val="24"/>
          <w:lang w:val="en-GB"/>
        </w:rPr>
        <w:t>and</w:t>
      </w:r>
      <w:r w:rsidRPr="00A17353">
        <w:rPr>
          <w:rFonts w:ascii="Times New Roman" w:hAnsi="Times New Roman"/>
          <w:sz w:val="24"/>
          <w:szCs w:val="24"/>
          <w:lang w:val="en-GB"/>
        </w:rPr>
        <w:t xml:space="preserve"> the Clearing House, the Clearing House shall calculate final net liabilities within three </w:t>
      </w:r>
      <w:r>
        <w:rPr>
          <w:rFonts w:ascii="Times New Roman" w:hAnsi="Times New Roman"/>
          <w:sz w:val="24"/>
          <w:szCs w:val="24"/>
          <w:lang w:val="en-GB"/>
        </w:rPr>
        <w:t>Operational Days</w:t>
      </w:r>
      <w:r w:rsidRPr="00A17353">
        <w:rPr>
          <w:rFonts w:ascii="Times New Roman" w:hAnsi="Times New Roman"/>
          <w:sz w:val="24"/>
          <w:szCs w:val="24"/>
          <w:lang w:val="en-GB"/>
        </w:rPr>
        <w:t xml:space="preserve"> of the receipt of </w:t>
      </w:r>
      <w:r>
        <w:rPr>
          <w:rFonts w:ascii="Times New Roman" w:hAnsi="Times New Roman"/>
          <w:sz w:val="24"/>
          <w:szCs w:val="24"/>
          <w:lang w:val="en-GB"/>
        </w:rPr>
        <w:t xml:space="preserve">CCP </w:t>
      </w:r>
      <w:r w:rsidRPr="00A17353">
        <w:rPr>
          <w:rFonts w:ascii="Times New Roman" w:hAnsi="Times New Roman"/>
          <w:sz w:val="24"/>
          <w:szCs w:val="24"/>
          <w:lang w:val="en-GB"/>
        </w:rPr>
        <w:t xml:space="preserve">NCC’s preliminary calculation. The final net liabilities shall be calculated by the Clearing House subject to the preliminary calculation of net liabilities made by </w:t>
      </w:r>
      <w:r>
        <w:rPr>
          <w:rFonts w:ascii="Times New Roman" w:hAnsi="Times New Roman"/>
          <w:sz w:val="24"/>
          <w:szCs w:val="24"/>
          <w:lang w:val="en-GB"/>
        </w:rPr>
        <w:t xml:space="preserve">CCP </w:t>
      </w:r>
      <w:r w:rsidRPr="00A17353">
        <w:rPr>
          <w:rFonts w:ascii="Times New Roman" w:hAnsi="Times New Roman"/>
          <w:sz w:val="24"/>
          <w:szCs w:val="24"/>
          <w:lang w:val="en-GB"/>
        </w:rPr>
        <w:t xml:space="preserve">NCC under </w:t>
      </w:r>
      <w:r>
        <w:rPr>
          <w:rFonts w:ascii="Times New Roman" w:hAnsi="Times New Roman"/>
          <w:sz w:val="24"/>
          <w:szCs w:val="24"/>
          <w:lang w:val="en-GB"/>
        </w:rPr>
        <w:t xml:space="preserve">CCP </w:t>
      </w:r>
      <w:r w:rsidRPr="00A17353">
        <w:rPr>
          <w:rFonts w:ascii="Times New Roman" w:hAnsi="Times New Roman"/>
          <w:sz w:val="24"/>
          <w:szCs w:val="24"/>
          <w:lang w:val="en-GB"/>
        </w:rPr>
        <w:t xml:space="preserve">NCC’s Clearing Rules and provided to the Clearing House. The procedure for interaction and data interchange between </w:t>
      </w:r>
      <w:r>
        <w:rPr>
          <w:rFonts w:ascii="Times New Roman" w:hAnsi="Times New Roman"/>
          <w:sz w:val="24"/>
          <w:szCs w:val="24"/>
          <w:lang w:val="en-GB"/>
        </w:rPr>
        <w:t xml:space="preserve">CCP </w:t>
      </w:r>
      <w:r w:rsidRPr="00A17353">
        <w:rPr>
          <w:rFonts w:ascii="Times New Roman" w:hAnsi="Times New Roman"/>
          <w:sz w:val="24"/>
          <w:szCs w:val="24"/>
          <w:lang w:val="en-GB"/>
        </w:rPr>
        <w:t xml:space="preserve">NCC and the Clearing House for the purposes of </w:t>
      </w:r>
      <w:r w:rsidRPr="00A17353">
        <w:rPr>
          <w:rFonts w:ascii="Times New Roman" w:hAnsi="Times New Roman"/>
          <w:color w:val="000000"/>
          <w:sz w:val="24"/>
          <w:szCs w:val="24"/>
          <w:lang w:val="en-US"/>
        </w:rPr>
        <w:t xml:space="preserve">a single procedure for determination of net liabilities shall be described in the interaction agreement between the Clearing House and </w:t>
      </w:r>
      <w:r>
        <w:rPr>
          <w:rFonts w:ascii="Times New Roman" w:hAnsi="Times New Roman"/>
          <w:sz w:val="24"/>
          <w:szCs w:val="24"/>
          <w:lang w:val="en-GB"/>
        </w:rPr>
        <w:t xml:space="preserve">CCP </w:t>
      </w:r>
      <w:r w:rsidRPr="00A17353">
        <w:rPr>
          <w:rFonts w:ascii="Times New Roman" w:hAnsi="Times New Roman"/>
          <w:color w:val="000000"/>
          <w:sz w:val="24"/>
          <w:szCs w:val="24"/>
          <w:lang w:val="en-US"/>
        </w:rPr>
        <w:t xml:space="preserve">NCC. Information to be provided to the Clearing House by </w:t>
      </w:r>
      <w:r>
        <w:rPr>
          <w:rFonts w:ascii="Times New Roman" w:hAnsi="Times New Roman"/>
          <w:sz w:val="24"/>
          <w:szCs w:val="24"/>
          <w:lang w:val="en-GB"/>
        </w:rPr>
        <w:t xml:space="preserve">CCP </w:t>
      </w:r>
      <w:r w:rsidRPr="00A17353">
        <w:rPr>
          <w:rFonts w:ascii="Times New Roman" w:hAnsi="Times New Roman"/>
          <w:color w:val="000000"/>
          <w:sz w:val="24"/>
          <w:szCs w:val="24"/>
          <w:lang w:val="en-US"/>
        </w:rPr>
        <w:t xml:space="preserve">NCC for the purpose of calculating the final net liabilities shall be the same as information to be provided to Clearing Participants in a </w:t>
      </w:r>
      <w:r w:rsidRPr="00A17353">
        <w:rPr>
          <w:rFonts w:ascii="Times New Roman" w:hAnsi="Times New Roman"/>
          <w:sz w:val="24"/>
          <w:szCs w:val="24"/>
          <w:lang w:val="en-GB"/>
        </w:rPr>
        <w:t xml:space="preserve">notice of the net liabilities. The form of a notice of net liabilities is set out in the </w:t>
      </w:r>
      <w:r w:rsidR="00A77EAA">
        <w:rPr>
          <w:rFonts w:ascii="Times New Roman" w:hAnsi="Times New Roman"/>
          <w:sz w:val="24"/>
          <w:szCs w:val="24"/>
          <w:lang w:val="en-GB"/>
        </w:rPr>
        <w:t>L</w:t>
      </w:r>
      <w:r w:rsidRPr="00A17353">
        <w:rPr>
          <w:rFonts w:ascii="Times New Roman" w:hAnsi="Times New Roman"/>
          <w:sz w:val="24"/>
          <w:szCs w:val="24"/>
          <w:lang w:val="en-GB"/>
        </w:rPr>
        <w:t xml:space="preserve">ist of </w:t>
      </w:r>
      <w:r w:rsidR="00A77EAA">
        <w:rPr>
          <w:rFonts w:ascii="Times New Roman" w:hAnsi="Times New Roman"/>
          <w:sz w:val="24"/>
          <w:szCs w:val="24"/>
          <w:lang w:val="en-GB"/>
        </w:rPr>
        <w:t>Forms</w:t>
      </w:r>
      <w:r w:rsidRPr="00A17353">
        <w:rPr>
          <w:rFonts w:ascii="Times New Roman" w:hAnsi="Times New Roman"/>
          <w:sz w:val="24"/>
          <w:szCs w:val="24"/>
          <w:lang w:val="en-GB"/>
        </w:rPr>
        <w:t xml:space="preserve">. Upon receipt of </w:t>
      </w:r>
      <w:r>
        <w:rPr>
          <w:rFonts w:ascii="Times New Roman" w:hAnsi="Times New Roman"/>
          <w:sz w:val="24"/>
          <w:szCs w:val="24"/>
          <w:lang w:val="en-GB"/>
        </w:rPr>
        <w:t xml:space="preserve">CCP </w:t>
      </w:r>
      <w:r w:rsidRPr="00A17353">
        <w:rPr>
          <w:rFonts w:ascii="Times New Roman" w:hAnsi="Times New Roman"/>
          <w:sz w:val="24"/>
          <w:szCs w:val="24"/>
          <w:lang w:val="en-GB"/>
        </w:rPr>
        <w:t xml:space="preserve">NCC’s preliminary calculation of net liabilities, the Clearing House shall calculate the net liabilities of the relevant Clearing Participant being a </w:t>
      </w:r>
      <w:r w:rsidR="00061DA4">
        <w:rPr>
          <w:rFonts w:ascii="Times New Roman" w:hAnsi="Times New Roman"/>
          <w:sz w:val="24"/>
          <w:szCs w:val="24"/>
          <w:lang w:val="en-GB"/>
        </w:rPr>
        <w:t>credit institution</w:t>
      </w:r>
      <w:r w:rsidRPr="00A17353">
        <w:rPr>
          <w:rFonts w:ascii="Times New Roman" w:hAnsi="Times New Roman"/>
          <w:sz w:val="24"/>
          <w:szCs w:val="24"/>
          <w:lang w:val="en-GB"/>
        </w:rPr>
        <w:t xml:space="preserve"> with respect to its transactions with the Bank of </w:t>
      </w:r>
      <w:r w:rsidRPr="00A17353">
        <w:rPr>
          <w:rFonts w:ascii="Times New Roman" w:hAnsi="Times New Roman"/>
          <w:sz w:val="24"/>
          <w:szCs w:val="24"/>
          <w:lang w:val="en-GB"/>
        </w:rPr>
        <w:lastRenderedPageBreak/>
        <w:t xml:space="preserve">Russia, subject to the preliminary calculation of net liabilities, as received from </w:t>
      </w:r>
      <w:r>
        <w:rPr>
          <w:rFonts w:ascii="Times New Roman" w:hAnsi="Times New Roman"/>
          <w:sz w:val="24"/>
          <w:szCs w:val="24"/>
          <w:lang w:val="en-GB"/>
        </w:rPr>
        <w:t xml:space="preserve">CCP </w:t>
      </w:r>
      <w:r w:rsidRPr="00A17353">
        <w:rPr>
          <w:rFonts w:ascii="Times New Roman" w:hAnsi="Times New Roman"/>
          <w:sz w:val="24"/>
          <w:szCs w:val="24"/>
          <w:lang w:val="en-GB"/>
        </w:rPr>
        <w:t>NCC</w:t>
      </w:r>
      <w:r w:rsidR="00191381" w:rsidRPr="004815C9">
        <w:rPr>
          <w:rFonts w:ascii="Times New Roman" w:hAnsi="Times New Roman"/>
          <w:sz w:val="24"/>
          <w:szCs w:val="24"/>
          <w:lang w:val="en-US"/>
        </w:rPr>
        <w:t>.</w:t>
      </w:r>
      <w:bookmarkEnd w:id="303"/>
    </w:p>
    <w:p w14:paraId="2C719DEC" w14:textId="121536A6" w:rsidR="00191381" w:rsidRPr="004815C9" w:rsidRDefault="004815C9" w:rsidP="006F25E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 xml:space="preserve">Following the calculation of final net liabilities in accordance with </w:t>
      </w:r>
      <w:r w:rsidR="002E769A">
        <w:rPr>
          <w:rFonts w:ascii="Times New Roman" w:hAnsi="Times New Roman"/>
          <w:sz w:val="24"/>
          <w:szCs w:val="24"/>
          <w:lang w:val="en-GB"/>
        </w:rPr>
        <w:t>paragraph</w:t>
      </w:r>
      <w:r w:rsidR="00230E11">
        <w:rPr>
          <w:rFonts w:ascii="Times New Roman" w:hAnsi="Times New Roman"/>
          <w:sz w:val="24"/>
          <w:szCs w:val="24"/>
          <w:lang w:val="en-GB"/>
        </w:rPr>
        <w:t xml:space="preserve"> 23.6</w:t>
      </w:r>
      <w:r>
        <w:rPr>
          <w:rFonts w:ascii="Times New Roman" w:hAnsi="Times New Roman"/>
          <w:sz w:val="24"/>
          <w:szCs w:val="24"/>
          <w:lang w:val="en-GB"/>
        </w:rPr>
        <w:t xml:space="preserve"> </w:t>
      </w:r>
      <w:r w:rsidRPr="00A17353">
        <w:rPr>
          <w:rFonts w:ascii="Times New Roman" w:hAnsi="Times New Roman"/>
          <w:sz w:val="24"/>
          <w:szCs w:val="24"/>
          <w:lang w:val="en-GB"/>
        </w:rPr>
        <w:t xml:space="preserve">above, a notice of the net liabilities shall be given both to the Bank of Russia and the Clearing Participant within three </w:t>
      </w:r>
      <w:r>
        <w:rPr>
          <w:rFonts w:ascii="Times New Roman" w:hAnsi="Times New Roman"/>
          <w:sz w:val="24"/>
          <w:szCs w:val="24"/>
          <w:lang w:val="en-GB"/>
        </w:rPr>
        <w:t>Operational Days</w:t>
      </w:r>
      <w:r w:rsidRPr="00A17353">
        <w:rPr>
          <w:rFonts w:ascii="Times New Roman" w:hAnsi="Times New Roman"/>
          <w:sz w:val="24"/>
          <w:szCs w:val="24"/>
          <w:lang w:val="en-GB"/>
        </w:rPr>
        <w:t xml:space="preserve"> of the receipt of </w:t>
      </w:r>
      <w:r>
        <w:rPr>
          <w:rFonts w:ascii="Times New Roman" w:hAnsi="Times New Roman"/>
          <w:sz w:val="24"/>
          <w:szCs w:val="24"/>
          <w:lang w:val="en-GB"/>
        </w:rPr>
        <w:t>CCP</w:t>
      </w:r>
      <w:r w:rsidRPr="00052EFE">
        <w:rPr>
          <w:rFonts w:ascii="Times New Roman" w:hAnsi="Times New Roman"/>
          <w:sz w:val="24"/>
          <w:szCs w:val="24"/>
          <w:lang w:val="en-US"/>
        </w:rPr>
        <w:t xml:space="preserve"> </w:t>
      </w:r>
      <w:r w:rsidRPr="00A17353">
        <w:rPr>
          <w:rFonts w:ascii="Times New Roman" w:hAnsi="Times New Roman"/>
          <w:sz w:val="24"/>
          <w:szCs w:val="24"/>
          <w:lang w:val="en-GB"/>
        </w:rPr>
        <w:t>NCC’s preliminary calculation of net liabilities</w:t>
      </w:r>
      <w:r w:rsidR="00191381" w:rsidRPr="004815C9">
        <w:rPr>
          <w:rFonts w:ascii="Times New Roman" w:hAnsi="Times New Roman"/>
          <w:sz w:val="24"/>
          <w:szCs w:val="24"/>
          <w:lang w:val="en-US"/>
        </w:rPr>
        <w:t>.</w:t>
      </w:r>
    </w:p>
    <w:p w14:paraId="1DC438C9" w14:textId="77777777" w:rsidR="002940CF" w:rsidRPr="008A36B8" w:rsidRDefault="00614C3F" w:rsidP="008A36B8">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GB"/>
        </w:rPr>
      </w:pPr>
      <w:r w:rsidRPr="00A17353">
        <w:rPr>
          <w:rFonts w:ascii="Times New Roman" w:hAnsi="Times New Roman"/>
          <w:sz w:val="24"/>
          <w:szCs w:val="24"/>
          <w:lang w:val="en-GB"/>
        </w:rPr>
        <w:t xml:space="preserve">Where the Clearing Participant has a net claim against the Bank of Russia, the Bank of Russia may satisfy such net claim by transferring to the Clearing Participant </w:t>
      </w:r>
      <w:r w:rsidRPr="008A36B8">
        <w:rPr>
          <w:rFonts w:ascii="Times New Roman" w:hAnsi="Times New Roman"/>
          <w:sz w:val="24"/>
          <w:szCs w:val="24"/>
          <w:lang w:val="en-GB"/>
        </w:rPr>
        <w:t xml:space="preserve">(by </w:t>
      </w:r>
      <w:r w:rsidR="008A36B8" w:rsidRPr="008A36B8">
        <w:rPr>
          <w:rFonts w:ascii="Times New Roman" w:hAnsi="Times New Roman"/>
          <w:sz w:val="24"/>
          <w:szCs w:val="24"/>
          <w:lang w:val="en-GB"/>
        </w:rPr>
        <w:t>choice</w:t>
      </w:r>
      <w:r w:rsidRPr="008A36B8">
        <w:rPr>
          <w:rFonts w:ascii="Times New Roman" w:hAnsi="Times New Roman"/>
          <w:sz w:val="24"/>
          <w:szCs w:val="24"/>
          <w:lang w:val="en-GB"/>
        </w:rPr>
        <w:t xml:space="preserve"> of the Bank of Russia) </w:t>
      </w:r>
      <w:r w:rsidRPr="00A17353">
        <w:rPr>
          <w:rFonts w:ascii="Times New Roman" w:hAnsi="Times New Roman"/>
          <w:sz w:val="24"/>
          <w:szCs w:val="24"/>
          <w:lang w:val="en-GB"/>
        </w:rPr>
        <w:t>cash and/or securities</w:t>
      </w:r>
      <w:r w:rsidRPr="008A36B8">
        <w:rPr>
          <w:rFonts w:ascii="Times New Roman" w:hAnsi="Times New Roman"/>
          <w:sz w:val="24"/>
          <w:szCs w:val="24"/>
          <w:lang w:val="en-GB"/>
        </w:rPr>
        <w:t xml:space="preserve"> received by the Bank of Russia under a REPO transaction</w:t>
      </w:r>
      <w:r w:rsidR="008A36B8" w:rsidRPr="008A36B8">
        <w:rPr>
          <w:rFonts w:ascii="Times New Roman" w:hAnsi="Times New Roman"/>
          <w:sz w:val="24"/>
          <w:szCs w:val="24"/>
          <w:lang w:val="en-GB"/>
        </w:rPr>
        <w:t xml:space="preserve"> </w:t>
      </w:r>
      <w:r w:rsidR="008A36B8" w:rsidRPr="00A17353">
        <w:rPr>
          <w:rFonts w:ascii="Times New Roman" w:hAnsi="Times New Roman"/>
          <w:sz w:val="24"/>
          <w:szCs w:val="24"/>
          <w:lang w:val="en-GB"/>
        </w:rPr>
        <w:t>on the basis of a Bank of Russia’s instruction</w:t>
      </w:r>
      <w:r w:rsidRPr="00A17353">
        <w:rPr>
          <w:rFonts w:ascii="Times New Roman" w:hAnsi="Times New Roman"/>
          <w:sz w:val="24"/>
          <w:szCs w:val="24"/>
          <w:lang w:val="en-GB"/>
        </w:rPr>
        <w:t>.</w:t>
      </w:r>
      <w:r w:rsidRPr="008A36B8">
        <w:rPr>
          <w:rFonts w:ascii="Times New Roman" w:hAnsi="Times New Roman"/>
          <w:sz w:val="24"/>
          <w:szCs w:val="24"/>
          <w:lang w:val="en-GB"/>
        </w:rPr>
        <w:t xml:space="preserve"> </w:t>
      </w:r>
      <w:r w:rsidRPr="00A17353">
        <w:rPr>
          <w:rFonts w:ascii="Times New Roman" w:hAnsi="Times New Roman"/>
          <w:sz w:val="24"/>
          <w:szCs w:val="24"/>
          <w:lang w:val="en-GB"/>
        </w:rPr>
        <w:t>Where the net claim is satisfied by the Bank of Russia in a foreign currency, cash liabilities are re-calculated at the Bank of Russia’s exchange rate as at the date of liabilities termination.</w:t>
      </w:r>
      <w:r w:rsidRPr="008A36B8">
        <w:rPr>
          <w:rFonts w:ascii="Times New Roman" w:hAnsi="Times New Roman"/>
          <w:sz w:val="24"/>
          <w:szCs w:val="24"/>
          <w:lang w:val="en-GB"/>
        </w:rPr>
        <w:t xml:space="preserve"> </w:t>
      </w:r>
      <w:r w:rsidR="008A36B8" w:rsidRPr="008A36B8">
        <w:rPr>
          <w:rFonts w:ascii="Times New Roman" w:hAnsi="Times New Roman"/>
          <w:sz w:val="24"/>
          <w:szCs w:val="24"/>
          <w:lang w:val="en-GB"/>
        </w:rPr>
        <w:t xml:space="preserve">The </w:t>
      </w:r>
      <w:r w:rsidR="00B51455" w:rsidRPr="008A36B8">
        <w:rPr>
          <w:rFonts w:ascii="Times New Roman" w:hAnsi="Times New Roman"/>
          <w:sz w:val="24"/>
          <w:szCs w:val="24"/>
          <w:lang w:val="en-GB"/>
        </w:rPr>
        <w:t>Bank of Russia determines the type and quantity of the transferred securities</w:t>
      </w:r>
      <w:r w:rsidR="00191381" w:rsidRPr="008A36B8">
        <w:rPr>
          <w:rFonts w:ascii="Times New Roman" w:hAnsi="Times New Roman"/>
          <w:sz w:val="24"/>
          <w:szCs w:val="24"/>
          <w:lang w:val="en-GB"/>
        </w:rPr>
        <w:t>.</w:t>
      </w:r>
    </w:p>
    <w:p w14:paraId="0BC32687" w14:textId="55E02226" w:rsidR="00370908" w:rsidRPr="00ED7141" w:rsidRDefault="00ED7141" w:rsidP="0090787B">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04" w:name="_Toc95117982"/>
      <w:bookmarkStart w:id="305" w:name="_Toc87892712"/>
      <w:r w:rsidRPr="00ED7141">
        <w:rPr>
          <w:rFonts w:ascii="Times New Roman" w:hAnsi="Times New Roman"/>
          <w:i w:val="0"/>
          <w:noProof/>
          <w:szCs w:val="24"/>
          <w:shd w:val="clear" w:color="auto" w:fill="FFFFFF"/>
          <w:lang w:val="en-US"/>
        </w:rPr>
        <w:t xml:space="preserve">Clearing </w:t>
      </w:r>
      <w:bookmarkEnd w:id="251"/>
      <w:r w:rsidR="006F3A63">
        <w:rPr>
          <w:rFonts w:ascii="Times New Roman" w:hAnsi="Times New Roman"/>
          <w:i w:val="0"/>
          <w:noProof/>
          <w:szCs w:val="24"/>
          <w:shd w:val="clear" w:color="auto" w:fill="FFFFFF"/>
          <w:lang w:val="en-US"/>
        </w:rPr>
        <w:t>P</w:t>
      </w:r>
      <w:r w:rsidR="006F3A63" w:rsidRPr="00ED7141">
        <w:rPr>
          <w:rFonts w:ascii="Times New Roman" w:hAnsi="Times New Roman"/>
          <w:i w:val="0"/>
          <w:noProof/>
          <w:szCs w:val="24"/>
          <w:shd w:val="clear" w:color="auto" w:fill="FFFFFF"/>
          <w:lang w:val="en-US"/>
        </w:rPr>
        <w:t>rocedures</w:t>
      </w:r>
      <w:r w:rsidR="006F3A63" w:rsidRPr="00ED7141">
        <w:rPr>
          <w:rFonts w:ascii="Times New Roman" w:hAnsi="Times New Roman"/>
          <w:i w:val="0"/>
          <w:szCs w:val="24"/>
          <w:lang w:val="en-US"/>
        </w:rPr>
        <w:t xml:space="preserve"> </w:t>
      </w:r>
      <w:r>
        <w:rPr>
          <w:rFonts w:ascii="Times New Roman" w:hAnsi="Times New Roman"/>
          <w:i w:val="0"/>
          <w:szCs w:val="24"/>
          <w:lang w:val="en-US"/>
        </w:rPr>
        <w:t xml:space="preserve">in the </w:t>
      </w:r>
      <w:r w:rsidR="006F3A63">
        <w:rPr>
          <w:rFonts w:ascii="Times New Roman" w:hAnsi="Times New Roman"/>
          <w:i w:val="0"/>
          <w:szCs w:val="24"/>
          <w:lang w:val="en-US"/>
        </w:rPr>
        <w:t>Securities Market</w:t>
      </w:r>
      <w:bookmarkEnd w:id="304"/>
      <w:bookmarkEnd w:id="305"/>
    </w:p>
    <w:p w14:paraId="58A9C2A9" w14:textId="46865732" w:rsidR="001741F6" w:rsidRPr="00A933F7" w:rsidRDefault="00A933F7"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CA7034">
        <w:rPr>
          <w:rFonts w:ascii="Times New Roman" w:hAnsi="Times New Roman"/>
          <w:sz w:val="24"/>
          <w:szCs w:val="24"/>
          <w:lang w:val="en-US"/>
        </w:rPr>
        <w:t>For the purposes of clearing services with respect to liabilities under contracts</w:t>
      </w:r>
      <w:r w:rsidRPr="00BF426D">
        <w:rPr>
          <w:rFonts w:ascii="Times New Roman" w:hAnsi="Times New Roman"/>
          <w:sz w:val="24"/>
          <w:szCs w:val="24"/>
          <w:lang w:val="en-US"/>
        </w:rPr>
        <w:t xml:space="preserve"> </w:t>
      </w:r>
      <w:r w:rsidRPr="00777E19">
        <w:rPr>
          <w:rFonts w:ascii="Times New Roman" w:hAnsi="Times New Roman"/>
          <w:sz w:val="24"/>
          <w:szCs w:val="24"/>
          <w:lang w:val="en-US"/>
        </w:rPr>
        <w:t>entered into other than in the course of on-exchange trading</w:t>
      </w:r>
      <w:r w:rsidRPr="007029A4">
        <w:rPr>
          <w:rFonts w:ascii="Times New Roman" w:hAnsi="Times New Roman"/>
          <w:sz w:val="24"/>
          <w:szCs w:val="24"/>
          <w:lang w:val="en-US"/>
        </w:rPr>
        <w:t xml:space="preserve">, the Clearing House shall draw up a </w:t>
      </w:r>
      <w:r w:rsidRPr="00DA7D55">
        <w:rPr>
          <w:rFonts w:ascii="Times New Roman" w:hAnsi="Times New Roman"/>
          <w:sz w:val="24"/>
          <w:szCs w:val="24"/>
          <w:lang w:val="en-US"/>
        </w:rPr>
        <w:t xml:space="preserve">List of Subjects of Liabilities and post it on the Clearing House’s </w:t>
      </w:r>
      <w:r w:rsidR="00F73A48">
        <w:rPr>
          <w:rFonts w:ascii="Times New Roman" w:hAnsi="Times New Roman"/>
          <w:sz w:val="24"/>
          <w:szCs w:val="24"/>
          <w:lang w:val="en-US"/>
        </w:rPr>
        <w:t>Web Site</w:t>
      </w:r>
      <w:r w:rsidRPr="00DA7D55">
        <w:rPr>
          <w:rFonts w:ascii="Times New Roman" w:hAnsi="Times New Roman"/>
          <w:sz w:val="24"/>
          <w:szCs w:val="24"/>
          <w:lang w:val="en-US"/>
        </w:rPr>
        <w:t>, at which the Clearing House is required to disclose information in accordanc</w:t>
      </w:r>
      <w:r w:rsidRPr="009972DF">
        <w:rPr>
          <w:rFonts w:ascii="Times New Roman" w:hAnsi="Times New Roman"/>
          <w:sz w:val="24"/>
          <w:szCs w:val="24"/>
          <w:lang w:val="en-US"/>
        </w:rPr>
        <w:t>e with Article 19 of the Clearing Law.</w:t>
      </w:r>
    </w:p>
    <w:p w14:paraId="039DC163" w14:textId="77777777" w:rsidR="00DB5824" w:rsidRPr="00A933F7" w:rsidRDefault="00A933F7"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lang w:val="en-US"/>
        </w:rPr>
        <w:t>Deletion of a subject of liabilities from the List of Subjects of Liabilities shall not constitute a ground for exclusion of such l</w:t>
      </w:r>
      <w:r>
        <w:rPr>
          <w:rFonts w:ascii="Times New Roman" w:hAnsi="Times New Roman"/>
          <w:sz w:val="24"/>
          <w:lang w:val="en-US"/>
        </w:rPr>
        <w:t>iabilities from a Clearing Pool</w:t>
      </w:r>
      <w:r w:rsidR="00A6554F" w:rsidRPr="00A933F7">
        <w:rPr>
          <w:rFonts w:ascii="Times New Roman" w:hAnsi="Times New Roman"/>
          <w:sz w:val="24"/>
          <w:szCs w:val="24"/>
          <w:lang w:val="en-US"/>
        </w:rPr>
        <w:t>.</w:t>
      </w:r>
    </w:p>
    <w:p w14:paraId="5610AD55" w14:textId="3958B7CC" w:rsidR="00E32FED" w:rsidRPr="00ED7141" w:rsidRDefault="00ED7141"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A liability to deliver or pay for securities shall be executed upon clearing of trades, on a “delivery versus payment” basis. The Clearing Participant shall specify in its Instruction one of the methods of discharging liabilities, as stipulated in Article</w:t>
      </w:r>
      <w:r w:rsidR="00230E11">
        <w:rPr>
          <w:rFonts w:ascii="Times New Roman" w:hAnsi="Times New Roman"/>
          <w:color w:val="000000"/>
          <w:sz w:val="24"/>
          <w:szCs w:val="24"/>
          <w:lang w:val="en-US"/>
        </w:rPr>
        <w:t xml:space="preserve"> 17</w:t>
      </w:r>
      <w:r w:rsidRPr="00A17353">
        <w:rPr>
          <w:rFonts w:ascii="Times New Roman" w:hAnsi="Times New Roman"/>
          <w:color w:val="000000"/>
          <w:sz w:val="24"/>
          <w:szCs w:val="24"/>
          <w:lang w:val="en-US"/>
        </w:rPr>
        <w:t xml:space="preserve"> of these Clearing Rules.</w:t>
      </w:r>
    </w:p>
    <w:p w14:paraId="58D682D3" w14:textId="77777777" w:rsidR="00370908" w:rsidRPr="0060288D" w:rsidRDefault="0060288D"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At the time when a contract is made, it shall not be necessary that the Trading Securities Account and the Bank Accounts have a sufficient quantity of securities or a sufficient amount of cash, respectively, for satisfaction of liabilities under the contract. Securities and cash required for the performance of the contracts must be available in the Trading Securities Accounts and the Bank Accounts, respectively, on the date when the Instruction issued by the Clearing Participant is to be executed (or at the date when a Clearing Pool is to be built up)</w:t>
      </w:r>
      <w:r w:rsidR="00370908" w:rsidRPr="0060288D">
        <w:rPr>
          <w:rFonts w:ascii="Times New Roman" w:hAnsi="Times New Roman"/>
          <w:sz w:val="24"/>
          <w:szCs w:val="24"/>
          <w:lang w:val="en-US"/>
        </w:rPr>
        <w:t>.</w:t>
      </w:r>
    </w:p>
    <w:p w14:paraId="3865B68A" w14:textId="77777777" w:rsidR="00370908" w:rsidRPr="003E36C9" w:rsidRDefault="003E36C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Clearing House shall not impose any limits on Clearing Participants in respect of securities or cash funds.</w:t>
      </w:r>
    </w:p>
    <w:p w14:paraId="31189677" w14:textId="77777777" w:rsidR="00C474A6" w:rsidRPr="003E36C9" w:rsidRDefault="003E36C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Liabilities under contracts shall be deemed satisfied as at the completion of settlements in respect of cash or securities, as the case may be.</w:t>
      </w:r>
    </w:p>
    <w:p w14:paraId="17510DE7" w14:textId="77777777" w:rsidR="00370908" w:rsidRPr="003E36C9" w:rsidRDefault="003E36C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A common procedure shall apply for submission of Instructions for contracts entered into either with or without involvement of a </w:t>
      </w:r>
      <w:r w:rsidR="006D2655">
        <w:rPr>
          <w:rFonts w:ascii="Times New Roman" w:hAnsi="Times New Roman"/>
          <w:color w:val="000000"/>
          <w:sz w:val="24"/>
          <w:szCs w:val="24"/>
          <w:lang w:val="en-US"/>
        </w:rPr>
        <w:t>Market Operator</w:t>
      </w:r>
      <w:r w:rsidRPr="00A17353">
        <w:rPr>
          <w:rFonts w:ascii="Times New Roman" w:hAnsi="Times New Roman"/>
          <w:color w:val="000000"/>
          <w:sz w:val="24"/>
          <w:szCs w:val="24"/>
          <w:lang w:val="en-US"/>
        </w:rPr>
        <w:t xml:space="preserve">. These Clearing Rules may set out special requirements to the execution of Instructions for contracts made through a </w:t>
      </w:r>
      <w:r w:rsidR="006D2655">
        <w:rPr>
          <w:rFonts w:ascii="Times New Roman" w:hAnsi="Times New Roman"/>
          <w:color w:val="000000"/>
          <w:sz w:val="24"/>
          <w:szCs w:val="24"/>
          <w:lang w:val="en-US"/>
        </w:rPr>
        <w:t>Market Operator</w:t>
      </w:r>
      <w:r w:rsidRPr="00A17353">
        <w:rPr>
          <w:rFonts w:ascii="Times New Roman" w:hAnsi="Times New Roman"/>
          <w:color w:val="000000"/>
          <w:sz w:val="24"/>
          <w:szCs w:val="24"/>
          <w:lang w:val="en-US"/>
        </w:rPr>
        <w:t>, as well as for REPO contracts with the Bank of Russia, and for contracts with the Federal Treasury or other Public Creditors.</w:t>
      </w:r>
    </w:p>
    <w:p w14:paraId="1B8F1303" w14:textId="77777777" w:rsidR="00370908" w:rsidRPr="003E36C9" w:rsidRDefault="003E36C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Clearing transactions may be performed with the application of the tolerance principle, meaning that clearing transactions will be performed even if any minor differences (within the tolerance value) have been found between the amounts stated in matching Instructions received from Clearing Participants. The tolerance values shall be determined by each Clearing Participant at its own discretion and specified in a Notice of Bank Account Details (Form GF088) submitted for the purpose of registering Bank Account details. The tolerance value must be stated in the currency of the Bank Account. If the tolerance principle applies, the trade shall be settled using the trade amount stated in one of the Instructions, provided that the trade amount stated in the matching Instruction does not exceed the tolerance value specified in the Notice of Bank Account Details. The trade amount at which the trade is to be cleared shall be determined at the stage of matching the Instructions in accordance with these Clearing Rules. Where the tolerance value and the trade amount are denominated in different currencies, the tolerance principle will not apply. In this case, the trade amount must be the same in the matching Instructions received from the Clearing Participants.</w:t>
      </w:r>
    </w:p>
    <w:p w14:paraId="5AD9277D" w14:textId="77777777" w:rsidR="006B6B27" w:rsidRPr="003E36C9" w:rsidRDefault="003E36C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lastRenderedPageBreak/>
        <w:t>The trade amount may be increased or reduced by the tolerance value. The Clearing House shall determine a maximum tolerance value of twenty-five (25) US Dollars or eight hundred (800) Russian rubles. Where the Bank Account currency is different (e.g. EURO), the tolerance value shall be converted into US Dollars at the exchange rate set by the Bank of Russia for the preceding day and compared to USD 25</w:t>
      </w:r>
      <w:r w:rsidR="006B6B27" w:rsidRPr="003E36C9">
        <w:rPr>
          <w:rFonts w:ascii="Times New Roman" w:hAnsi="Times New Roman"/>
          <w:sz w:val="24"/>
          <w:szCs w:val="24"/>
          <w:lang w:val="en-US"/>
        </w:rPr>
        <w:t>.</w:t>
      </w:r>
    </w:p>
    <w:p w14:paraId="57CCD89A" w14:textId="77777777" w:rsidR="00F149F1" w:rsidRPr="003E36C9" w:rsidRDefault="003E36C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tolerance interval for a Clearing Participant’s Instruction shall be calculated by the Clearing House. The lower value of the tolerance interval for an Instruction shall be the difference between the trade amount stated in the Clearing Participant’s Instruction and the tolerance value specified in the Notice of Bank Account Details, and the upper value shall be the aggregate of the trade amount stated in the Clearing Participant’s Instruction and the tolerance value specified in the Notice of Bank Account Details</w:t>
      </w:r>
      <w:r w:rsidR="00370908" w:rsidRPr="003E36C9">
        <w:rPr>
          <w:rFonts w:ascii="Times New Roman" w:hAnsi="Times New Roman"/>
          <w:sz w:val="24"/>
          <w:szCs w:val="24"/>
          <w:lang w:val="en-US"/>
        </w:rPr>
        <w:t>.</w:t>
      </w:r>
    </w:p>
    <w:p w14:paraId="689E5EE4" w14:textId="77777777" w:rsidR="00C37BED" w:rsidRPr="003E36C9" w:rsidRDefault="003E36C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iCs/>
          <w:color w:val="000000"/>
          <w:sz w:val="24"/>
          <w:szCs w:val="24"/>
          <w:lang w:val="en-US"/>
        </w:rPr>
        <w:t xml:space="preserve">The Clearing House may provide collateral management services, </w:t>
      </w:r>
      <w:r w:rsidRPr="00A17353">
        <w:rPr>
          <w:rFonts w:ascii="Times New Roman" w:hAnsi="Times New Roman"/>
          <w:i/>
          <w:color w:val="000000"/>
          <w:sz w:val="24"/>
          <w:szCs w:val="24"/>
          <w:lang w:val="en-US"/>
        </w:rPr>
        <w:t>inter alia</w:t>
      </w:r>
      <w:r w:rsidRPr="00A17353">
        <w:rPr>
          <w:rFonts w:ascii="Times New Roman" w:hAnsi="Times New Roman"/>
          <w:iCs/>
          <w:color w:val="000000"/>
          <w:sz w:val="24"/>
          <w:szCs w:val="24"/>
          <w:lang w:val="en-US"/>
        </w:rPr>
        <w:t>, pick securities to execute liabilities of the Clearing Participant upon clearing performed by another clearing house, upon the Clearing Participant’s Instruction under collateral management services agreement entered into with the Clearing Participant, and/or upon the clearing house’s Instruction under the cooperation agreement entered into with such clearing house and subject to the collateral management services agreement. Securities for performance of a Clearing Participant’s liabilities upon clearing of trades by the Clearing House shall be selected on the basis of a Clearing Participant’s Instruction in accordance with the collateral management services agreement entered into with the Clearing Participant</w:t>
      </w:r>
      <w:r w:rsidR="00F003B5" w:rsidRPr="003E36C9">
        <w:rPr>
          <w:rFonts w:ascii="Times New Roman" w:hAnsi="Times New Roman"/>
          <w:sz w:val="24"/>
          <w:szCs w:val="24"/>
          <w:lang w:val="en-US"/>
        </w:rPr>
        <w:t>.</w:t>
      </w:r>
    </w:p>
    <w:p w14:paraId="1EAB2D97" w14:textId="77777777" w:rsidR="00370908" w:rsidRPr="00997427" w:rsidRDefault="00997427"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306" w:name="_Toc95117983"/>
      <w:bookmarkStart w:id="307" w:name="_Toc87892713"/>
      <w:r w:rsidRPr="00997427">
        <w:rPr>
          <w:rFonts w:ascii="Times New Roman" w:hAnsi="Times New Roman"/>
          <w:i w:val="0"/>
          <w:szCs w:val="24"/>
          <w:lang w:val="en-US"/>
        </w:rPr>
        <w:t>Clearing Participants’ Instructions</w:t>
      </w:r>
      <w:bookmarkEnd w:id="306"/>
      <w:bookmarkEnd w:id="307"/>
    </w:p>
    <w:p w14:paraId="2800CEC0" w14:textId="77777777" w:rsidR="00370908" w:rsidRPr="00A77C64" w:rsidRDefault="00A77C64"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Clearing transactions shall be performed on the basis of matching Instructions received from the Clearing Participant acting as the transferor of securities and the Clearing Participant acting as the transferee of securities (Form MF190 or MF194), unless otherwise provided for by these Clearing Rules</w:t>
      </w:r>
      <w:r w:rsidR="00370908" w:rsidRPr="00A77C64">
        <w:rPr>
          <w:rFonts w:ascii="Times New Roman" w:hAnsi="Times New Roman"/>
          <w:sz w:val="24"/>
          <w:szCs w:val="24"/>
          <w:lang w:val="en-US"/>
        </w:rPr>
        <w:t>.</w:t>
      </w:r>
    </w:p>
    <w:p w14:paraId="42086DDF" w14:textId="77777777" w:rsidR="00704E51" w:rsidRPr="00A77C64" w:rsidRDefault="00A77C64"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In addition to the data to be specified in mandatory fields, Instructions must contain the following information</w:t>
      </w:r>
      <w:r w:rsidR="00704E51" w:rsidRPr="00A77C64">
        <w:rPr>
          <w:rFonts w:ascii="Times New Roman" w:hAnsi="Times New Roman"/>
          <w:sz w:val="24"/>
          <w:szCs w:val="24"/>
          <w:lang w:val="en-US"/>
        </w:rPr>
        <w:t>:</w:t>
      </w:r>
    </w:p>
    <w:p w14:paraId="586BE0D9" w14:textId="77777777" w:rsidR="00704E51" w:rsidRPr="00A77C64" w:rsidRDefault="00A77C64" w:rsidP="0090787B">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200CB1">
        <w:rPr>
          <w:rFonts w:ascii="Times New Roman" w:hAnsi="Times New Roman"/>
          <w:sz w:val="24"/>
          <w:szCs w:val="24"/>
          <w:lang w:val="en-US"/>
        </w:rPr>
        <w:t>a settlement type (DVP-1</w:t>
      </w:r>
      <w:r w:rsidRPr="00A77C64">
        <w:rPr>
          <w:rFonts w:ascii="Times New Roman" w:hAnsi="Times New Roman"/>
          <w:sz w:val="24"/>
          <w:szCs w:val="24"/>
          <w:lang w:val="en-US"/>
        </w:rPr>
        <w:t xml:space="preserve"> </w:t>
      </w:r>
      <w:r>
        <w:rPr>
          <w:rFonts w:ascii="Times New Roman" w:hAnsi="Times New Roman"/>
          <w:sz w:val="24"/>
          <w:szCs w:val="24"/>
          <w:lang w:val="en-US"/>
        </w:rPr>
        <w:t>or</w:t>
      </w:r>
      <w:r w:rsidRPr="00200CB1">
        <w:rPr>
          <w:rFonts w:ascii="Times New Roman" w:hAnsi="Times New Roman"/>
          <w:sz w:val="24"/>
          <w:szCs w:val="24"/>
          <w:lang w:val="en-US"/>
        </w:rPr>
        <w:t xml:space="preserve"> DVP-2 or DVP-3), unless otherwise provided for by these Clearing Rules</w:t>
      </w:r>
      <w:r w:rsidR="00812F76" w:rsidRPr="00A77C64">
        <w:rPr>
          <w:rFonts w:ascii="Times New Roman" w:hAnsi="Times New Roman"/>
          <w:sz w:val="24"/>
          <w:szCs w:val="24"/>
          <w:lang w:val="en-US"/>
        </w:rPr>
        <w:t>.</w:t>
      </w:r>
    </w:p>
    <w:p w14:paraId="3D9DC0B2" w14:textId="77777777" w:rsidR="00C03ADF" w:rsidRPr="008509E9" w:rsidRDefault="008509E9" w:rsidP="0090787B">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number of the Bank Account, if the Clearing Participant has registered more than one Bank Account corresponding to the securities sub-account</w:t>
      </w:r>
      <w:r w:rsidR="00AB62D5" w:rsidRPr="008509E9">
        <w:rPr>
          <w:rFonts w:ascii="Times New Roman" w:hAnsi="Times New Roman"/>
          <w:sz w:val="24"/>
          <w:szCs w:val="24"/>
          <w:lang w:val="en-US"/>
        </w:rPr>
        <w:t>.</w:t>
      </w:r>
    </w:p>
    <w:p w14:paraId="67F63AAA" w14:textId="77777777" w:rsidR="00874133" w:rsidRPr="003D1159" w:rsidRDefault="003D115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200CB1">
        <w:rPr>
          <w:rFonts w:ascii="Times New Roman" w:hAnsi="Times New Roman"/>
          <w:sz w:val="24"/>
          <w:szCs w:val="24"/>
          <w:lang w:val="en-US"/>
        </w:rPr>
        <w:t>If no settlement type is specified in a Form MF190 Instruction, settlements will be made with the netting with respect to cash payments (i.e., DVP-2 settlement type will be used by default).  The Clearing Participant may submit an Application</w:t>
      </w:r>
      <w:r>
        <w:rPr>
          <w:rFonts w:ascii="Times New Roman" w:hAnsi="Times New Roman"/>
          <w:sz w:val="24"/>
          <w:szCs w:val="24"/>
          <w:lang w:val="en-US"/>
        </w:rPr>
        <w:t xml:space="preserve"> to Determine the Settlement Type</w:t>
      </w:r>
      <w:r w:rsidRPr="00200CB1">
        <w:rPr>
          <w:rFonts w:ascii="Times New Roman" w:hAnsi="Times New Roman"/>
          <w:sz w:val="24"/>
          <w:szCs w:val="24"/>
          <w:lang w:val="en-US"/>
        </w:rPr>
        <w:t xml:space="preserve"> (Form D05) in which DVP-1 is determined as the settlement type to be used by default</w:t>
      </w:r>
      <w:r w:rsidR="00874133" w:rsidRPr="003D1159">
        <w:rPr>
          <w:rFonts w:ascii="Times New Roman" w:hAnsi="Times New Roman"/>
          <w:sz w:val="24"/>
          <w:szCs w:val="24"/>
          <w:lang w:val="en-US"/>
        </w:rPr>
        <w:t>.</w:t>
      </w:r>
    </w:p>
    <w:p w14:paraId="6C3568F7" w14:textId="2ACBF840" w:rsidR="00370908" w:rsidRPr="003D1159" w:rsidRDefault="003D115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The term of validity of an Instruction shall be 30 days of the settlement date specified in the Instruction as the date on which the execution of the Instruction is to commence, unless these Clearing Rules provide for a different execution period for certain transactions. The execution period applicable to clearing Instructions that involve collateral management services shall be set out in the relevant collateral management services agreement. The Clearing House shall execute an Instruction no later than the </w:t>
      </w:r>
      <w:r>
        <w:rPr>
          <w:rFonts w:ascii="Times New Roman" w:hAnsi="Times New Roman"/>
          <w:color w:val="000000"/>
          <w:sz w:val="24"/>
          <w:szCs w:val="24"/>
          <w:lang w:val="en-US"/>
        </w:rPr>
        <w:t>Operational Day</w:t>
      </w:r>
      <w:r w:rsidRPr="00A17353">
        <w:rPr>
          <w:rFonts w:ascii="Times New Roman" w:hAnsi="Times New Roman"/>
          <w:color w:val="000000"/>
          <w:sz w:val="24"/>
          <w:szCs w:val="24"/>
          <w:lang w:val="en-US"/>
        </w:rPr>
        <w:t xml:space="preserve"> when the conditions triggering the execution of the Instruction arise</w:t>
      </w:r>
      <w:r w:rsidR="00230E11">
        <w:rPr>
          <w:rFonts w:ascii="Times New Roman" w:hAnsi="Times New Roman"/>
          <w:color w:val="000000"/>
          <w:sz w:val="24"/>
          <w:szCs w:val="24"/>
          <w:lang w:val="en-US"/>
        </w:rPr>
        <w:t xml:space="preserve">, </w:t>
      </w:r>
      <w:r w:rsidR="00230E11" w:rsidRPr="00934593">
        <w:rPr>
          <w:rFonts w:ascii="Times New Roman" w:hAnsi="Times New Roman"/>
          <w:sz w:val="24"/>
          <w:szCs w:val="24"/>
          <w:lang w:val="en-US"/>
        </w:rPr>
        <w:t>unless otherwise provided for in these Clearing Rules</w:t>
      </w:r>
      <w:r w:rsidRPr="00A17353">
        <w:rPr>
          <w:rFonts w:ascii="Times New Roman" w:hAnsi="Times New Roman"/>
          <w:color w:val="000000"/>
          <w:sz w:val="24"/>
          <w:szCs w:val="24"/>
          <w:lang w:val="en-US"/>
        </w:rPr>
        <w:t xml:space="preserve">. Instructions accepted shall, following their registration with the Clearing House, shall be queued for execution. The processing of the queue during the Business Hours shall involve an attempt to execute all Instructions the execution date of which falls on the then current business day. Where it is impossible to execute the Instruction within the said period of time, the Clearing Participant shall be issued an Instruction Non-execution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 xml:space="preserve"> referring to the “expiry of the validity term of the Instruction” as a reason for non-execution.</w:t>
      </w:r>
    </w:p>
    <w:p w14:paraId="5808CA6F" w14:textId="6DFF75FB" w:rsidR="005E72A6" w:rsidRPr="000B228A" w:rsidRDefault="000B228A"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710EBD">
        <w:rPr>
          <w:rFonts w:ascii="Times New Roman" w:hAnsi="Times New Roman"/>
          <w:color w:val="000000"/>
          <w:sz w:val="24"/>
          <w:szCs w:val="24"/>
          <w:lang w:val="en-US"/>
        </w:rPr>
        <w:t>Document forms to be completed by a Clearing Participant (standard forms of Instru</w:t>
      </w:r>
      <w:r w:rsidRPr="00CA09A3">
        <w:rPr>
          <w:rFonts w:ascii="Times New Roman" w:hAnsi="Times New Roman"/>
          <w:color w:val="000000"/>
          <w:sz w:val="24"/>
          <w:szCs w:val="24"/>
          <w:lang w:val="en-US"/>
        </w:rPr>
        <w:t xml:space="preserve">ctions, details forms, other documents) and clarifications as to how they are to be completed are provided in the List of </w:t>
      </w:r>
      <w:r w:rsidR="00A77EAA">
        <w:rPr>
          <w:rFonts w:ascii="Times New Roman" w:hAnsi="Times New Roman"/>
          <w:color w:val="000000"/>
          <w:sz w:val="24"/>
          <w:szCs w:val="24"/>
          <w:lang w:val="en-US"/>
        </w:rPr>
        <w:t>Forms</w:t>
      </w:r>
      <w:r w:rsidRPr="00CA09A3">
        <w:rPr>
          <w:rFonts w:ascii="Times New Roman" w:hAnsi="Times New Roman"/>
          <w:color w:val="000000"/>
          <w:sz w:val="24"/>
          <w:szCs w:val="24"/>
          <w:lang w:val="en-US"/>
        </w:rPr>
        <w:t xml:space="preserve"> </w:t>
      </w:r>
      <w:r w:rsidRPr="00D6229B">
        <w:rPr>
          <w:rFonts w:ascii="Times New Roman" w:hAnsi="Times New Roman"/>
          <w:color w:val="000000"/>
          <w:sz w:val="24"/>
          <w:szCs w:val="24"/>
          <w:lang w:val="en-US"/>
        </w:rPr>
        <w:t xml:space="preserve">posted on the Clearing House’s </w:t>
      </w:r>
      <w:r w:rsidR="00F73A48">
        <w:rPr>
          <w:rFonts w:ascii="Times New Roman" w:hAnsi="Times New Roman"/>
          <w:color w:val="000000"/>
          <w:sz w:val="24"/>
          <w:szCs w:val="24"/>
          <w:lang w:val="en-US"/>
        </w:rPr>
        <w:t>Web Site</w:t>
      </w:r>
      <w:r>
        <w:rPr>
          <w:rFonts w:ascii="Times New Roman" w:hAnsi="Times New Roman"/>
          <w:color w:val="000000"/>
          <w:sz w:val="24"/>
          <w:szCs w:val="24"/>
          <w:lang w:val="en-US"/>
        </w:rPr>
        <w:t>.</w:t>
      </w:r>
      <w:r w:rsidRPr="00D6229B">
        <w:rPr>
          <w:rFonts w:ascii="Times New Roman" w:hAnsi="Times New Roman"/>
          <w:color w:val="000000"/>
          <w:sz w:val="24"/>
          <w:szCs w:val="24"/>
          <w:lang w:val="en-US"/>
        </w:rPr>
        <w:t xml:space="preserve"> Electronic document formats are </w:t>
      </w:r>
      <w:r w:rsidRPr="00D6229B">
        <w:rPr>
          <w:rFonts w:ascii="Times New Roman" w:hAnsi="Times New Roman"/>
          <w:color w:val="000000"/>
          <w:sz w:val="24"/>
          <w:szCs w:val="24"/>
          <w:lang w:val="en-US"/>
        </w:rPr>
        <w:lastRenderedPageBreak/>
        <w:t>provided in the EDI Agreement.</w:t>
      </w:r>
    </w:p>
    <w:p w14:paraId="644AE428" w14:textId="69A10D56" w:rsidR="005E72A6" w:rsidRPr="000E76E2" w:rsidRDefault="000E76E2"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Instructions may be submitted</w:t>
      </w:r>
      <w:r>
        <w:rPr>
          <w:rFonts w:ascii="Times New Roman" w:hAnsi="Times New Roman"/>
          <w:color w:val="000000"/>
          <w:sz w:val="24"/>
          <w:szCs w:val="24"/>
          <w:lang w:val="en-US"/>
        </w:rPr>
        <w:t xml:space="preserve"> by the Clearing Participant</w:t>
      </w:r>
      <w:r w:rsidRPr="00A17353">
        <w:rPr>
          <w:rFonts w:ascii="Times New Roman" w:hAnsi="Times New Roman"/>
          <w:color w:val="000000"/>
          <w:sz w:val="24"/>
          <w:szCs w:val="24"/>
          <w:lang w:val="en-US"/>
        </w:rPr>
        <w:t xml:space="preserve"> to the Clearing House either in hard copy or in electronic format. </w:t>
      </w:r>
      <w:r w:rsidRPr="00200CB1">
        <w:rPr>
          <w:rFonts w:ascii="Times New Roman" w:hAnsi="Times New Roman"/>
          <w:sz w:val="24"/>
          <w:lang w:val="en-US"/>
        </w:rPr>
        <w:t xml:space="preserve">A Clearing Participant who is the owner of a securities account may submit, in accordance with the procedure set out in this Article, a hard-copy </w:t>
      </w:r>
      <w:r w:rsidRPr="00200CB1">
        <w:rPr>
          <w:rFonts w:ascii="Times New Roman" w:hAnsi="Times New Roman"/>
          <w:sz w:val="24"/>
          <w:szCs w:val="24"/>
          <w:lang w:val="en-US"/>
        </w:rPr>
        <w:t>Application</w:t>
      </w:r>
      <w:r>
        <w:rPr>
          <w:rFonts w:ascii="Times New Roman" w:hAnsi="Times New Roman"/>
          <w:sz w:val="24"/>
          <w:szCs w:val="24"/>
          <w:lang w:val="en-US"/>
        </w:rPr>
        <w:t xml:space="preserve"> to Determine the Settlement Type</w:t>
      </w:r>
      <w:r w:rsidRPr="00200CB1">
        <w:rPr>
          <w:rFonts w:ascii="Times New Roman" w:hAnsi="Times New Roman"/>
          <w:sz w:val="24"/>
          <w:lang w:val="en-US"/>
        </w:rPr>
        <w:t xml:space="preserve"> (Form D05) to the Clearing House.</w:t>
      </w:r>
    </w:p>
    <w:p w14:paraId="281FB896" w14:textId="77777777" w:rsidR="00AB6A4D" w:rsidRPr="00BA570D" w:rsidRDefault="000E76E2"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A17353">
        <w:rPr>
          <w:rFonts w:ascii="Times New Roman" w:hAnsi="Times New Roman"/>
          <w:color w:val="000000"/>
          <w:sz w:val="24"/>
          <w:szCs w:val="24"/>
          <w:lang w:val="en-US"/>
        </w:rPr>
        <w:t xml:space="preserve">If an Instruction is submitted in electronic format, all mandatory fields of the Instruction form must be completed in accordance with the List of </w:t>
      </w:r>
      <w:r w:rsidR="00A77EAA">
        <w:rPr>
          <w:rFonts w:ascii="Times New Roman" w:hAnsi="Times New Roman"/>
          <w:color w:val="000000"/>
          <w:sz w:val="24"/>
          <w:szCs w:val="24"/>
          <w:lang w:val="en-US"/>
        </w:rPr>
        <w:t>Forms</w:t>
      </w:r>
      <w:r w:rsidRPr="00A17353">
        <w:rPr>
          <w:rFonts w:ascii="Times New Roman" w:hAnsi="Times New Roman"/>
          <w:color w:val="000000"/>
          <w:sz w:val="24"/>
          <w:szCs w:val="24"/>
          <w:lang w:val="en-US"/>
        </w:rPr>
        <w:t>. Only Instructions signed with an electronic signature will be accepted for execution. Instructions shall be registered in the Clearing System and accepted for execution. Execution of Instructions shall begin on the settlement date</w:t>
      </w:r>
      <w:r w:rsidR="00AB6A4D" w:rsidRPr="00BA570D">
        <w:rPr>
          <w:rFonts w:ascii="Times New Roman" w:hAnsi="Times New Roman"/>
          <w:sz w:val="24"/>
          <w:szCs w:val="24"/>
        </w:rPr>
        <w:t>.</w:t>
      </w:r>
    </w:p>
    <w:p w14:paraId="63F9151A" w14:textId="3CE0C04E" w:rsidR="00AB6A4D" w:rsidRPr="006E7EF9" w:rsidRDefault="006E7EF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Where it is impossible to accept Instructions and other documents provided for by these Clearing Rules in electronic format, such documents may be accepted in hard copy. Documents submitted in hard copy by a Clearing Participant</w:t>
      </w:r>
      <w:r w:rsidR="00230E11">
        <w:rPr>
          <w:rFonts w:ascii="Times New Roman" w:hAnsi="Times New Roman"/>
          <w:color w:val="000000"/>
          <w:sz w:val="24"/>
          <w:szCs w:val="24"/>
          <w:lang w:val="en-US"/>
        </w:rPr>
        <w:t xml:space="preserve"> may be accepted</w:t>
      </w:r>
      <w:r w:rsidRPr="00A17353">
        <w:rPr>
          <w:rFonts w:ascii="Times New Roman" w:hAnsi="Times New Roman"/>
          <w:color w:val="000000"/>
          <w:sz w:val="24"/>
          <w:szCs w:val="24"/>
          <w:lang w:val="en-US"/>
        </w:rPr>
        <w:t xml:space="preserve"> by the Clearing House from 9:30 a.m. to 5:00 p.m.</w:t>
      </w:r>
      <w:r w:rsidR="00230E11">
        <w:rPr>
          <w:rFonts w:ascii="Times New Roman" w:hAnsi="Times New Roman"/>
          <w:color w:val="000000"/>
          <w:sz w:val="24"/>
          <w:szCs w:val="24"/>
          <w:lang w:val="en-US"/>
        </w:rPr>
        <w:t xml:space="preserve"> (Moscow time) on</w:t>
      </w:r>
      <w:r w:rsidRPr="00A17353">
        <w:rPr>
          <w:rFonts w:ascii="Times New Roman" w:hAnsi="Times New Roman"/>
          <w:color w:val="000000"/>
          <w:sz w:val="24"/>
          <w:szCs w:val="24"/>
          <w:lang w:val="en-US"/>
        </w:rPr>
        <w:t xml:space="preserve"> each</w:t>
      </w:r>
      <w:r w:rsidR="00230E11">
        <w:rPr>
          <w:rFonts w:ascii="Times New Roman" w:hAnsi="Times New Roman"/>
          <w:color w:val="000000"/>
          <w:sz w:val="24"/>
          <w:szCs w:val="24"/>
          <w:lang w:val="en-US"/>
        </w:rPr>
        <w:t xml:space="preserve"> Operational</w:t>
      </w:r>
      <w:r w:rsidRPr="00A17353">
        <w:rPr>
          <w:rFonts w:ascii="Times New Roman" w:hAnsi="Times New Roman"/>
          <w:color w:val="000000"/>
          <w:sz w:val="24"/>
          <w:szCs w:val="24"/>
          <w:lang w:val="en-US"/>
        </w:rPr>
        <w:t xml:space="preserve"> </w:t>
      </w:r>
      <w:r w:rsidR="00230E11">
        <w:rPr>
          <w:rFonts w:ascii="Times New Roman" w:hAnsi="Times New Roman"/>
          <w:color w:val="000000"/>
          <w:sz w:val="24"/>
          <w:szCs w:val="24"/>
          <w:lang w:val="en-US"/>
        </w:rPr>
        <w:t>D</w:t>
      </w:r>
      <w:r w:rsidRPr="00A17353">
        <w:rPr>
          <w:rFonts w:ascii="Times New Roman" w:hAnsi="Times New Roman"/>
          <w:color w:val="000000"/>
          <w:sz w:val="24"/>
          <w:szCs w:val="24"/>
          <w:lang w:val="en-US"/>
        </w:rPr>
        <w:t>ay.</w:t>
      </w:r>
      <w:r w:rsidR="00230E11">
        <w:rPr>
          <w:rFonts w:ascii="Times New Roman" w:hAnsi="Times New Roman"/>
          <w:color w:val="000000"/>
          <w:sz w:val="24"/>
          <w:szCs w:val="24"/>
          <w:lang w:val="en-US"/>
        </w:rPr>
        <w:t xml:space="preserve"> </w:t>
      </w:r>
      <w:r w:rsidR="00230E11" w:rsidRPr="00934593">
        <w:rPr>
          <w:rFonts w:ascii="Times New Roman" w:hAnsi="Times New Roman"/>
          <w:sz w:val="24"/>
          <w:szCs w:val="24"/>
          <w:lang w:val="en-US"/>
        </w:rPr>
        <w:t>Instructions in electronic format shall be accepted in the manner provided for by the EDI Agreement. If a Form MF190 Instruction in electronic format is received by the Clearing House later then 6.30 p.m. on the current Operational Day, the Clearing House may execute that Instruction on the immediately next Operational Day.</w:t>
      </w:r>
    </w:p>
    <w:p w14:paraId="65AB72A4" w14:textId="77777777" w:rsidR="00AB6A4D" w:rsidRPr="006E7EF9" w:rsidRDefault="006E7EF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Instructions in hard copy shall be submitted by a Clearing Participant’s representative in duplicate</w:t>
      </w:r>
      <w:r w:rsidR="00AB6A4D" w:rsidRPr="006E7EF9">
        <w:rPr>
          <w:rFonts w:ascii="Times New Roman" w:hAnsi="Times New Roman"/>
          <w:sz w:val="24"/>
          <w:szCs w:val="24"/>
          <w:lang w:val="en-US"/>
        </w:rPr>
        <w:t>.</w:t>
      </w:r>
    </w:p>
    <w:p w14:paraId="7D59E281" w14:textId="77777777" w:rsidR="00AB6A4D" w:rsidRPr="006E7EF9" w:rsidRDefault="006E7EF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All instructions shall be registered upon their receipt by the Clearing House</w:t>
      </w:r>
      <w:r w:rsidR="00AB6A4D" w:rsidRPr="006E7EF9">
        <w:rPr>
          <w:rFonts w:ascii="Times New Roman" w:hAnsi="Times New Roman"/>
          <w:sz w:val="24"/>
          <w:szCs w:val="24"/>
          <w:lang w:val="en-US"/>
        </w:rPr>
        <w:t>.</w:t>
      </w:r>
    </w:p>
    <w:p w14:paraId="7C536266" w14:textId="77777777" w:rsidR="00AB6A4D" w:rsidRPr="006E7EF9" w:rsidRDefault="006E7EF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An employee of the Clearing House shall put on each Instruction received in hard copy its registration number and return the second original to a Clearing Participant’s representative. The first original of the Instruction shall be kept by the Clearing House</w:t>
      </w:r>
      <w:r w:rsidR="00AB6A4D" w:rsidRPr="006E7EF9">
        <w:rPr>
          <w:rFonts w:ascii="Times New Roman" w:hAnsi="Times New Roman"/>
          <w:sz w:val="24"/>
          <w:szCs w:val="24"/>
          <w:lang w:val="en-US"/>
        </w:rPr>
        <w:t>.</w:t>
      </w:r>
    </w:p>
    <w:p w14:paraId="25F2E6DB" w14:textId="77777777" w:rsidR="00AB6A4D" w:rsidRPr="006E7EF9" w:rsidRDefault="006E7EF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Procedures for acceptance and registration of Instructions issued in electronic format shall be set out by the EDI Agreement</w:t>
      </w:r>
      <w:r w:rsidR="00AB6A4D" w:rsidRPr="006E7EF9">
        <w:rPr>
          <w:rFonts w:ascii="Times New Roman" w:hAnsi="Times New Roman"/>
          <w:sz w:val="24"/>
          <w:szCs w:val="24"/>
          <w:lang w:val="en-US"/>
        </w:rPr>
        <w:t>.</w:t>
      </w:r>
    </w:p>
    <w:p w14:paraId="728F2683" w14:textId="77777777" w:rsidR="00370908" w:rsidRPr="00C401FA" w:rsidRDefault="00C401FA"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C401FA">
        <w:rPr>
          <w:rFonts w:ascii="Times New Roman" w:hAnsi="Times New Roman"/>
          <w:bCs/>
          <w:color w:val="000000"/>
          <w:sz w:val="24"/>
          <w:szCs w:val="24"/>
          <w:lang w:val="en-US"/>
        </w:rPr>
        <w:t>The Clearing House shall not accept Instructions for execution</w:t>
      </w:r>
      <w:r w:rsidRPr="00C401FA">
        <w:rPr>
          <w:rFonts w:ascii="Times New Roman" w:hAnsi="Times New Roman"/>
          <w:color w:val="000000"/>
          <w:sz w:val="24"/>
          <w:szCs w:val="24"/>
          <w:lang w:val="en-US"/>
        </w:rPr>
        <w:t xml:space="preserve"> if</w:t>
      </w:r>
      <w:r w:rsidR="00370908" w:rsidRPr="00C401FA">
        <w:rPr>
          <w:rFonts w:ascii="Times New Roman" w:hAnsi="Times New Roman"/>
          <w:sz w:val="24"/>
          <w:szCs w:val="24"/>
          <w:lang w:val="en-US"/>
        </w:rPr>
        <w:t>:</w:t>
      </w:r>
    </w:p>
    <w:p w14:paraId="78C57050" w14:textId="77777777" w:rsidR="00C7345D" w:rsidRPr="00C25900" w:rsidRDefault="00C25900" w:rsidP="0090787B">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the Instruction is inaccurate (for the purposes hereof, inaccuracy shall mean, </w:t>
      </w:r>
      <w:r w:rsidRPr="00A17353">
        <w:rPr>
          <w:rFonts w:ascii="Times New Roman" w:hAnsi="Times New Roman"/>
          <w:i/>
          <w:sz w:val="24"/>
          <w:szCs w:val="24"/>
          <w:lang w:val="en-US"/>
        </w:rPr>
        <w:t>inter alia</w:t>
      </w:r>
      <w:r w:rsidRPr="00A17353">
        <w:rPr>
          <w:rFonts w:ascii="Times New Roman" w:hAnsi="Times New Roman"/>
          <w:sz w:val="24"/>
          <w:szCs w:val="24"/>
          <w:lang w:val="en-US"/>
        </w:rPr>
        <w:t>, any non-conformance to the required form or details of an Instruction, or failure to fill in any mandatory field), or the Instruction submitted in hard copy contains any erasures, correction marks, or the like</w:t>
      </w:r>
      <w:r w:rsidR="00C7345D" w:rsidRPr="00C25900">
        <w:rPr>
          <w:rFonts w:ascii="Times New Roman" w:hAnsi="Times New Roman"/>
          <w:sz w:val="24"/>
          <w:szCs w:val="24"/>
          <w:lang w:val="en-US"/>
        </w:rPr>
        <w:t>;</w:t>
      </w:r>
    </w:p>
    <w:p w14:paraId="4972AFAA" w14:textId="77777777" w:rsidR="00C7345D" w:rsidRPr="00C25900" w:rsidRDefault="00C25900" w:rsidP="0090787B">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signature of an individual signing the Instruction does not match the specimen signature kept on file with the Clearing House, or there is a significant reason to suspect that the signature is not genuine</w:t>
      </w:r>
      <w:r w:rsidR="00C7345D" w:rsidRPr="00C25900">
        <w:rPr>
          <w:rFonts w:ascii="Times New Roman" w:hAnsi="Times New Roman"/>
          <w:sz w:val="24"/>
          <w:szCs w:val="24"/>
          <w:lang w:val="en-US"/>
        </w:rPr>
        <w:t>;</w:t>
      </w:r>
    </w:p>
    <w:p w14:paraId="4FC9D750" w14:textId="77777777" w:rsidR="00EA038C" w:rsidRPr="00C25900" w:rsidRDefault="00C25900" w:rsidP="0090787B">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3E1E3D">
        <w:rPr>
          <w:rFonts w:ascii="Times New Roman" w:eastAsia="Times New Roman" w:hAnsi="Times New Roman"/>
          <w:sz w:val="24"/>
          <w:szCs w:val="24"/>
          <w:lang w:val="en-GB"/>
        </w:rPr>
        <w:t>the seal impression on the Instruction does not match the specimen seal impression kept on file with the Clearing House</w:t>
      </w:r>
      <w:r w:rsidR="00C7345D" w:rsidRPr="00C25900">
        <w:rPr>
          <w:rFonts w:ascii="Times New Roman" w:hAnsi="Times New Roman"/>
          <w:sz w:val="24"/>
          <w:szCs w:val="24"/>
          <w:lang w:val="en-US"/>
        </w:rPr>
        <w:t>;</w:t>
      </w:r>
    </w:p>
    <w:p w14:paraId="0D55E7A4" w14:textId="77777777" w:rsidR="00C7345D" w:rsidRPr="00C25900" w:rsidRDefault="00C25900" w:rsidP="0090787B">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in case of the Instruction in electronic format, the electronic signature verification or the document format control has failed, and/or the text of the Instruction is corrupted as a result of which it is not possible to comprehend the meaning of the Instruction, or in any other cases provided for by the relevant EDI agreement</w:t>
      </w:r>
      <w:r w:rsidR="00C7345D" w:rsidRPr="00C25900">
        <w:rPr>
          <w:rFonts w:ascii="Times New Roman" w:hAnsi="Times New Roman"/>
          <w:sz w:val="24"/>
          <w:szCs w:val="24"/>
          <w:lang w:val="en-US"/>
        </w:rPr>
        <w:t>;</w:t>
      </w:r>
    </w:p>
    <w:p w14:paraId="33A42E4F" w14:textId="77777777" w:rsidR="00C7345D" w:rsidRPr="00B5586C" w:rsidRDefault="00B5586C" w:rsidP="0090787B">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Instruction is signed by a person</w:t>
      </w:r>
      <w:r>
        <w:rPr>
          <w:rFonts w:ascii="Times New Roman" w:hAnsi="Times New Roman"/>
          <w:sz w:val="24"/>
          <w:szCs w:val="24"/>
          <w:lang w:val="en-US"/>
        </w:rPr>
        <w:t>, who has not right to sign the Instruction</w:t>
      </w:r>
      <w:r w:rsidR="00C7345D" w:rsidRPr="00B5586C">
        <w:rPr>
          <w:rFonts w:ascii="Times New Roman" w:hAnsi="Times New Roman"/>
          <w:sz w:val="24"/>
          <w:szCs w:val="24"/>
          <w:lang w:val="en-US"/>
        </w:rPr>
        <w:t>;</w:t>
      </w:r>
    </w:p>
    <w:p w14:paraId="3C915B39" w14:textId="77777777" w:rsidR="00C7345D" w:rsidRPr="00B5586C" w:rsidRDefault="00B5586C" w:rsidP="0090787B">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Instruction is not accompanied by all necessary documents (copies thereof), where such documents are required for execution of the relevant transaction in accordance with the laws of the Russian Federation or these Clearing Rules, or where such documents are required due to the nature of the relevant transaction, or information contained in such documents does not match the information contained in the Instruction, the details form, etc.</w:t>
      </w:r>
      <w:r w:rsidR="00C7345D" w:rsidRPr="00B5586C">
        <w:rPr>
          <w:rFonts w:ascii="Times New Roman" w:hAnsi="Times New Roman"/>
          <w:sz w:val="24"/>
          <w:szCs w:val="24"/>
          <w:lang w:val="en-US"/>
        </w:rPr>
        <w:t>;</w:t>
      </w:r>
    </w:p>
    <w:p w14:paraId="2F658156" w14:textId="77777777" w:rsidR="00C7345D" w:rsidRPr="00404214" w:rsidRDefault="00404214" w:rsidP="0090787B">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3E1E3D">
        <w:rPr>
          <w:rFonts w:ascii="Times New Roman" w:eastAsia="Times New Roman" w:hAnsi="Times New Roman"/>
          <w:sz w:val="24"/>
          <w:szCs w:val="24"/>
          <w:lang w:val="en-US"/>
        </w:rPr>
        <w:t>the Instruction was received by the Clearing House later than 15 calendar days upon its issuance (exclusive of the issuance date)</w:t>
      </w:r>
      <w:r w:rsidR="00C7345D" w:rsidRPr="00404214">
        <w:rPr>
          <w:rFonts w:ascii="Times New Roman" w:hAnsi="Times New Roman"/>
          <w:sz w:val="24"/>
          <w:szCs w:val="24"/>
          <w:lang w:val="en-US"/>
        </w:rPr>
        <w:t>;</w:t>
      </w:r>
    </w:p>
    <w:p w14:paraId="641F7BBC" w14:textId="77777777" w:rsidR="00C7345D" w:rsidRPr="00404214" w:rsidRDefault="00404214" w:rsidP="0090787B">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the Instruction was submitted in violation of the requirements set forth by these Clearing Rules, </w:t>
      </w:r>
      <w:r w:rsidRPr="00A17353">
        <w:rPr>
          <w:rFonts w:ascii="Times New Roman" w:hAnsi="Times New Roman"/>
          <w:sz w:val="24"/>
          <w:szCs w:val="24"/>
          <w:lang w:val="en-US"/>
        </w:rPr>
        <w:lastRenderedPageBreak/>
        <w:t>including where the power of attorney issued in the name of the individual submitting the Instruction has expired</w:t>
      </w:r>
      <w:r w:rsidR="00BB376D" w:rsidRPr="00404214">
        <w:rPr>
          <w:rFonts w:ascii="Times New Roman" w:hAnsi="Times New Roman"/>
          <w:sz w:val="24"/>
          <w:szCs w:val="24"/>
          <w:lang w:val="en-US"/>
        </w:rPr>
        <w:t>.</w:t>
      </w:r>
    </w:p>
    <w:p w14:paraId="26DABDAE" w14:textId="77777777" w:rsidR="00C7345D" w:rsidRPr="002A3380" w:rsidRDefault="002A338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2A3380">
        <w:rPr>
          <w:rFonts w:ascii="Times New Roman" w:hAnsi="Times New Roman"/>
          <w:sz w:val="24"/>
          <w:szCs w:val="24"/>
          <w:lang w:val="en-US"/>
        </w:rPr>
        <w:t>The Clearing House shall reject execution of an Instruction if</w:t>
      </w:r>
      <w:r w:rsidR="00C7345D" w:rsidRPr="002A3380">
        <w:rPr>
          <w:rFonts w:ascii="Times New Roman" w:hAnsi="Times New Roman"/>
          <w:sz w:val="24"/>
          <w:szCs w:val="24"/>
          <w:lang w:val="en-US"/>
        </w:rPr>
        <w:t>:</w:t>
      </w:r>
    </w:p>
    <w:p w14:paraId="30AB82A5" w14:textId="77777777" w:rsidR="0038161D" w:rsidRPr="008F040E" w:rsidRDefault="008F040E"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Instruction’s details do not match the information regarding the Clearing Participant or its accounts, or any other Clearing Participants details of which are contained in the Instruction, which information is kept on file with the Clearing House</w:t>
      </w:r>
      <w:r w:rsidR="00C7345D" w:rsidRPr="008F040E">
        <w:rPr>
          <w:rFonts w:ascii="Times New Roman" w:hAnsi="Times New Roman"/>
          <w:sz w:val="24"/>
          <w:szCs w:val="24"/>
          <w:lang w:val="en-US"/>
        </w:rPr>
        <w:t>;</w:t>
      </w:r>
    </w:p>
    <w:p w14:paraId="3EBFC3E4" w14:textId="77777777" w:rsidR="00C7345D" w:rsidRPr="008F040E" w:rsidRDefault="008F040E"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execution of the Instruction requires making a transaction not provided for by the laws of the Russian Federation or these Clearing Rules, or the terms and conditions of the relevant transaction, as provided for by these Clearing Rules, have not been complied with</w:t>
      </w:r>
      <w:r w:rsidR="00C7345D" w:rsidRPr="008F040E">
        <w:rPr>
          <w:rFonts w:ascii="Times New Roman" w:hAnsi="Times New Roman"/>
          <w:sz w:val="24"/>
          <w:szCs w:val="24"/>
          <w:lang w:val="en-US"/>
        </w:rPr>
        <w:t>;</w:t>
      </w:r>
    </w:p>
    <w:p w14:paraId="5DCAD466" w14:textId="77777777" w:rsidR="00C7345D" w:rsidRPr="008F040E" w:rsidRDefault="008F040E"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during the Instruction execution period, there is no sufficient quantity of securities available in the securities sub-account, which is required for settlement upon clearing of trades</w:t>
      </w:r>
      <w:r w:rsidR="00C7345D" w:rsidRPr="008F040E">
        <w:rPr>
          <w:rFonts w:ascii="Times New Roman" w:hAnsi="Times New Roman"/>
          <w:sz w:val="24"/>
          <w:szCs w:val="24"/>
          <w:lang w:val="en-US"/>
        </w:rPr>
        <w:t>;</w:t>
      </w:r>
    </w:p>
    <w:p w14:paraId="49432D56" w14:textId="77777777" w:rsidR="00FB2CD8" w:rsidRPr="008F040E" w:rsidRDefault="008F040E"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quantity of securities specified in the Instruction is expressed in the form of a common fraction</w:t>
      </w:r>
      <w:r w:rsidR="00FB2CD8" w:rsidRPr="008F040E">
        <w:rPr>
          <w:rFonts w:ascii="Times New Roman" w:hAnsi="Times New Roman"/>
          <w:sz w:val="24"/>
          <w:szCs w:val="24"/>
          <w:lang w:val="en-US"/>
        </w:rPr>
        <w:t>;</w:t>
      </w:r>
    </w:p>
    <w:p w14:paraId="312F25BE" w14:textId="7C5E0A01" w:rsidR="00C7345D" w:rsidRPr="00AB2000" w:rsidRDefault="00AB200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securities specified in the Instruction are not on the list of securities being serviced, which list shall be posted on</w:t>
      </w:r>
      <w:r w:rsidR="00230E11">
        <w:rPr>
          <w:rFonts w:ascii="Times New Roman" w:hAnsi="Times New Roman"/>
          <w:sz w:val="24"/>
          <w:szCs w:val="24"/>
          <w:lang w:val="en-US"/>
        </w:rPr>
        <w:t xml:space="preserve"> the </w:t>
      </w:r>
      <w:r w:rsidR="00F73A48">
        <w:rPr>
          <w:rFonts w:ascii="Times New Roman" w:hAnsi="Times New Roman"/>
          <w:sz w:val="24"/>
          <w:szCs w:val="24"/>
          <w:lang w:val="en-US"/>
        </w:rPr>
        <w:t>Web Site</w:t>
      </w:r>
      <w:r w:rsidR="00C7345D" w:rsidRPr="00AB2000">
        <w:rPr>
          <w:rFonts w:ascii="Times New Roman" w:hAnsi="Times New Roman"/>
          <w:sz w:val="24"/>
          <w:szCs w:val="24"/>
          <w:lang w:val="en-US"/>
        </w:rPr>
        <w:t>;</w:t>
      </w:r>
    </w:p>
    <w:p w14:paraId="78C7BA45" w14:textId="77777777" w:rsidR="00C7345D" w:rsidRPr="009E6385" w:rsidRDefault="009E6385"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Instruction’s details do not allow to unambiguously identify securities</w:t>
      </w:r>
      <w:r w:rsidR="00C7345D" w:rsidRPr="009E6385">
        <w:rPr>
          <w:rFonts w:ascii="Times New Roman" w:hAnsi="Times New Roman"/>
          <w:sz w:val="24"/>
          <w:szCs w:val="24"/>
          <w:lang w:val="en-US"/>
        </w:rPr>
        <w:t>;</w:t>
      </w:r>
    </w:p>
    <w:p w14:paraId="2141D783" w14:textId="77777777" w:rsidR="00C7345D" w:rsidRPr="009E6385" w:rsidRDefault="009E6385"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securities (or the issue of securities) are (is) subject to a stop-transfer order</w:t>
      </w:r>
      <w:r w:rsidR="00C7345D" w:rsidRPr="009E6385">
        <w:rPr>
          <w:rFonts w:ascii="Times New Roman" w:hAnsi="Times New Roman"/>
          <w:sz w:val="24"/>
          <w:szCs w:val="24"/>
          <w:lang w:val="en-US"/>
        </w:rPr>
        <w:t>;</w:t>
      </w:r>
    </w:p>
    <w:p w14:paraId="75F58C89" w14:textId="77777777" w:rsidR="00C7345D" w:rsidRPr="009E6385" w:rsidRDefault="009E6385"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securities account (or the securities sub-account) is blocked</w:t>
      </w:r>
      <w:r w:rsidR="00C7345D" w:rsidRPr="009E6385">
        <w:rPr>
          <w:rFonts w:ascii="Times New Roman" w:hAnsi="Times New Roman"/>
          <w:sz w:val="24"/>
          <w:szCs w:val="24"/>
          <w:lang w:val="en-US"/>
        </w:rPr>
        <w:t>;</w:t>
      </w:r>
    </w:p>
    <w:p w14:paraId="681D5CB4" w14:textId="77777777" w:rsidR="008E7E36" w:rsidRPr="00171CF1" w:rsidRDefault="00171CF1"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181FD9">
        <w:rPr>
          <w:rFonts w:ascii="Times New Roman" w:hAnsi="Times New Roman"/>
          <w:color w:val="000000"/>
          <w:sz w:val="24"/>
          <w:szCs w:val="24"/>
          <w:lang w:val="en-US"/>
        </w:rPr>
        <w:t>if</w:t>
      </w:r>
      <w:r w:rsidRPr="00171CF1">
        <w:rPr>
          <w:rFonts w:ascii="Times New Roman" w:hAnsi="Times New Roman"/>
          <w:color w:val="000000"/>
          <w:sz w:val="24"/>
          <w:szCs w:val="24"/>
          <w:lang w:val="en-US"/>
        </w:rPr>
        <w:t xml:space="preserve"> </w:t>
      </w:r>
      <w:r>
        <w:rPr>
          <w:rFonts w:ascii="Times New Roman" w:hAnsi="Times New Roman"/>
          <w:color w:val="000000"/>
          <w:sz w:val="24"/>
          <w:szCs w:val="24"/>
          <w:lang w:val="en-US"/>
        </w:rPr>
        <w:t>cash</w:t>
      </w:r>
      <w:r w:rsidRPr="00171CF1">
        <w:rPr>
          <w:rFonts w:ascii="Times New Roman" w:hAnsi="Times New Roman"/>
          <w:color w:val="000000"/>
          <w:sz w:val="24"/>
          <w:szCs w:val="24"/>
          <w:lang w:val="en-US"/>
        </w:rPr>
        <w:t xml:space="preserve"> </w:t>
      </w:r>
      <w:r>
        <w:rPr>
          <w:rFonts w:ascii="Times New Roman" w:hAnsi="Times New Roman"/>
          <w:color w:val="000000"/>
          <w:sz w:val="24"/>
          <w:szCs w:val="24"/>
          <w:lang w:val="en-US"/>
        </w:rPr>
        <w:t>are</w:t>
      </w:r>
      <w:r w:rsidRPr="00171CF1">
        <w:rPr>
          <w:rFonts w:ascii="Times New Roman" w:hAnsi="Times New Roman"/>
          <w:color w:val="000000"/>
          <w:sz w:val="24"/>
          <w:szCs w:val="24"/>
          <w:lang w:val="en-US"/>
        </w:rPr>
        <w:t xml:space="preserve"> </w:t>
      </w:r>
      <w:r>
        <w:rPr>
          <w:rFonts w:ascii="Times New Roman" w:hAnsi="Times New Roman"/>
          <w:color w:val="000000"/>
          <w:sz w:val="24"/>
          <w:szCs w:val="24"/>
          <w:lang w:val="en-US"/>
        </w:rPr>
        <w:t>held</w:t>
      </w:r>
      <w:r w:rsidRPr="00171CF1">
        <w:rPr>
          <w:rFonts w:ascii="Times New Roman" w:hAnsi="Times New Roman"/>
          <w:color w:val="000000"/>
          <w:sz w:val="24"/>
          <w:szCs w:val="24"/>
          <w:lang w:val="en-US"/>
        </w:rPr>
        <w:t xml:space="preserve"> </w:t>
      </w:r>
      <w:r w:rsidRPr="00181FD9">
        <w:rPr>
          <w:rFonts w:ascii="Times New Roman" w:hAnsi="Times New Roman"/>
          <w:color w:val="000000"/>
          <w:sz w:val="24"/>
          <w:szCs w:val="24"/>
          <w:lang w:val="en-US"/>
        </w:rPr>
        <w:t>in</w:t>
      </w:r>
      <w:r w:rsidRPr="00171CF1">
        <w:rPr>
          <w:rFonts w:ascii="Times New Roman" w:hAnsi="Times New Roman"/>
          <w:color w:val="000000"/>
          <w:sz w:val="24"/>
          <w:szCs w:val="24"/>
          <w:lang w:val="en-US"/>
        </w:rPr>
        <w:t xml:space="preserve"> </w:t>
      </w:r>
      <w:r w:rsidRPr="00181FD9">
        <w:rPr>
          <w:rFonts w:ascii="Times New Roman" w:hAnsi="Times New Roman"/>
          <w:color w:val="000000"/>
          <w:sz w:val="24"/>
          <w:szCs w:val="24"/>
          <w:lang w:val="en-US"/>
        </w:rPr>
        <w:t>Bank</w:t>
      </w:r>
      <w:r w:rsidRPr="00171CF1">
        <w:rPr>
          <w:rFonts w:ascii="Times New Roman" w:hAnsi="Times New Roman"/>
          <w:color w:val="000000"/>
          <w:sz w:val="24"/>
          <w:szCs w:val="24"/>
          <w:lang w:val="en-US"/>
        </w:rPr>
        <w:t xml:space="preserve"> </w:t>
      </w:r>
      <w:r w:rsidRPr="00181FD9">
        <w:rPr>
          <w:rFonts w:ascii="Times New Roman" w:hAnsi="Times New Roman"/>
          <w:color w:val="000000"/>
          <w:sz w:val="24"/>
          <w:szCs w:val="24"/>
          <w:lang w:val="en-US"/>
        </w:rPr>
        <w:t>accounts</w:t>
      </w:r>
      <w:r w:rsidRPr="00171CF1">
        <w:rPr>
          <w:rFonts w:ascii="Times New Roman" w:hAnsi="Times New Roman"/>
          <w:color w:val="000000"/>
          <w:sz w:val="24"/>
          <w:szCs w:val="24"/>
          <w:lang w:val="en-US"/>
        </w:rPr>
        <w:t xml:space="preserve"> </w:t>
      </w:r>
      <w:r>
        <w:rPr>
          <w:rFonts w:ascii="Times New Roman" w:hAnsi="Times New Roman"/>
          <w:color w:val="000000"/>
          <w:sz w:val="24"/>
          <w:szCs w:val="24"/>
          <w:lang w:val="en-US"/>
        </w:rPr>
        <w:t>and</w:t>
      </w:r>
      <w:r w:rsidRPr="00171CF1">
        <w:rPr>
          <w:rFonts w:ascii="Times New Roman" w:hAnsi="Times New Roman"/>
          <w:color w:val="000000"/>
          <w:sz w:val="24"/>
          <w:szCs w:val="24"/>
          <w:lang w:val="en-US"/>
        </w:rPr>
        <w:t xml:space="preserve"> </w:t>
      </w:r>
      <w:r w:rsidRPr="00181FD9">
        <w:rPr>
          <w:rFonts w:ascii="Times New Roman" w:hAnsi="Times New Roman"/>
          <w:color w:val="000000"/>
          <w:sz w:val="24"/>
          <w:szCs w:val="24"/>
          <w:lang w:val="en-US"/>
        </w:rPr>
        <w:t>has</w:t>
      </w:r>
      <w:r w:rsidRPr="00171CF1">
        <w:rPr>
          <w:rFonts w:ascii="Times New Roman" w:hAnsi="Times New Roman"/>
          <w:color w:val="000000"/>
          <w:sz w:val="24"/>
          <w:szCs w:val="24"/>
          <w:lang w:val="en-US"/>
        </w:rPr>
        <w:t xml:space="preserve"> </w:t>
      </w:r>
      <w:r w:rsidRPr="00181FD9">
        <w:rPr>
          <w:rFonts w:ascii="Times New Roman" w:hAnsi="Times New Roman"/>
          <w:color w:val="000000"/>
          <w:sz w:val="24"/>
          <w:szCs w:val="24"/>
          <w:lang w:val="en-US"/>
        </w:rPr>
        <w:t>been</w:t>
      </w:r>
      <w:r w:rsidRPr="00171CF1">
        <w:rPr>
          <w:rFonts w:ascii="Times New Roman" w:hAnsi="Times New Roman"/>
          <w:color w:val="000000"/>
          <w:sz w:val="24"/>
          <w:szCs w:val="24"/>
          <w:lang w:val="en-US"/>
        </w:rPr>
        <w:t xml:space="preserve"> </w:t>
      </w:r>
      <w:r w:rsidRPr="00181FD9">
        <w:rPr>
          <w:rFonts w:ascii="Times New Roman" w:hAnsi="Times New Roman"/>
          <w:color w:val="000000"/>
          <w:sz w:val="24"/>
          <w:szCs w:val="24"/>
          <w:lang w:val="en-US"/>
        </w:rPr>
        <w:t>seized</w:t>
      </w:r>
      <w:r w:rsidRPr="00171CF1">
        <w:rPr>
          <w:rFonts w:ascii="Times New Roman" w:hAnsi="Times New Roman"/>
          <w:color w:val="000000"/>
          <w:sz w:val="24"/>
          <w:szCs w:val="24"/>
          <w:lang w:val="en-US"/>
        </w:rPr>
        <w:t>;</w:t>
      </w:r>
      <w:r w:rsidRPr="00171CF1">
        <w:rPr>
          <w:rFonts w:ascii="Times New Roman" w:hAnsi="Times New Roman"/>
          <w:sz w:val="24"/>
          <w:szCs w:val="24"/>
          <w:highlight w:val="yellow"/>
          <w:lang w:val="en-US"/>
        </w:rPr>
        <w:t xml:space="preserve"> </w:t>
      </w:r>
    </w:p>
    <w:p w14:paraId="497A45D3" w14:textId="77777777" w:rsidR="00C7345D" w:rsidRPr="009E6385" w:rsidRDefault="009E6385" w:rsidP="00E567DD">
      <w:pPr>
        <w:pStyle w:val="affb"/>
        <w:widowControl w:val="0"/>
        <w:numPr>
          <w:ilvl w:val="2"/>
          <w:numId w:val="9"/>
        </w:numPr>
        <w:spacing w:after="120" w:line="240" w:lineRule="auto"/>
        <w:ind w:left="993" w:hanging="993"/>
        <w:contextualSpacing w:val="0"/>
        <w:jc w:val="both"/>
        <w:rPr>
          <w:rFonts w:ascii="Times New Roman" w:hAnsi="Times New Roman"/>
          <w:sz w:val="24"/>
          <w:szCs w:val="24"/>
          <w:lang w:val="en-US"/>
        </w:rPr>
      </w:pPr>
      <w:r w:rsidRPr="003E1E3D">
        <w:rPr>
          <w:rFonts w:ascii="Times New Roman" w:eastAsia="Times New Roman" w:hAnsi="Times New Roman"/>
          <w:sz w:val="24"/>
          <w:szCs w:val="24"/>
          <w:lang w:val="en-US"/>
        </w:rPr>
        <w:t>there is no matching Instruction which is required for the purpose of execution of the relevant transaction</w:t>
      </w:r>
      <w:r w:rsidR="00C7345D" w:rsidRPr="009E6385">
        <w:rPr>
          <w:rFonts w:ascii="Times New Roman" w:hAnsi="Times New Roman"/>
          <w:sz w:val="24"/>
          <w:szCs w:val="24"/>
          <w:lang w:val="en-US"/>
        </w:rPr>
        <w:t>;</w:t>
      </w:r>
    </w:p>
    <w:p w14:paraId="72D580B9" w14:textId="77777777" w:rsidR="00C7345D" w:rsidRPr="009E6385" w:rsidRDefault="009E6385" w:rsidP="00E567DD">
      <w:pPr>
        <w:pStyle w:val="affb"/>
        <w:widowControl w:val="0"/>
        <w:numPr>
          <w:ilvl w:val="2"/>
          <w:numId w:val="9"/>
        </w:numPr>
        <w:spacing w:after="120" w:line="240" w:lineRule="auto"/>
        <w:ind w:left="993" w:hanging="993"/>
        <w:contextualSpacing w:val="0"/>
        <w:jc w:val="both"/>
        <w:rPr>
          <w:rFonts w:ascii="Times New Roman" w:hAnsi="Times New Roman"/>
          <w:sz w:val="24"/>
          <w:szCs w:val="24"/>
          <w:lang w:val="en-US"/>
        </w:rPr>
      </w:pPr>
      <w:r w:rsidRPr="003E1E3D">
        <w:rPr>
          <w:rFonts w:ascii="Times New Roman" w:eastAsia="Times New Roman" w:hAnsi="Times New Roman"/>
          <w:sz w:val="24"/>
          <w:szCs w:val="24"/>
          <w:lang w:val="en-US"/>
        </w:rPr>
        <w:t>transaction parameters contained in the Instruction do not match the details contained in the matching Instruction</w:t>
      </w:r>
      <w:r w:rsidR="00C7345D" w:rsidRPr="009E6385">
        <w:rPr>
          <w:rFonts w:ascii="Times New Roman" w:hAnsi="Times New Roman"/>
          <w:sz w:val="24"/>
          <w:szCs w:val="24"/>
          <w:lang w:val="en-US"/>
        </w:rPr>
        <w:t>;</w:t>
      </w:r>
    </w:p>
    <w:p w14:paraId="03B82795" w14:textId="77777777" w:rsidR="00D36D08" w:rsidRPr="009E6385" w:rsidRDefault="009E6385" w:rsidP="00E567DD">
      <w:pPr>
        <w:pStyle w:val="affb"/>
        <w:widowControl w:val="0"/>
        <w:numPr>
          <w:ilvl w:val="2"/>
          <w:numId w:val="9"/>
        </w:numPr>
        <w:spacing w:after="120" w:line="240" w:lineRule="auto"/>
        <w:ind w:left="993" w:hanging="993"/>
        <w:contextualSpacing w:val="0"/>
        <w:jc w:val="both"/>
        <w:rPr>
          <w:rFonts w:ascii="Times New Roman" w:hAnsi="Times New Roman"/>
          <w:sz w:val="24"/>
          <w:szCs w:val="24"/>
          <w:lang w:val="en-US"/>
        </w:rPr>
      </w:pPr>
      <w:r w:rsidRPr="00A17353">
        <w:rPr>
          <w:rFonts w:ascii="Times New Roman" w:hAnsi="Times New Roman"/>
          <w:sz w:val="24"/>
          <w:szCs w:val="24"/>
          <w:lang w:val="en-US"/>
        </w:rPr>
        <w:t>the crediting of the securities to the securities sub-account specified in the Instruction is not provided for by the terms and conditions of the relevant securities account agreement</w:t>
      </w:r>
      <w:r w:rsidR="00C874B1" w:rsidRPr="009E6385">
        <w:rPr>
          <w:rFonts w:ascii="Times New Roman" w:hAnsi="Times New Roman"/>
          <w:sz w:val="24"/>
          <w:szCs w:val="24"/>
          <w:lang w:val="en-US"/>
        </w:rPr>
        <w:t>;</w:t>
      </w:r>
    </w:p>
    <w:p w14:paraId="4AD321AC" w14:textId="77777777" w:rsidR="00F3679E" w:rsidRPr="009E6385" w:rsidRDefault="009E6385" w:rsidP="00E567DD">
      <w:pPr>
        <w:pStyle w:val="affb"/>
        <w:widowControl w:val="0"/>
        <w:numPr>
          <w:ilvl w:val="2"/>
          <w:numId w:val="9"/>
        </w:numPr>
        <w:spacing w:after="120" w:line="240" w:lineRule="auto"/>
        <w:ind w:left="993" w:hanging="993"/>
        <w:contextualSpacing w:val="0"/>
        <w:jc w:val="both"/>
        <w:rPr>
          <w:rFonts w:ascii="Times New Roman" w:hAnsi="Times New Roman"/>
          <w:sz w:val="24"/>
          <w:szCs w:val="24"/>
          <w:lang w:val="en-US"/>
        </w:rPr>
      </w:pPr>
      <w:r w:rsidRPr="00C2029E">
        <w:rPr>
          <w:rFonts w:ascii="Times New Roman" w:hAnsi="Times New Roman"/>
          <w:sz w:val="24"/>
          <w:szCs w:val="24"/>
          <w:lang w:val="en-US"/>
        </w:rPr>
        <w:t>execution of the Instruction requires making a transaction not provided for by the terms and conditions of the relevant securities account agreement concluded by the Settlement Depository with the Clearing Participant, including the crediting of the securities intended for qualified investors to the Trading Securities Account of the Clearing Participant who is not a qualified investor</w:t>
      </w:r>
      <w:r w:rsidR="00F3679E" w:rsidRPr="009E6385">
        <w:rPr>
          <w:rFonts w:ascii="Times New Roman" w:hAnsi="Times New Roman"/>
          <w:sz w:val="24"/>
          <w:szCs w:val="24"/>
          <w:lang w:val="en-US"/>
        </w:rPr>
        <w:t>;</w:t>
      </w:r>
    </w:p>
    <w:p w14:paraId="20BF9336" w14:textId="77777777" w:rsidR="0030278E" w:rsidRPr="009E6385" w:rsidRDefault="009E6385" w:rsidP="00E567DD">
      <w:pPr>
        <w:pStyle w:val="affb"/>
        <w:widowControl w:val="0"/>
        <w:numPr>
          <w:ilvl w:val="2"/>
          <w:numId w:val="9"/>
        </w:numPr>
        <w:spacing w:after="120" w:line="240" w:lineRule="auto"/>
        <w:ind w:left="993" w:hanging="993"/>
        <w:contextualSpacing w:val="0"/>
        <w:jc w:val="both"/>
        <w:rPr>
          <w:rFonts w:ascii="Times New Roman" w:hAnsi="Times New Roman"/>
          <w:sz w:val="24"/>
          <w:szCs w:val="24"/>
          <w:lang w:val="en-US"/>
        </w:rPr>
      </w:pPr>
      <w:r w:rsidRPr="00C2029E">
        <w:rPr>
          <w:rFonts w:ascii="Times New Roman" w:hAnsi="Times New Roman"/>
          <w:sz w:val="24"/>
          <w:szCs w:val="24"/>
          <w:lang w:val="en-GB"/>
        </w:rPr>
        <w:t>a Clearing Participant to/from whose Trading Securities Account securities are to be credited/debited due to the transfer of rights to securities falling under the requirements of (FATCA</w:t>
      </w:r>
      <w:r w:rsidRPr="003C1EEC">
        <w:rPr>
          <w:rStyle w:val="af3"/>
          <w:rFonts w:ascii="Times New Roman" w:hAnsi="Times New Roman"/>
          <w:sz w:val="24"/>
          <w:szCs w:val="24"/>
        </w:rPr>
        <w:footnoteReference w:id="2"/>
      </w:r>
      <w:r w:rsidRPr="00C2029E">
        <w:rPr>
          <w:rFonts w:ascii="Times New Roman" w:hAnsi="Times New Roman"/>
          <w:sz w:val="24"/>
          <w:szCs w:val="24"/>
          <w:lang w:val="en-GB"/>
        </w:rPr>
        <w:t>, does not participate in FATCA or evades the identification process set out in FATCA pursuant to the securities account agreement concluded by the Settlement Depository with the Clearing Participa</w:t>
      </w:r>
      <w:r>
        <w:rPr>
          <w:rFonts w:ascii="Times New Roman" w:hAnsi="Times New Roman"/>
          <w:sz w:val="24"/>
          <w:szCs w:val="24"/>
          <w:lang w:val="en-GB"/>
        </w:rPr>
        <w:t>nt</w:t>
      </w:r>
      <w:r w:rsidR="00F3679E" w:rsidRPr="009E6385">
        <w:rPr>
          <w:rFonts w:ascii="Times New Roman" w:hAnsi="Times New Roman"/>
          <w:sz w:val="24"/>
          <w:szCs w:val="24"/>
          <w:lang w:val="en-US"/>
        </w:rPr>
        <w:t>;</w:t>
      </w:r>
    </w:p>
    <w:p w14:paraId="707F3C48" w14:textId="77777777" w:rsidR="00806B0C" w:rsidRPr="00D856A3" w:rsidRDefault="00D856A3" w:rsidP="00E567DD">
      <w:pPr>
        <w:pStyle w:val="affb"/>
        <w:widowControl w:val="0"/>
        <w:numPr>
          <w:ilvl w:val="2"/>
          <w:numId w:val="9"/>
        </w:numPr>
        <w:spacing w:after="120" w:line="240" w:lineRule="auto"/>
        <w:ind w:left="993" w:hanging="993"/>
        <w:contextualSpacing w:val="0"/>
        <w:jc w:val="both"/>
        <w:rPr>
          <w:rFonts w:ascii="Times New Roman" w:hAnsi="Times New Roman"/>
          <w:sz w:val="24"/>
          <w:szCs w:val="24"/>
          <w:lang w:val="en-US"/>
        </w:rPr>
      </w:pPr>
      <w:r w:rsidRPr="00A17353">
        <w:rPr>
          <w:rFonts w:ascii="Times New Roman" w:hAnsi="Times New Roman"/>
          <w:sz w:val="24"/>
          <w:szCs w:val="24"/>
          <w:lang w:val="en-US"/>
        </w:rPr>
        <w:t>there is no data</w:t>
      </w:r>
      <w:r w:rsidRPr="00710EBD">
        <w:rPr>
          <w:rFonts w:ascii="Times New Roman" w:hAnsi="Times New Roman"/>
          <w:sz w:val="24"/>
          <w:szCs w:val="24"/>
          <w:lang w:val="en-US"/>
        </w:rPr>
        <w:t xml:space="preserve"> </w:t>
      </w:r>
      <w:r w:rsidRPr="00524797">
        <w:rPr>
          <w:rFonts w:ascii="Times New Roman" w:hAnsi="Times New Roman"/>
          <w:sz w:val="24"/>
          <w:szCs w:val="24"/>
          <w:lang w:val="en-US"/>
        </w:rPr>
        <w:t xml:space="preserve">received from </w:t>
      </w:r>
      <w:r w:rsidRPr="002856AF">
        <w:rPr>
          <w:rFonts w:ascii="Times New Roman" w:hAnsi="Times New Roman"/>
          <w:sz w:val="24"/>
          <w:szCs w:val="24"/>
          <w:lang w:val="en-US"/>
        </w:rPr>
        <w:t>the Settlement Organization</w:t>
      </w:r>
      <w:r w:rsidRPr="00710EBD">
        <w:rPr>
          <w:rFonts w:ascii="Times New Roman" w:hAnsi="Times New Roman"/>
          <w:sz w:val="24"/>
          <w:szCs w:val="24"/>
          <w:lang w:val="en-US"/>
        </w:rPr>
        <w:t xml:space="preserve"> regarding the transfer of money, or the Clearing House has received data</w:t>
      </w:r>
      <w:r w:rsidRPr="00CA09A3">
        <w:rPr>
          <w:rFonts w:ascii="Times New Roman" w:hAnsi="Times New Roman"/>
          <w:sz w:val="24"/>
          <w:szCs w:val="24"/>
          <w:lang w:val="en-US"/>
        </w:rPr>
        <w:t xml:space="preserve"> from the Settlement Organization</w:t>
      </w:r>
      <w:r w:rsidRPr="00D6229B">
        <w:rPr>
          <w:rFonts w:ascii="Times New Roman" w:hAnsi="Times New Roman"/>
          <w:sz w:val="24"/>
          <w:szCs w:val="24"/>
          <w:lang w:val="en-US"/>
        </w:rPr>
        <w:t xml:space="preserve"> showing that the money transfer has not been made</w:t>
      </w:r>
      <w:r w:rsidR="00806B0C" w:rsidRPr="00D856A3">
        <w:rPr>
          <w:rFonts w:ascii="Times New Roman" w:hAnsi="Times New Roman"/>
          <w:sz w:val="24"/>
          <w:szCs w:val="24"/>
          <w:lang w:val="en-US"/>
        </w:rPr>
        <w:t>;</w:t>
      </w:r>
    </w:p>
    <w:p w14:paraId="5C3882CD" w14:textId="77777777" w:rsidR="00806B0C" w:rsidRPr="00D856A3" w:rsidRDefault="00D856A3" w:rsidP="00E567DD">
      <w:pPr>
        <w:pStyle w:val="affb"/>
        <w:widowControl w:val="0"/>
        <w:numPr>
          <w:ilvl w:val="2"/>
          <w:numId w:val="9"/>
        </w:numPr>
        <w:spacing w:after="120" w:line="240" w:lineRule="auto"/>
        <w:ind w:left="993" w:hanging="993"/>
        <w:contextualSpacing w:val="0"/>
        <w:jc w:val="both"/>
        <w:rPr>
          <w:rFonts w:ascii="Times New Roman" w:hAnsi="Times New Roman"/>
          <w:sz w:val="24"/>
          <w:szCs w:val="24"/>
          <w:lang w:val="en-US"/>
        </w:rPr>
      </w:pPr>
      <w:r w:rsidRPr="00BF426D">
        <w:rPr>
          <w:rFonts w:ascii="Times New Roman" w:hAnsi="Times New Roman"/>
          <w:sz w:val="24"/>
          <w:szCs w:val="24"/>
          <w:lang w:val="en-US"/>
        </w:rPr>
        <w:t>the Instruction contains a Settlement Organization’s code or Bank Accou</w:t>
      </w:r>
      <w:r w:rsidRPr="00777E19">
        <w:rPr>
          <w:rFonts w:ascii="Times New Roman" w:hAnsi="Times New Roman"/>
          <w:sz w:val="24"/>
          <w:szCs w:val="24"/>
          <w:lang w:val="en-US"/>
        </w:rPr>
        <w:t>nt number which are not registered with the Clearing House</w:t>
      </w:r>
      <w:r w:rsidR="00806B0C" w:rsidRPr="00D856A3">
        <w:rPr>
          <w:rFonts w:ascii="Times New Roman" w:hAnsi="Times New Roman"/>
          <w:sz w:val="24"/>
          <w:szCs w:val="24"/>
          <w:lang w:val="en-US"/>
        </w:rPr>
        <w:t>;</w:t>
      </w:r>
    </w:p>
    <w:p w14:paraId="7EFEDAFE" w14:textId="77777777" w:rsidR="00FB2CD8" w:rsidRPr="00D856A3" w:rsidRDefault="00D856A3" w:rsidP="00E567DD">
      <w:pPr>
        <w:pStyle w:val="affb"/>
        <w:widowControl w:val="0"/>
        <w:numPr>
          <w:ilvl w:val="2"/>
          <w:numId w:val="9"/>
        </w:numPr>
        <w:spacing w:after="120" w:line="240" w:lineRule="auto"/>
        <w:ind w:left="993" w:hanging="993"/>
        <w:contextualSpacing w:val="0"/>
        <w:jc w:val="both"/>
        <w:rPr>
          <w:rFonts w:ascii="Times New Roman" w:hAnsi="Times New Roman"/>
          <w:sz w:val="24"/>
          <w:szCs w:val="24"/>
          <w:lang w:val="en-US"/>
        </w:rPr>
      </w:pPr>
      <w:r w:rsidRPr="007029A4">
        <w:rPr>
          <w:rFonts w:ascii="Times New Roman" w:hAnsi="Times New Roman"/>
          <w:sz w:val="24"/>
          <w:szCs w:val="24"/>
          <w:lang w:val="en-US"/>
        </w:rPr>
        <w:t>the trade currency does not match the account currency (save for the cases where the trade is made in US Dollars, while the account currency is Russian rubles)</w:t>
      </w:r>
      <w:r w:rsidR="00FB2CD8" w:rsidRPr="00D856A3">
        <w:rPr>
          <w:rFonts w:ascii="Times New Roman" w:hAnsi="Times New Roman"/>
          <w:sz w:val="24"/>
          <w:szCs w:val="24"/>
          <w:lang w:val="en-US"/>
        </w:rPr>
        <w:t>;</w:t>
      </w:r>
    </w:p>
    <w:p w14:paraId="12245164" w14:textId="77777777" w:rsidR="0083161E" w:rsidRPr="00D856A3" w:rsidRDefault="00D856A3" w:rsidP="00E567DD">
      <w:pPr>
        <w:pStyle w:val="affb"/>
        <w:widowControl w:val="0"/>
        <w:numPr>
          <w:ilvl w:val="2"/>
          <w:numId w:val="9"/>
        </w:numPr>
        <w:spacing w:after="120" w:line="240" w:lineRule="auto"/>
        <w:ind w:left="993" w:hanging="993"/>
        <w:contextualSpacing w:val="0"/>
        <w:jc w:val="both"/>
        <w:rPr>
          <w:rFonts w:ascii="Times New Roman" w:hAnsi="Times New Roman"/>
          <w:sz w:val="24"/>
          <w:szCs w:val="24"/>
          <w:lang w:val="en-US"/>
        </w:rPr>
      </w:pPr>
      <w:r w:rsidRPr="00DA7D55">
        <w:rPr>
          <w:rFonts w:ascii="Times New Roman" w:hAnsi="Times New Roman"/>
          <w:sz w:val="24"/>
          <w:szCs w:val="24"/>
          <w:lang w:val="en-US"/>
        </w:rPr>
        <w:t>the Clearing Participant’s Client’s</w:t>
      </w:r>
      <w:r w:rsidRPr="009972DF">
        <w:rPr>
          <w:rFonts w:ascii="Times New Roman" w:hAnsi="Times New Roman"/>
          <w:sz w:val="24"/>
          <w:szCs w:val="24"/>
          <w:lang w:val="en-US"/>
        </w:rPr>
        <w:t xml:space="preserve"> code</w:t>
      </w:r>
      <w:r>
        <w:rPr>
          <w:rFonts w:ascii="Times New Roman" w:hAnsi="Times New Roman"/>
          <w:sz w:val="24"/>
          <w:szCs w:val="24"/>
          <w:lang w:val="en-US"/>
        </w:rPr>
        <w:t xml:space="preserve"> or the code of a customer of the Clearing Participant’s </w:t>
      </w:r>
      <w:r>
        <w:rPr>
          <w:rFonts w:ascii="Times New Roman" w:hAnsi="Times New Roman"/>
          <w:sz w:val="24"/>
          <w:szCs w:val="24"/>
          <w:lang w:val="en-US"/>
        </w:rPr>
        <w:lastRenderedPageBreak/>
        <w:t>Client, as</w:t>
      </w:r>
      <w:r w:rsidRPr="009972DF">
        <w:rPr>
          <w:rFonts w:ascii="Times New Roman" w:hAnsi="Times New Roman"/>
          <w:sz w:val="24"/>
          <w:szCs w:val="24"/>
          <w:lang w:val="en-US"/>
        </w:rPr>
        <w:t xml:space="preserve"> specified in the Instruction</w:t>
      </w:r>
      <w:r>
        <w:rPr>
          <w:rFonts w:ascii="Times New Roman" w:hAnsi="Times New Roman"/>
          <w:sz w:val="24"/>
          <w:szCs w:val="24"/>
          <w:lang w:val="en-US"/>
        </w:rPr>
        <w:t>,</w:t>
      </w:r>
      <w:r w:rsidRPr="009972DF">
        <w:rPr>
          <w:rFonts w:ascii="Times New Roman" w:hAnsi="Times New Roman"/>
          <w:sz w:val="24"/>
          <w:szCs w:val="24"/>
          <w:lang w:val="en-US"/>
        </w:rPr>
        <w:t xml:space="preserve"> is not registered by the Clearing Participant</w:t>
      </w:r>
      <w:r w:rsidR="0083161E" w:rsidRPr="00D856A3">
        <w:rPr>
          <w:rFonts w:ascii="Times New Roman" w:hAnsi="Times New Roman"/>
          <w:sz w:val="24"/>
          <w:szCs w:val="24"/>
          <w:lang w:val="en-US"/>
        </w:rPr>
        <w:t>;</w:t>
      </w:r>
    </w:p>
    <w:p w14:paraId="16531A69" w14:textId="77777777" w:rsidR="0037698B" w:rsidRPr="00D856A3" w:rsidRDefault="00D856A3" w:rsidP="00E567DD">
      <w:pPr>
        <w:pStyle w:val="affb"/>
        <w:widowControl w:val="0"/>
        <w:numPr>
          <w:ilvl w:val="2"/>
          <w:numId w:val="9"/>
        </w:numPr>
        <w:spacing w:after="120" w:line="240" w:lineRule="auto"/>
        <w:ind w:left="993" w:hanging="993"/>
        <w:contextualSpacing w:val="0"/>
        <w:jc w:val="both"/>
        <w:rPr>
          <w:rFonts w:ascii="Times New Roman" w:hAnsi="Times New Roman"/>
          <w:sz w:val="24"/>
          <w:szCs w:val="24"/>
          <w:lang w:val="en-US"/>
        </w:rPr>
      </w:pPr>
      <w:r w:rsidRPr="00A17353">
        <w:rPr>
          <w:rFonts w:ascii="Times New Roman" w:hAnsi="Times New Roman"/>
          <w:sz w:val="24"/>
          <w:szCs w:val="24"/>
          <w:lang w:val="en-US"/>
        </w:rPr>
        <w:t>the Clearing Participant has failed to submit any supporting documents for the purposes of currency control, or the Instruction’s details do not match the details contained in such supporting documents</w:t>
      </w:r>
      <w:r w:rsidR="00CA3BD9" w:rsidRPr="00D856A3">
        <w:rPr>
          <w:rFonts w:ascii="Times New Roman" w:hAnsi="Times New Roman"/>
          <w:sz w:val="24"/>
          <w:szCs w:val="24"/>
          <w:lang w:val="en-US"/>
        </w:rPr>
        <w:t>;</w:t>
      </w:r>
    </w:p>
    <w:p w14:paraId="0D28E0A6" w14:textId="77777777" w:rsidR="0037698B" w:rsidRPr="00D856A3" w:rsidRDefault="00D856A3" w:rsidP="00E567DD">
      <w:pPr>
        <w:pStyle w:val="affb"/>
        <w:widowControl w:val="0"/>
        <w:numPr>
          <w:ilvl w:val="2"/>
          <w:numId w:val="9"/>
        </w:numPr>
        <w:spacing w:after="120" w:line="240" w:lineRule="auto"/>
        <w:ind w:left="993" w:hanging="993"/>
        <w:contextualSpacing w:val="0"/>
        <w:jc w:val="both"/>
        <w:rPr>
          <w:rFonts w:ascii="Times New Roman" w:hAnsi="Times New Roman"/>
          <w:sz w:val="24"/>
          <w:szCs w:val="24"/>
          <w:lang w:val="en-US"/>
        </w:rPr>
      </w:pPr>
      <w:r w:rsidRPr="00A17353">
        <w:rPr>
          <w:rFonts w:ascii="Times New Roman" w:hAnsi="Times New Roman"/>
          <w:sz w:val="24"/>
          <w:szCs w:val="24"/>
          <w:lang w:val="en-US"/>
        </w:rPr>
        <w:t>during the Instruction execution period, no cash amount required for settlement upon clearing of trades is available</w:t>
      </w:r>
      <w:r w:rsidR="0037698B" w:rsidRPr="00D856A3">
        <w:rPr>
          <w:rFonts w:ascii="Times New Roman" w:hAnsi="Times New Roman"/>
          <w:sz w:val="24"/>
          <w:szCs w:val="24"/>
          <w:lang w:val="en-US"/>
        </w:rPr>
        <w:t>;</w:t>
      </w:r>
    </w:p>
    <w:p w14:paraId="743F041D" w14:textId="77777777" w:rsidR="00385EE8" w:rsidRPr="00D856A3" w:rsidRDefault="00D856A3" w:rsidP="00E567DD">
      <w:pPr>
        <w:pStyle w:val="affb"/>
        <w:widowControl w:val="0"/>
        <w:numPr>
          <w:ilvl w:val="2"/>
          <w:numId w:val="9"/>
        </w:numPr>
        <w:spacing w:after="120" w:line="240" w:lineRule="auto"/>
        <w:ind w:left="993" w:hanging="993"/>
        <w:contextualSpacing w:val="0"/>
        <w:jc w:val="both"/>
        <w:rPr>
          <w:rFonts w:ascii="Times New Roman" w:hAnsi="Times New Roman"/>
          <w:sz w:val="24"/>
          <w:szCs w:val="24"/>
          <w:lang w:val="en-US"/>
        </w:rPr>
      </w:pPr>
      <w:r w:rsidRPr="00A17353">
        <w:rPr>
          <w:rFonts w:ascii="Times New Roman" w:hAnsi="Times New Roman"/>
          <w:sz w:val="24"/>
          <w:szCs w:val="24"/>
          <w:lang w:val="en-US"/>
        </w:rPr>
        <w:t>the Clearing House has not received a balance statement for a Bank Account, or a balance statement for a Bank Account with a Foreign Bank shows that the balance is negative</w:t>
      </w:r>
      <w:r w:rsidR="00385EE8" w:rsidRPr="00D856A3">
        <w:rPr>
          <w:rFonts w:ascii="Times New Roman" w:hAnsi="Times New Roman"/>
          <w:sz w:val="24"/>
          <w:szCs w:val="24"/>
          <w:lang w:val="en-US"/>
        </w:rPr>
        <w:t>;</w:t>
      </w:r>
    </w:p>
    <w:p w14:paraId="308DB523" w14:textId="77777777" w:rsidR="000A6917" w:rsidRPr="00D856A3" w:rsidRDefault="00D856A3" w:rsidP="00E567DD">
      <w:pPr>
        <w:pStyle w:val="affb"/>
        <w:widowControl w:val="0"/>
        <w:numPr>
          <w:ilvl w:val="2"/>
          <w:numId w:val="9"/>
        </w:numPr>
        <w:spacing w:after="120" w:line="240" w:lineRule="auto"/>
        <w:ind w:left="993" w:hanging="993"/>
        <w:contextualSpacing w:val="0"/>
        <w:jc w:val="both"/>
        <w:rPr>
          <w:rFonts w:ascii="Times New Roman" w:hAnsi="Times New Roman"/>
          <w:sz w:val="24"/>
          <w:szCs w:val="24"/>
          <w:lang w:val="en-US"/>
        </w:rPr>
      </w:pPr>
      <w:r w:rsidRPr="00A17353">
        <w:rPr>
          <w:rFonts w:ascii="Times New Roman" w:hAnsi="Times New Roman"/>
          <w:sz w:val="24"/>
          <w:szCs w:val="24"/>
          <w:lang w:val="en-US"/>
        </w:rPr>
        <w:t>liabilities under a contract entered into other than on a stock exchange do not match subjects of liabilities as per the List of Subjects of Liabilities</w:t>
      </w:r>
      <w:r w:rsidR="000A6917" w:rsidRPr="00D856A3">
        <w:rPr>
          <w:rFonts w:ascii="Times New Roman" w:hAnsi="Times New Roman"/>
          <w:sz w:val="24"/>
          <w:szCs w:val="24"/>
          <w:lang w:val="en-US"/>
        </w:rPr>
        <w:t>;</w:t>
      </w:r>
    </w:p>
    <w:p w14:paraId="476AC912" w14:textId="77777777" w:rsidR="00385EE8" w:rsidRPr="00620850" w:rsidRDefault="00D856A3" w:rsidP="00E567DD">
      <w:pPr>
        <w:pStyle w:val="affb"/>
        <w:widowControl w:val="0"/>
        <w:numPr>
          <w:ilvl w:val="2"/>
          <w:numId w:val="9"/>
        </w:numPr>
        <w:spacing w:after="120" w:line="240" w:lineRule="auto"/>
        <w:ind w:left="993" w:hanging="993"/>
        <w:contextualSpacing w:val="0"/>
        <w:jc w:val="both"/>
        <w:rPr>
          <w:rFonts w:ascii="Times New Roman" w:hAnsi="Times New Roman"/>
          <w:sz w:val="24"/>
          <w:szCs w:val="24"/>
          <w:lang w:val="en-US"/>
        </w:rPr>
      </w:pPr>
      <w:r w:rsidRPr="00524797">
        <w:rPr>
          <w:rFonts w:ascii="Times New Roman" w:hAnsi="Times New Roman"/>
          <w:sz w:val="24"/>
          <w:szCs w:val="24"/>
          <w:lang w:val="en-GB"/>
        </w:rPr>
        <w:t>the Instruction execution date</w:t>
      </w:r>
      <w:r w:rsidRPr="00710EBD">
        <w:rPr>
          <w:rFonts w:ascii="Times New Roman" w:hAnsi="Times New Roman"/>
          <w:sz w:val="24"/>
          <w:szCs w:val="24"/>
          <w:lang w:val="en-GB"/>
        </w:rPr>
        <w:t xml:space="preserve"> has expired</w:t>
      </w:r>
      <w:r w:rsidR="00385EE8" w:rsidRPr="00620850">
        <w:rPr>
          <w:rFonts w:ascii="Times New Roman" w:hAnsi="Times New Roman"/>
          <w:sz w:val="24"/>
          <w:szCs w:val="24"/>
          <w:lang w:val="en-US"/>
        </w:rPr>
        <w:t>.</w:t>
      </w:r>
    </w:p>
    <w:p w14:paraId="66B08AB5" w14:textId="58F90032" w:rsidR="00C7345D" w:rsidRPr="00620850" w:rsidRDefault="00620850"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Where a hard copy Instruction is not accepted for execution, all originals of the Instruction submitted shall be stamped by the Clearing House to certify its non-acceptance, and the reason for such non-acceptance shall be specified. Where an Instruction submitted in electronic format is not accepted for execution, the Clearing Participant shall, in accordance with the EDI agreement, be provided with a notice of acceptance/non-acceptance of an Instruction for execution in electronic format, which notice shall state the reason for non-acceptance</w:t>
      </w:r>
      <w:r>
        <w:rPr>
          <w:rFonts w:ascii="Times New Roman" w:hAnsi="Times New Roman"/>
          <w:sz w:val="24"/>
          <w:szCs w:val="24"/>
          <w:lang w:val="en-US"/>
        </w:rPr>
        <w:t>, unless other</w:t>
      </w:r>
      <w:r w:rsidRPr="005F725E">
        <w:rPr>
          <w:rFonts w:ascii="Times New Roman" w:hAnsi="Times New Roman"/>
          <w:sz w:val="24"/>
          <w:szCs w:val="24"/>
          <w:lang w:val="en-US"/>
        </w:rPr>
        <w:t xml:space="preserve"> </w:t>
      </w:r>
      <w:r>
        <w:rPr>
          <w:rFonts w:ascii="Times New Roman" w:hAnsi="Times New Roman"/>
          <w:sz w:val="24"/>
          <w:szCs w:val="24"/>
          <w:lang w:val="en-US"/>
        </w:rPr>
        <w:t>notification procedure is set out in the EDI agreement</w:t>
      </w:r>
      <w:r w:rsidRPr="00A17353">
        <w:rPr>
          <w:rFonts w:ascii="Times New Roman" w:hAnsi="Times New Roman"/>
          <w:sz w:val="24"/>
          <w:szCs w:val="24"/>
          <w:lang w:val="en-US"/>
        </w:rPr>
        <w:t xml:space="preserve">. Where execution of an Instruction is rejected, the Clearing House shall provide the Clearing Participant with an Instruction non-execution </w:t>
      </w:r>
      <w:r w:rsidR="004F4997">
        <w:rPr>
          <w:rFonts w:ascii="Times New Roman" w:hAnsi="Times New Roman"/>
          <w:sz w:val="24"/>
          <w:szCs w:val="24"/>
          <w:lang w:val="en-US"/>
        </w:rPr>
        <w:t>statement</w:t>
      </w:r>
      <w:r w:rsidRPr="00A17353">
        <w:rPr>
          <w:rFonts w:ascii="Times New Roman" w:hAnsi="Times New Roman"/>
          <w:sz w:val="24"/>
          <w:szCs w:val="24"/>
          <w:lang w:val="en-US"/>
        </w:rPr>
        <w:t xml:space="preserve"> stating the reason for non-execution. If necessary, the reason for non-acceptance for execution or non-execution may be stated in more detail in a </w:t>
      </w:r>
      <w:r w:rsidR="004F4997">
        <w:rPr>
          <w:rFonts w:ascii="Times New Roman" w:hAnsi="Times New Roman"/>
          <w:sz w:val="24"/>
          <w:szCs w:val="24"/>
          <w:lang w:val="en-US"/>
        </w:rPr>
        <w:t>statement</w:t>
      </w:r>
      <w:r w:rsidRPr="00A17353">
        <w:rPr>
          <w:rFonts w:ascii="Times New Roman" w:hAnsi="Times New Roman"/>
          <w:sz w:val="24"/>
          <w:szCs w:val="24"/>
          <w:lang w:val="en-US"/>
        </w:rPr>
        <w:t xml:space="preserve"> to be provided to the Clearing Participant. After the reason for an Instruction non-acceptance for execution ceases to exist, the Clearing Participant shall submit a new Instruction</w:t>
      </w:r>
      <w:r w:rsidR="00C7345D" w:rsidRPr="00620850">
        <w:rPr>
          <w:rFonts w:ascii="Times New Roman" w:hAnsi="Times New Roman"/>
          <w:sz w:val="24"/>
          <w:szCs w:val="24"/>
          <w:lang w:val="en-US"/>
        </w:rPr>
        <w:t>.</w:t>
      </w:r>
    </w:p>
    <w:p w14:paraId="1DC6336C" w14:textId="63895EAB" w:rsidR="00286711" w:rsidRPr="00620850" w:rsidRDefault="00620850"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bookmarkStart w:id="308" w:name="_Toc451673628"/>
      <w:bookmarkStart w:id="309" w:name="_Toc452800818"/>
      <w:r w:rsidRPr="00A17353">
        <w:rPr>
          <w:rFonts w:ascii="Times New Roman" w:hAnsi="Times New Roman"/>
          <w:sz w:val="24"/>
          <w:szCs w:val="24"/>
          <w:lang w:val="en-US"/>
        </w:rPr>
        <w:t xml:space="preserve">Before the execution of a transaction is commenced, or before the Instruction execution stage at which the Instruction cannot be cancelled, the Instruction may be cancelled by the Clearing Participant which initiated the transaction. For this purpose, the Clearing Participant shall submit a cancellation Instruction (Form GF070) to the Clearing House (transaction code – 70). </w:t>
      </w:r>
      <w:r w:rsidRPr="00A17353">
        <w:rPr>
          <w:rFonts w:ascii="Times New Roman" w:hAnsi="Times New Roman"/>
          <w:color w:val="000000"/>
          <w:sz w:val="24"/>
          <w:szCs w:val="24"/>
          <w:lang w:val="en-US"/>
        </w:rPr>
        <w:t xml:space="preserve">A matching Instruction may only be cancelled, on the basis of a cancellation order submitted by the Clearing Participant acting as the transferor of securities and/or the Clearing Participant acting as the transferee of securities, before the matching of such matching Instructions is completed. After successful completion of the matching process and before the commencement of the trade settlement (transaction), the matching Instructions may only be cancelled on the basis of cancellation Instructions submitted with respect to each of the matching Instructions. The Clearing Participant which initiated the transaction </w:t>
      </w:r>
      <w:r w:rsidRPr="00A17353">
        <w:rPr>
          <w:rFonts w:ascii="Times New Roman" w:hAnsi="Times New Roman"/>
          <w:sz w:val="24"/>
          <w:szCs w:val="24"/>
          <w:lang w:val="en-US"/>
        </w:rPr>
        <w:t xml:space="preserve">shall be provided with an Instruction cancellation </w:t>
      </w:r>
      <w:r w:rsidR="004F4997">
        <w:rPr>
          <w:rFonts w:ascii="Times New Roman" w:hAnsi="Times New Roman"/>
          <w:sz w:val="24"/>
          <w:szCs w:val="24"/>
          <w:lang w:val="en-US"/>
        </w:rPr>
        <w:t>statement</w:t>
      </w:r>
      <w:r w:rsidRPr="00A17353">
        <w:rPr>
          <w:rFonts w:ascii="Times New Roman" w:hAnsi="Times New Roman"/>
          <w:sz w:val="24"/>
          <w:szCs w:val="24"/>
          <w:lang w:val="en-US"/>
        </w:rPr>
        <w:t>.</w:t>
      </w:r>
      <w:bookmarkEnd w:id="308"/>
      <w:bookmarkEnd w:id="309"/>
      <w:r w:rsidRPr="00A17353">
        <w:rPr>
          <w:rFonts w:ascii="Times New Roman" w:hAnsi="Times New Roman"/>
          <w:sz w:val="24"/>
          <w:szCs w:val="24"/>
          <w:lang w:val="en-US"/>
        </w:rPr>
        <w:t xml:space="preserve"> An Instruction may be cancelled on the basis of a Clearing House’s instruction where the relevant liabilities terminate as a result of insolvency proceedings instituted against the Clearing Participant</w:t>
      </w:r>
      <w:r w:rsidR="008058EE" w:rsidRPr="00620850">
        <w:rPr>
          <w:rFonts w:ascii="Times New Roman" w:hAnsi="Times New Roman"/>
          <w:sz w:val="24"/>
          <w:szCs w:val="24"/>
          <w:lang w:val="en-US"/>
        </w:rPr>
        <w:t>.</w:t>
      </w:r>
    </w:p>
    <w:p w14:paraId="57AF7EC4" w14:textId="77777777" w:rsidR="00370908" w:rsidRPr="00997427" w:rsidRDefault="00997427" w:rsidP="00E567DD">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310" w:name="_Toc330872365"/>
      <w:bookmarkStart w:id="311" w:name="_Toc330963343"/>
      <w:bookmarkStart w:id="312" w:name="_Toc95117984"/>
      <w:bookmarkStart w:id="313" w:name="_Toc87892714"/>
      <w:bookmarkEnd w:id="310"/>
      <w:bookmarkEnd w:id="311"/>
      <w:r w:rsidRPr="00997427">
        <w:rPr>
          <w:rFonts w:ascii="Times New Roman" w:hAnsi="Times New Roman"/>
          <w:i w:val="0"/>
          <w:szCs w:val="24"/>
          <w:lang w:val="en-US"/>
        </w:rPr>
        <w:t>Matching of Instructions</w:t>
      </w:r>
      <w:bookmarkEnd w:id="312"/>
      <w:bookmarkEnd w:id="313"/>
    </w:p>
    <w:p w14:paraId="029EF874" w14:textId="77777777" w:rsidR="000B1C32" w:rsidRPr="00696CB0" w:rsidRDefault="00696CB0"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iCs/>
          <w:color w:val="000000"/>
          <w:sz w:val="24"/>
          <w:szCs w:val="24"/>
          <w:lang w:val="en-US"/>
        </w:rPr>
        <w:t>The following fields in matching Instructions shall be matched first of all:</w:t>
      </w:r>
    </w:p>
    <w:p w14:paraId="27AE260D" w14:textId="77777777" w:rsidR="00F9621B" w:rsidRPr="00696CB0" w:rsidRDefault="00696C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Instruction</w:t>
      </w:r>
      <w:r w:rsidRPr="00A17353">
        <w:rPr>
          <w:rFonts w:ascii="Times New Roman" w:hAnsi="Times New Roman"/>
          <w:color w:val="000000"/>
          <w:sz w:val="24"/>
          <w:szCs w:val="24"/>
          <w:lang w:val="en-US"/>
        </w:rPr>
        <w:t xml:space="preserve"> initiator or the owner of the securities account and the counterparty in the matching Instruction</w:t>
      </w:r>
      <w:r w:rsidR="00F9621B" w:rsidRPr="00696CB0">
        <w:rPr>
          <w:rFonts w:ascii="Times New Roman" w:hAnsi="Times New Roman"/>
          <w:sz w:val="24"/>
          <w:szCs w:val="24"/>
          <w:lang w:val="en-US"/>
        </w:rPr>
        <w:t>;</w:t>
      </w:r>
    </w:p>
    <w:p w14:paraId="5EF68522" w14:textId="77777777" w:rsidR="000B1C32" w:rsidRPr="00696CB0" w:rsidRDefault="00696C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number of the securities account and the code of the securities sub-account of the transferor</w:t>
      </w:r>
      <w:r w:rsidR="00512A6D" w:rsidRPr="00696CB0">
        <w:rPr>
          <w:rFonts w:ascii="Times New Roman" w:hAnsi="Times New Roman"/>
          <w:sz w:val="24"/>
          <w:szCs w:val="24"/>
          <w:lang w:val="en-US"/>
        </w:rPr>
        <w:t>;</w:t>
      </w:r>
    </w:p>
    <w:p w14:paraId="325E53FA" w14:textId="77777777" w:rsidR="000B1C32" w:rsidRPr="00696CB0" w:rsidRDefault="00696C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number of the securities account and the code of the securities sub-account of the transferee</w:t>
      </w:r>
      <w:r w:rsidR="00512A6D" w:rsidRPr="00696CB0">
        <w:rPr>
          <w:rFonts w:ascii="Times New Roman" w:hAnsi="Times New Roman"/>
          <w:sz w:val="24"/>
          <w:szCs w:val="24"/>
          <w:lang w:val="en-US"/>
        </w:rPr>
        <w:t>;</w:t>
      </w:r>
    </w:p>
    <w:p w14:paraId="67C86380" w14:textId="77777777" w:rsidR="000B1C32" w:rsidRPr="00696CB0" w:rsidRDefault="00696C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trade number (to be matched if this field is completed at least in one</w:t>
      </w:r>
      <w:r w:rsidRPr="00A17353">
        <w:rPr>
          <w:rFonts w:ascii="Times New Roman" w:hAnsi="Times New Roman"/>
          <w:sz w:val="24"/>
          <w:szCs w:val="24"/>
          <w:lang w:val="en-US"/>
        </w:rPr>
        <w:t xml:space="preserve"> Instruction)</w:t>
      </w:r>
      <w:r w:rsidR="006A1C98" w:rsidRPr="00696CB0">
        <w:rPr>
          <w:rFonts w:ascii="Times New Roman" w:hAnsi="Times New Roman"/>
          <w:sz w:val="24"/>
          <w:szCs w:val="24"/>
          <w:lang w:val="en-US"/>
        </w:rPr>
        <w:t>;</w:t>
      </w:r>
    </w:p>
    <w:p w14:paraId="0D9E22DC" w14:textId="77777777" w:rsidR="000B1C32" w:rsidRPr="00BA570D" w:rsidRDefault="00696C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A17353">
        <w:rPr>
          <w:rFonts w:ascii="Times New Roman" w:hAnsi="Times New Roman"/>
          <w:color w:val="000000"/>
          <w:sz w:val="24"/>
          <w:szCs w:val="24"/>
          <w:lang w:val="en-US"/>
        </w:rPr>
        <w:t>the trade date</w:t>
      </w:r>
      <w:r w:rsidR="00512A6D" w:rsidRPr="00BA570D">
        <w:rPr>
          <w:rFonts w:ascii="Times New Roman" w:hAnsi="Times New Roman"/>
          <w:sz w:val="24"/>
          <w:szCs w:val="24"/>
        </w:rPr>
        <w:t>;</w:t>
      </w:r>
    </w:p>
    <w:p w14:paraId="06AC00FB" w14:textId="77777777" w:rsidR="000B1C32" w:rsidRPr="00696CB0" w:rsidRDefault="00696C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the securities and their quantity</w:t>
      </w:r>
      <w:r w:rsidR="00512A6D" w:rsidRPr="00696CB0">
        <w:rPr>
          <w:rFonts w:ascii="Times New Roman" w:hAnsi="Times New Roman"/>
          <w:sz w:val="24"/>
          <w:szCs w:val="24"/>
          <w:lang w:val="en-US"/>
        </w:rPr>
        <w:t>;</w:t>
      </w:r>
    </w:p>
    <w:p w14:paraId="0FAE535C" w14:textId="77777777" w:rsidR="000B1C32" w:rsidRPr="00696CB0" w:rsidRDefault="00696C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place of the trade</w:t>
      </w:r>
      <w:r w:rsidR="00512A6D" w:rsidRPr="00696CB0">
        <w:rPr>
          <w:rFonts w:ascii="Times New Roman" w:hAnsi="Times New Roman"/>
          <w:sz w:val="24"/>
          <w:szCs w:val="24"/>
          <w:lang w:val="en-US"/>
        </w:rPr>
        <w:t>;</w:t>
      </w:r>
    </w:p>
    <w:p w14:paraId="2DC0B069" w14:textId="77777777" w:rsidR="000B1C32" w:rsidRPr="00696CB0" w:rsidRDefault="00696C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lastRenderedPageBreak/>
        <w:t>the date of the Instruction execution commencement (settlement date)</w:t>
      </w:r>
      <w:r w:rsidR="00512A6D" w:rsidRPr="00696CB0">
        <w:rPr>
          <w:rFonts w:ascii="Times New Roman" w:hAnsi="Times New Roman"/>
          <w:sz w:val="24"/>
          <w:szCs w:val="24"/>
          <w:lang w:val="en-US"/>
        </w:rPr>
        <w:t>;</w:t>
      </w:r>
    </w:p>
    <w:p w14:paraId="543C8AA1" w14:textId="77777777" w:rsidR="000B1C32" w:rsidRPr="00854CDA" w:rsidRDefault="00854CDA"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the type of settlement (to be matched only if settlement is to be made </w:t>
      </w:r>
      <w:r>
        <w:rPr>
          <w:rFonts w:ascii="Times New Roman" w:hAnsi="Times New Roman"/>
          <w:sz w:val="24"/>
          <w:szCs w:val="24"/>
          <w:lang w:val="en-US"/>
        </w:rPr>
        <w:t>in DVP-1</w:t>
      </w:r>
      <w:r w:rsidRPr="00A17353">
        <w:rPr>
          <w:rFonts w:ascii="Times New Roman" w:hAnsi="Times New Roman"/>
          <w:sz w:val="24"/>
          <w:szCs w:val="24"/>
          <w:lang w:val="en-US"/>
        </w:rPr>
        <w:t>)</w:t>
      </w:r>
      <w:r w:rsidR="00512A6D" w:rsidRPr="00854CDA">
        <w:rPr>
          <w:rFonts w:ascii="Times New Roman" w:hAnsi="Times New Roman"/>
          <w:sz w:val="24"/>
          <w:szCs w:val="24"/>
          <w:lang w:val="en-US"/>
        </w:rPr>
        <w:t>;</w:t>
      </w:r>
    </w:p>
    <w:p w14:paraId="319F1E34" w14:textId="77777777" w:rsidR="000B1C32" w:rsidRPr="00854CDA" w:rsidRDefault="00854CDA"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trade value</w:t>
      </w:r>
      <w:r w:rsidRPr="00A17353">
        <w:rPr>
          <w:rFonts w:ascii="Times New Roman" w:hAnsi="Times New Roman"/>
          <w:sz w:val="24"/>
          <w:szCs w:val="24"/>
          <w:lang w:val="en-US"/>
        </w:rPr>
        <w:t>, subject to the tolerance values established by both parties</w:t>
      </w:r>
      <w:r w:rsidR="00512A6D" w:rsidRPr="00854CDA">
        <w:rPr>
          <w:rFonts w:ascii="Times New Roman" w:hAnsi="Times New Roman"/>
          <w:sz w:val="24"/>
          <w:szCs w:val="24"/>
          <w:lang w:val="en-US"/>
        </w:rPr>
        <w:t>;</w:t>
      </w:r>
    </w:p>
    <w:p w14:paraId="405670F4" w14:textId="77777777" w:rsidR="000B1C32" w:rsidRPr="00BA570D" w:rsidRDefault="00854CDA"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A17353">
        <w:rPr>
          <w:rFonts w:ascii="Times New Roman" w:hAnsi="Times New Roman"/>
          <w:color w:val="000000"/>
          <w:sz w:val="24"/>
          <w:szCs w:val="24"/>
          <w:lang w:val="en-US"/>
        </w:rPr>
        <w:t>the trade currency</w:t>
      </w:r>
      <w:r w:rsidR="000B1C32" w:rsidRPr="00BA570D">
        <w:rPr>
          <w:rFonts w:ascii="Times New Roman" w:hAnsi="Times New Roman"/>
          <w:sz w:val="24"/>
          <w:szCs w:val="24"/>
        </w:rPr>
        <w:t>.</w:t>
      </w:r>
    </w:p>
    <w:p w14:paraId="4F382618" w14:textId="77777777" w:rsidR="007C326B" w:rsidRPr="00431BD1" w:rsidRDefault="00431BD1"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The guidelines for filling out fields the values of which must match in matching Instructions are set out in </w:t>
      </w:r>
      <w:r w:rsidRPr="00A77EAA">
        <w:rPr>
          <w:rFonts w:ascii="Times New Roman" w:hAnsi="Times New Roman"/>
          <w:color w:val="000000"/>
          <w:sz w:val="24"/>
          <w:szCs w:val="24"/>
          <w:lang w:val="en-US"/>
        </w:rPr>
        <w:t xml:space="preserve">the List of </w:t>
      </w:r>
      <w:r w:rsidR="00A77EAA" w:rsidRPr="00A77EAA">
        <w:rPr>
          <w:rFonts w:ascii="Times New Roman" w:hAnsi="Times New Roman"/>
          <w:color w:val="000000"/>
          <w:sz w:val="24"/>
          <w:szCs w:val="24"/>
          <w:lang w:val="en-US"/>
        </w:rPr>
        <w:t>Forms</w:t>
      </w:r>
      <w:r w:rsidR="0066115E" w:rsidRPr="00431BD1">
        <w:rPr>
          <w:rFonts w:ascii="Times New Roman" w:hAnsi="Times New Roman"/>
          <w:sz w:val="24"/>
          <w:szCs w:val="24"/>
          <w:lang w:val="en-US"/>
        </w:rPr>
        <w:t>.</w:t>
      </w:r>
    </w:p>
    <w:p w14:paraId="381A3E50" w14:textId="77777777" w:rsidR="000B1C32" w:rsidRPr="00431BD1" w:rsidRDefault="00431BD1"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If an optional field is filled out in a Clearing Participant’s Instruction, and that field is required to be matched, the data in that field must match the data in the corresponding field in the matching </w:t>
      </w:r>
      <w:r>
        <w:rPr>
          <w:rFonts w:ascii="Times New Roman" w:hAnsi="Times New Roman"/>
          <w:color w:val="000000"/>
          <w:sz w:val="24"/>
          <w:szCs w:val="24"/>
          <w:lang w:val="en-US"/>
        </w:rPr>
        <w:t>I</w:t>
      </w:r>
      <w:r w:rsidRPr="00A17353">
        <w:rPr>
          <w:rFonts w:ascii="Times New Roman" w:hAnsi="Times New Roman"/>
          <w:color w:val="000000"/>
          <w:sz w:val="24"/>
          <w:szCs w:val="24"/>
          <w:lang w:val="en-US"/>
        </w:rPr>
        <w:t>nstruction</w:t>
      </w:r>
      <w:r w:rsidR="000B1C32" w:rsidRPr="00431BD1">
        <w:rPr>
          <w:rFonts w:ascii="Times New Roman" w:hAnsi="Times New Roman"/>
          <w:sz w:val="24"/>
          <w:szCs w:val="24"/>
          <w:lang w:val="en-US"/>
        </w:rPr>
        <w:t>.</w:t>
      </w:r>
    </w:p>
    <w:p w14:paraId="61D54380" w14:textId="77777777" w:rsidR="00BD1929" w:rsidRPr="00431BD1" w:rsidRDefault="00431BD1"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An Instruction shall only be executed provided that the currency of the Bank Account to be debited is the same as the currency of the Bank Account to be credited</w:t>
      </w:r>
      <w:r w:rsidR="00BD1929" w:rsidRPr="00431BD1">
        <w:rPr>
          <w:rFonts w:ascii="Times New Roman" w:hAnsi="Times New Roman"/>
          <w:sz w:val="24"/>
          <w:szCs w:val="24"/>
          <w:lang w:val="en-US"/>
        </w:rPr>
        <w:t>.</w:t>
      </w:r>
    </w:p>
    <w:p w14:paraId="4D8B676E" w14:textId="77777777" w:rsidR="00370908" w:rsidRPr="00431BD1" w:rsidRDefault="00431BD1"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iCs/>
          <w:color w:val="000000"/>
          <w:sz w:val="24"/>
          <w:szCs w:val="24"/>
          <w:lang w:val="en-US"/>
        </w:rPr>
        <w:t>The Clearing House shall match Instructions by applying the tolerance principle, save for Instructions that involve collateral management services. For matching instructions in respect of Bank Accounts for which the tolerance values were specified, if the trade values stated in the Instructions differ, then the trade value stated in the Instruction issued by the Clearing Participant acting as the transferee of securities shall prevail. The matching and the determination of the trade value shall be performed as follows</w:t>
      </w:r>
      <w:r w:rsidR="00370908" w:rsidRPr="00431BD1">
        <w:rPr>
          <w:rFonts w:ascii="Times New Roman" w:hAnsi="Times New Roman"/>
          <w:sz w:val="24"/>
          <w:szCs w:val="24"/>
          <w:lang w:val="en-US"/>
        </w:rPr>
        <w:t>:</w:t>
      </w:r>
    </w:p>
    <w:p w14:paraId="780BD04F" w14:textId="77777777" w:rsidR="00370908" w:rsidRPr="00431BD1" w:rsidRDefault="00431BD1"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iCs/>
          <w:color w:val="000000"/>
          <w:sz w:val="24"/>
          <w:szCs w:val="24"/>
          <w:lang w:val="en-US"/>
        </w:rPr>
        <w:t>the Instructions shall be deemed successfully matched, and the trade value shall be taken to be equal to that specified in the Instruction received from the Clearing Participant acting as the transferee of securities, if the difference between the trade values specified in the matching Instructions does not exceed the tolerance value established by the Clearing Participant acting as the transferor of the securities, otherwise</w:t>
      </w:r>
      <w:r w:rsidR="00370908" w:rsidRPr="00431BD1">
        <w:rPr>
          <w:rFonts w:ascii="Times New Roman" w:hAnsi="Times New Roman"/>
          <w:sz w:val="24"/>
          <w:szCs w:val="24"/>
          <w:lang w:val="en-US"/>
        </w:rPr>
        <w:t>:</w:t>
      </w:r>
    </w:p>
    <w:p w14:paraId="78434F5F" w14:textId="77777777" w:rsidR="00370908" w:rsidRPr="0011277D" w:rsidRDefault="0011277D"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iCs/>
          <w:color w:val="000000"/>
          <w:sz w:val="24"/>
          <w:szCs w:val="24"/>
          <w:lang w:val="en-US"/>
        </w:rPr>
        <w:t>the Instructions shall be deemed successfully matched, and the trade value shall be taken to be equal to that specified in the Instruction received from the Clearing Participant acting as the transferor of the securities, if the difference between the trade values specified in the matching instructions does not exceed the tolerance value established by the Clearing Participant acting as the transferee of securities</w:t>
      </w:r>
      <w:r w:rsidR="00370908" w:rsidRPr="0011277D">
        <w:rPr>
          <w:rFonts w:ascii="Times New Roman" w:hAnsi="Times New Roman"/>
          <w:sz w:val="24"/>
          <w:szCs w:val="24"/>
          <w:lang w:val="en-US"/>
        </w:rPr>
        <w:t>.</w:t>
      </w:r>
    </w:p>
    <w:p w14:paraId="4948E646" w14:textId="77777777" w:rsidR="00370908" w:rsidRPr="0011277D" w:rsidRDefault="0011277D"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iCs/>
          <w:color w:val="000000"/>
          <w:sz w:val="24"/>
          <w:szCs w:val="24"/>
          <w:lang w:val="en-US"/>
        </w:rPr>
        <w:t>For matching instructions in respect of Bank Accounts, if the tolerance value was established only for one of such Bank Accounts and if there is a difference between the trade values stated in the Instructions, then the matching and the determination of the trade value shall be performed as follows: the Instructions shall be deemed successfully matched, and the trade value shall be taken to be equal to that specified in the instruction of the Clearing Participant who did not establish a tolerance value for the Bank Account specified in the Notice of Bank Account Details, if the difference between the two trade values specified in the matching Instructions does not exceed the tolerance value for the Bank Account specified in the Instruction issued by the Clearing Participant who specified the tolerance value in its</w:t>
      </w:r>
      <w:r>
        <w:rPr>
          <w:rFonts w:ascii="Times New Roman" w:hAnsi="Times New Roman"/>
          <w:iCs/>
          <w:color w:val="000000"/>
          <w:sz w:val="24"/>
          <w:szCs w:val="24"/>
          <w:lang w:val="en-US"/>
        </w:rPr>
        <w:t xml:space="preserve"> Notice of Bank Account Details</w:t>
      </w:r>
      <w:r w:rsidR="00370908" w:rsidRPr="0011277D">
        <w:rPr>
          <w:rFonts w:ascii="Times New Roman" w:hAnsi="Times New Roman"/>
          <w:sz w:val="24"/>
          <w:szCs w:val="24"/>
          <w:lang w:val="en-US"/>
        </w:rPr>
        <w:t>.</w:t>
      </w:r>
    </w:p>
    <w:p w14:paraId="0CB6E187" w14:textId="0F765161" w:rsidR="00224376" w:rsidRPr="0011277D" w:rsidRDefault="0011277D"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Where an Instruction provides neither the number of the Bank Account to be used to make cash settlements, nor the code of the Clearing Participant’s Client, the Clearing House shall identify such details from the information on the account number and code of the Clearing Participant’s Client, as provided by the Clearing Participant in the Instruction for Registration of Bank Account Details in accordance with Article</w:t>
      </w:r>
      <w:r w:rsidR="00230E11">
        <w:rPr>
          <w:rFonts w:ascii="Times New Roman" w:hAnsi="Times New Roman"/>
          <w:color w:val="000000"/>
          <w:sz w:val="24"/>
          <w:szCs w:val="24"/>
          <w:lang w:val="en-US"/>
        </w:rPr>
        <w:t xml:space="preserve"> 22</w:t>
      </w:r>
      <w:r w:rsidRPr="00A17353">
        <w:rPr>
          <w:rFonts w:ascii="Times New Roman" w:hAnsi="Times New Roman"/>
          <w:color w:val="000000"/>
          <w:sz w:val="24"/>
          <w:szCs w:val="24"/>
          <w:lang w:val="en-US"/>
        </w:rPr>
        <w:t xml:space="preserve"> of these Clearing Rules.</w:t>
      </w:r>
    </w:p>
    <w:p w14:paraId="5EF6A034" w14:textId="6EC0FF75" w:rsidR="00224376" w:rsidRPr="0011277D" w:rsidRDefault="0011277D"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When executing an Instruction, the Clearing House may identify the payment amount (where settlements are to be made based on the tolerance principle and where the trade currency is to be converted into the payment currency), by reference to the information provided in the Instruction for Registration of Bank Account Details in accordance with Article</w:t>
      </w:r>
      <w:r w:rsidR="00230E11">
        <w:rPr>
          <w:rFonts w:ascii="Times New Roman" w:hAnsi="Times New Roman"/>
          <w:color w:val="000000"/>
          <w:sz w:val="24"/>
          <w:szCs w:val="24"/>
          <w:lang w:val="en-US"/>
        </w:rPr>
        <w:t xml:space="preserve"> 22</w:t>
      </w:r>
      <w:r w:rsidRPr="00A17353">
        <w:rPr>
          <w:rFonts w:ascii="Times New Roman" w:hAnsi="Times New Roman"/>
          <w:color w:val="000000"/>
          <w:sz w:val="24"/>
          <w:szCs w:val="24"/>
          <w:lang w:val="en-US"/>
        </w:rPr>
        <w:t xml:space="preserve"> of these Clearing Rules. Where the account is denominated in Russian rubles, it shall be permitted to state the trade value in US Dollars.</w:t>
      </w:r>
    </w:p>
    <w:p w14:paraId="366CD284" w14:textId="0456CEB5" w:rsidR="001674B7" w:rsidRPr="00222DD0" w:rsidRDefault="00222DD0"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777E19">
        <w:rPr>
          <w:rFonts w:ascii="Times New Roman" w:hAnsi="Times New Roman"/>
          <w:iCs/>
          <w:color w:val="000000"/>
          <w:sz w:val="24"/>
          <w:szCs w:val="24"/>
          <w:lang w:val="en-US"/>
        </w:rPr>
        <w:t xml:space="preserve">Upon successful completion of the matching process, the Clearing Participants shall be issued a </w:t>
      </w:r>
      <w:r w:rsidR="004F4997">
        <w:rPr>
          <w:rFonts w:ascii="Times New Roman" w:hAnsi="Times New Roman"/>
          <w:iCs/>
          <w:color w:val="000000"/>
          <w:sz w:val="24"/>
          <w:szCs w:val="24"/>
          <w:lang w:val="en-US"/>
        </w:rPr>
        <w:t>statement</w:t>
      </w:r>
      <w:r w:rsidRPr="00777E19">
        <w:rPr>
          <w:rFonts w:ascii="Times New Roman" w:hAnsi="Times New Roman"/>
          <w:iCs/>
          <w:color w:val="000000"/>
          <w:sz w:val="24"/>
          <w:szCs w:val="24"/>
          <w:lang w:val="en-US"/>
        </w:rPr>
        <w:t xml:space="preserve"> (Form GS116) on the Instructions matched. At the </w:t>
      </w:r>
      <w:r>
        <w:rPr>
          <w:rFonts w:ascii="Times New Roman" w:hAnsi="Times New Roman"/>
          <w:iCs/>
          <w:color w:val="000000"/>
          <w:sz w:val="24"/>
          <w:szCs w:val="24"/>
          <w:lang w:val="en-US"/>
        </w:rPr>
        <w:t>end of the Operational Day</w:t>
      </w:r>
      <w:r w:rsidRPr="00777E19">
        <w:rPr>
          <w:rFonts w:ascii="Times New Roman" w:hAnsi="Times New Roman"/>
          <w:iCs/>
          <w:color w:val="000000"/>
          <w:sz w:val="24"/>
          <w:szCs w:val="24"/>
          <w:lang w:val="en-US"/>
        </w:rPr>
        <w:t xml:space="preserve">, the </w:t>
      </w:r>
      <w:r w:rsidRPr="00777E19">
        <w:rPr>
          <w:rFonts w:ascii="Times New Roman" w:hAnsi="Times New Roman"/>
          <w:iCs/>
          <w:color w:val="000000"/>
          <w:sz w:val="24"/>
          <w:szCs w:val="24"/>
          <w:lang w:val="en-US"/>
        </w:rPr>
        <w:lastRenderedPageBreak/>
        <w:t xml:space="preserve">Clearing Participants shall be issued a </w:t>
      </w:r>
      <w:r w:rsidR="004F4997">
        <w:rPr>
          <w:rFonts w:ascii="Times New Roman" w:hAnsi="Times New Roman"/>
          <w:iCs/>
          <w:color w:val="000000"/>
          <w:sz w:val="24"/>
          <w:szCs w:val="24"/>
          <w:lang w:val="en-US"/>
        </w:rPr>
        <w:t>statement</w:t>
      </w:r>
      <w:r w:rsidRPr="00777E19">
        <w:rPr>
          <w:rFonts w:ascii="Times New Roman" w:hAnsi="Times New Roman"/>
          <w:iCs/>
          <w:color w:val="000000"/>
          <w:sz w:val="24"/>
          <w:szCs w:val="24"/>
          <w:lang w:val="en-US"/>
        </w:rPr>
        <w:t xml:space="preserve"> on all Instructions that were matched (but not executed as at the end of the</w:t>
      </w:r>
      <w:r w:rsidR="00010F78">
        <w:rPr>
          <w:rFonts w:ascii="Times New Roman" w:hAnsi="Times New Roman"/>
          <w:iCs/>
          <w:color w:val="000000"/>
          <w:sz w:val="24"/>
          <w:szCs w:val="24"/>
          <w:lang w:val="en-US"/>
        </w:rPr>
        <w:t xml:space="preserve"> Operational Day</w:t>
      </w:r>
      <w:r w:rsidRPr="00777E19">
        <w:rPr>
          <w:rFonts w:ascii="Times New Roman" w:hAnsi="Times New Roman"/>
          <w:iCs/>
          <w:color w:val="000000"/>
          <w:sz w:val="24"/>
          <w:szCs w:val="24"/>
          <w:lang w:val="en-US"/>
        </w:rPr>
        <w:t xml:space="preserve">) and not matched during that </w:t>
      </w:r>
      <w:r w:rsidR="00010F78">
        <w:rPr>
          <w:rFonts w:ascii="Times New Roman" w:hAnsi="Times New Roman"/>
          <w:iCs/>
          <w:color w:val="000000"/>
          <w:sz w:val="24"/>
          <w:szCs w:val="24"/>
          <w:lang w:val="en-US"/>
        </w:rPr>
        <w:t>Operational Day</w:t>
      </w:r>
      <w:r w:rsidRPr="00777E19">
        <w:rPr>
          <w:rFonts w:ascii="Times New Roman" w:hAnsi="Times New Roman"/>
          <w:iCs/>
          <w:color w:val="000000"/>
          <w:sz w:val="24"/>
          <w:szCs w:val="24"/>
          <w:lang w:val="en-US"/>
        </w:rPr>
        <w:t>.</w:t>
      </w:r>
    </w:p>
    <w:p w14:paraId="07D4F3D0" w14:textId="6E1B589E" w:rsidR="007C2961" w:rsidRPr="00222DD0" w:rsidRDefault="00222DD0"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If the data in the Instructions in which the trade number is stated does not match (following the comparison of information on securities trades), the relevant Instructions shall not be accepted for execution. The Clearing House shall issue a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 xml:space="preserve"> to the Clearing Participant indicating the differences found. The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 xml:space="preserve"> shall also state the fields the data in which does not match. A separate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 xml:space="preserve"> shall be issued for each reason of differences. The Clearing Participant whose Instruction contains an error shall issue an Instruction cancelling the erroneous Instruction (Form GF070) (transaction code – 70), and, after receiving an Instruction cancellation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 issue a new Instruction.</w:t>
      </w:r>
    </w:p>
    <w:p w14:paraId="0F9A2E95" w14:textId="77777777" w:rsidR="007549F4" w:rsidRPr="00222DD0" w:rsidRDefault="00222DD0"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Additionally, the Clearing Participants may be provided with the following:</w:t>
      </w:r>
    </w:p>
    <w:p w14:paraId="28F9D090" w14:textId="77777777" w:rsidR="00132BE5" w:rsidRPr="00222DD0" w:rsidRDefault="00222DD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GB"/>
        </w:rPr>
        <w:t xml:space="preserve">either </w:t>
      </w:r>
      <w:r w:rsidRPr="00A17353">
        <w:rPr>
          <w:rFonts w:ascii="Times New Roman" w:hAnsi="Times New Roman"/>
          <w:color w:val="000000"/>
          <w:sz w:val="24"/>
          <w:szCs w:val="24"/>
          <w:lang w:val="en-US"/>
        </w:rPr>
        <w:t>a notice of non-availability of a matching Instruction (Form GS036) – to be issued to the Clearing Participant who initiated the Instruction; and a notice of availability of a matching Instruction (Form GS036) – to be issued to the Clearing Participant who is required to issue a matching Instruction with respect to the Instruction that has already been issued by the other Clearing Participant</w:t>
      </w:r>
      <w:r w:rsidR="00132BE5" w:rsidRPr="00222DD0">
        <w:rPr>
          <w:rFonts w:ascii="Times New Roman" w:hAnsi="Times New Roman"/>
          <w:sz w:val="24"/>
          <w:szCs w:val="24"/>
          <w:lang w:val="en-US"/>
        </w:rPr>
        <w:t>;</w:t>
      </w:r>
    </w:p>
    <w:p w14:paraId="12C2F444" w14:textId="2A239917" w:rsidR="007C2961" w:rsidRPr="00222DD0" w:rsidRDefault="00222DD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or a notice of availability of potentially matching Instructions (Form GS036) (where the data field “Trade Number” in the Clearing Participant’s Instruction is not completed). In this case, the Clearing Participant may choose additional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s to be provided to the Clearing Participant upon matching of matching Instructions, by submitting an Instruction to make changes in the securities account’s details form (transaction code – 93)</w:t>
      </w:r>
      <w:r w:rsidR="00186414" w:rsidRPr="00222DD0">
        <w:rPr>
          <w:rFonts w:ascii="Times New Roman" w:hAnsi="Times New Roman"/>
          <w:sz w:val="24"/>
          <w:szCs w:val="24"/>
          <w:lang w:val="en-US"/>
        </w:rPr>
        <w:t>.</w:t>
      </w:r>
    </w:p>
    <w:p w14:paraId="5C2180E9" w14:textId="77777777" w:rsidR="00370908" w:rsidRPr="008F5FF4" w:rsidRDefault="008F5FF4" w:rsidP="00E567DD">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314" w:name="_Toc95117985"/>
      <w:bookmarkStart w:id="315" w:name="_Toc87892715"/>
      <w:r w:rsidRPr="008F5FF4">
        <w:rPr>
          <w:rFonts w:ascii="Times New Roman" w:hAnsi="Times New Roman"/>
          <w:i w:val="0"/>
          <w:szCs w:val="24"/>
          <w:lang w:val="en-US"/>
        </w:rPr>
        <w:t>Crediting of Cash and Securities</w:t>
      </w:r>
      <w:bookmarkEnd w:id="314"/>
      <w:bookmarkEnd w:id="315"/>
    </w:p>
    <w:p w14:paraId="0C5B4AEE" w14:textId="77777777" w:rsidR="00AA2873" w:rsidRPr="008F5FF4" w:rsidRDefault="008F5FF4"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7029A4">
        <w:rPr>
          <w:rFonts w:ascii="Times New Roman" w:hAnsi="Times New Roman"/>
          <w:color w:val="000000"/>
          <w:sz w:val="24"/>
          <w:szCs w:val="24"/>
          <w:lang w:val="en-US"/>
        </w:rPr>
        <w:t>The rights in and to any securities that</w:t>
      </w:r>
      <w:r w:rsidRPr="008E155B">
        <w:rPr>
          <w:rFonts w:ascii="Times New Roman" w:hAnsi="Times New Roman"/>
          <w:color w:val="000000"/>
          <w:sz w:val="24"/>
          <w:szCs w:val="24"/>
          <w:lang w:val="en-US"/>
        </w:rPr>
        <w:t xml:space="preserve"> are necessary to perform</w:t>
      </w:r>
      <w:r w:rsidRPr="00DA7D55">
        <w:rPr>
          <w:rFonts w:ascii="Times New Roman" w:hAnsi="Times New Roman"/>
          <w:color w:val="000000"/>
          <w:sz w:val="24"/>
          <w:szCs w:val="24"/>
          <w:lang w:val="en-US"/>
        </w:rPr>
        <w:t xml:space="preserve"> Clearing Participants’ liabilities eligible for clearing shall, as at the commencement of settlement of the transaction or as at the commencement of t</w:t>
      </w:r>
      <w:r w:rsidRPr="009972DF">
        <w:rPr>
          <w:rFonts w:ascii="Times New Roman" w:hAnsi="Times New Roman"/>
          <w:color w:val="000000"/>
          <w:sz w:val="24"/>
          <w:szCs w:val="24"/>
          <w:lang w:val="en-US"/>
        </w:rPr>
        <w:t>he building up of a Clearing Pool, be recorded in Trading Securities Accounts.</w:t>
      </w:r>
    </w:p>
    <w:p w14:paraId="25564F99" w14:textId="77777777" w:rsidR="00AA2873" w:rsidRPr="008F5FF4" w:rsidRDefault="008F5FF4"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972DF">
        <w:rPr>
          <w:rFonts w:ascii="Times New Roman" w:hAnsi="Times New Roman"/>
          <w:color w:val="000000"/>
          <w:sz w:val="24"/>
          <w:szCs w:val="24"/>
          <w:lang w:val="en-US"/>
        </w:rPr>
        <w:t>Cash that</w:t>
      </w:r>
      <w:r w:rsidRPr="0084172A">
        <w:rPr>
          <w:rFonts w:ascii="Times New Roman" w:hAnsi="Times New Roman"/>
          <w:color w:val="000000"/>
          <w:sz w:val="24"/>
          <w:szCs w:val="24"/>
          <w:lang w:val="en-US"/>
        </w:rPr>
        <w:t xml:space="preserve"> is necessary to</w:t>
      </w:r>
      <w:r w:rsidRPr="00A17353">
        <w:rPr>
          <w:rFonts w:ascii="Times New Roman" w:hAnsi="Times New Roman"/>
          <w:color w:val="000000"/>
          <w:sz w:val="24"/>
          <w:szCs w:val="24"/>
          <w:lang w:val="en-US"/>
        </w:rPr>
        <w:t xml:space="preserve"> perform Clearing Participants’ liabilities eligible for clearing shall, as at the commencement of settlement of the transaction or as at the commencement of the building up of a Clearing Pool, be </w:t>
      </w:r>
      <w:r>
        <w:rPr>
          <w:rFonts w:ascii="Times New Roman" w:hAnsi="Times New Roman"/>
          <w:color w:val="000000"/>
          <w:sz w:val="24"/>
          <w:szCs w:val="24"/>
          <w:lang w:val="en-US"/>
        </w:rPr>
        <w:t>available</w:t>
      </w:r>
      <w:r w:rsidRPr="00A17353">
        <w:rPr>
          <w:rFonts w:ascii="Times New Roman" w:hAnsi="Times New Roman"/>
          <w:color w:val="000000"/>
          <w:sz w:val="24"/>
          <w:szCs w:val="24"/>
          <w:lang w:val="en-US"/>
        </w:rPr>
        <w:t xml:space="preserve"> in Bank Accounts.</w:t>
      </w:r>
    </w:p>
    <w:p w14:paraId="7B3870D4" w14:textId="77777777" w:rsidR="00370908" w:rsidRPr="008F5FF4" w:rsidRDefault="008F5FF4"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Clearing Participants shall ensure sufficiency of cash in their Bank Accounts and sufficiency of securities in the relevant sub-accounts of the Trading Securities Accounts as at the Instruction execution date, which are required to perform the liabilities eligible for clearing. Cash and securities shall be credited to such Bank Accounts and Trading Securities Accounts, respectively, in accordance with the agreements entered into by Clearing Participants or a Clearing Participant’s Clients with NSD or other organizations.</w:t>
      </w:r>
    </w:p>
    <w:p w14:paraId="3F4D6376" w14:textId="0935A0AA" w:rsidR="00370908" w:rsidRPr="00E14CE3" w:rsidRDefault="001D3EDA"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16" w:name="_Toc95117986"/>
      <w:bookmarkStart w:id="317" w:name="_Toc87892716"/>
      <w:r w:rsidRPr="001D3EDA">
        <w:rPr>
          <w:rFonts w:ascii="Times New Roman" w:hAnsi="Times New Roman"/>
          <w:i w:val="0"/>
          <w:szCs w:val="24"/>
          <w:lang w:val="en-US"/>
        </w:rPr>
        <w:t>Clearing</w:t>
      </w:r>
      <w:r w:rsidRPr="00E14CE3">
        <w:rPr>
          <w:rFonts w:ascii="Times New Roman" w:hAnsi="Times New Roman"/>
          <w:i w:val="0"/>
          <w:szCs w:val="24"/>
          <w:lang w:val="en-US"/>
        </w:rPr>
        <w:t xml:space="preserve"> </w:t>
      </w:r>
      <w:r w:rsidRPr="001D3EDA">
        <w:rPr>
          <w:rFonts w:ascii="Times New Roman" w:hAnsi="Times New Roman"/>
          <w:i w:val="0"/>
          <w:szCs w:val="24"/>
          <w:lang w:val="en-US"/>
        </w:rPr>
        <w:t>Sessions</w:t>
      </w:r>
      <w:r w:rsidR="00AD4318" w:rsidRPr="00E14CE3">
        <w:rPr>
          <w:rFonts w:ascii="Times New Roman" w:hAnsi="Times New Roman"/>
          <w:i w:val="0"/>
          <w:szCs w:val="24"/>
          <w:lang w:val="en-US"/>
        </w:rPr>
        <w:t xml:space="preserve"> </w:t>
      </w:r>
      <w:r w:rsidR="00E14CE3">
        <w:rPr>
          <w:rFonts w:ascii="Times New Roman" w:hAnsi="Times New Roman"/>
          <w:i w:val="0"/>
          <w:szCs w:val="24"/>
          <w:lang w:val="en-US"/>
        </w:rPr>
        <w:t xml:space="preserve">in the </w:t>
      </w:r>
      <w:r w:rsidR="006F3A63">
        <w:rPr>
          <w:rFonts w:ascii="Times New Roman" w:hAnsi="Times New Roman"/>
          <w:i w:val="0"/>
          <w:szCs w:val="24"/>
          <w:lang w:val="en-US"/>
        </w:rPr>
        <w:t>S</w:t>
      </w:r>
      <w:r w:rsidR="00E14CE3">
        <w:rPr>
          <w:rFonts w:ascii="Times New Roman" w:hAnsi="Times New Roman"/>
          <w:i w:val="0"/>
          <w:szCs w:val="24"/>
          <w:lang w:val="en-US"/>
        </w:rPr>
        <w:t xml:space="preserve">ecurities </w:t>
      </w:r>
      <w:r w:rsidR="006F3A63">
        <w:rPr>
          <w:rFonts w:ascii="Times New Roman" w:hAnsi="Times New Roman"/>
          <w:i w:val="0"/>
          <w:szCs w:val="24"/>
          <w:lang w:val="en-US"/>
        </w:rPr>
        <w:t>M</w:t>
      </w:r>
      <w:r w:rsidR="00E14CE3">
        <w:rPr>
          <w:rFonts w:ascii="Times New Roman" w:hAnsi="Times New Roman"/>
          <w:i w:val="0"/>
          <w:szCs w:val="24"/>
          <w:lang w:val="en-US"/>
        </w:rPr>
        <w:t>arket</w:t>
      </w:r>
      <w:bookmarkEnd w:id="316"/>
      <w:bookmarkEnd w:id="317"/>
      <w:r w:rsidR="00E14CE3">
        <w:rPr>
          <w:rFonts w:ascii="Times New Roman" w:hAnsi="Times New Roman"/>
          <w:i w:val="0"/>
          <w:szCs w:val="24"/>
          <w:lang w:val="en-US"/>
        </w:rPr>
        <w:t xml:space="preserve"> </w:t>
      </w:r>
    </w:p>
    <w:p w14:paraId="75F61670" w14:textId="528ED659" w:rsidR="00230E11" w:rsidRDefault="00230E11"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34593">
        <w:rPr>
          <w:rFonts w:ascii="Times New Roman" w:hAnsi="Times New Roman"/>
          <w:sz w:val="24"/>
          <w:szCs w:val="24"/>
          <w:lang w:val="en-US"/>
        </w:rPr>
        <w:t xml:space="preserve">Clearing </w:t>
      </w:r>
      <w:r w:rsidR="00EC499A">
        <w:rPr>
          <w:rFonts w:ascii="Times New Roman" w:hAnsi="Times New Roman"/>
          <w:sz w:val="24"/>
          <w:szCs w:val="24"/>
          <w:lang w:val="en-US"/>
        </w:rPr>
        <w:t>S</w:t>
      </w:r>
      <w:r w:rsidRPr="00934593">
        <w:rPr>
          <w:rFonts w:ascii="Times New Roman" w:hAnsi="Times New Roman"/>
          <w:sz w:val="24"/>
          <w:szCs w:val="24"/>
          <w:lang w:val="en-US"/>
        </w:rPr>
        <w:t>essions for DVP-2 or DVP-3 settlements shall start at the following times: 10.00 a.m., 12.00 (midday), 1.00 p.m., 2.00 p.m., 3.00 p.m., 4.00 p.m., 6.00 p.m., 6.45 p.m., and 7.40 p.m., provided that:</w:t>
      </w:r>
    </w:p>
    <w:p w14:paraId="18AF4266" w14:textId="54AE641B" w:rsidR="00EC499A" w:rsidRPr="00934593" w:rsidRDefault="00EC499A" w:rsidP="00934593">
      <w:pPr>
        <w:pStyle w:val="affb"/>
        <w:widowControl w:val="0"/>
        <w:numPr>
          <w:ilvl w:val="2"/>
          <w:numId w:val="9"/>
        </w:numPr>
        <w:tabs>
          <w:tab w:val="left" w:pos="851"/>
        </w:tabs>
        <w:spacing w:after="120"/>
        <w:ind w:left="851" w:hanging="851"/>
        <w:jc w:val="both"/>
        <w:rPr>
          <w:rFonts w:ascii="Times New Roman" w:hAnsi="Times New Roman"/>
          <w:sz w:val="24"/>
          <w:szCs w:val="24"/>
          <w:lang w:val="en-US"/>
        </w:rPr>
      </w:pPr>
      <w:r w:rsidRPr="00934593">
        <w:rPr>
          <w:rFonts w:ascii="Times New Roman" w:hAnsi="Times New Roman"/>
          <w:sz w:val="24"/>
          <w:szCs w:val="24"/>
          <w:lang w:val="en-US"/>
        </w:rPr>
        <w:t>Clearing Sessions at 12.00 (midday), 2.00 p.m., 4.00 p.m., and 7.40 p.m. shall be run using Trading Bank Accounts with NSD or Correspondent Accounts.</w:t>
      </w:r>
    </w:p>
    <w:p w14:paraId="3D2F2515" w14:textId="3C1BADBB" w:rsidR="00EC499A" w:rsidRPr="00934593" w:rsidRDefault="00EC499A" w:rsidP="00934593">
      <w:pPr>
        <w:pStyle w:val="affb"/>
        <w:widowControl w:val="0"/>
        <w:numPr>
          <w:ilvl w:val="2"/>
          <w:numId w:val="9"/>
        </w:numPr>
        <w:tabs>
          <w:tab w:val="left" w:pos="851"/>
        </w:tabs>
        <w:spacing w:after="120"/>
        <w:ind w:left="851" w:hanging="851"/>
        <w:jc w:val="both"/>
        <w:rPr>
          <w:sz w:val="24"/>
          <w:szCs w:val="24"/>
          <w:lang w:val="en-US"/>
        </w:rPr>
      </w:pPr>
      <w:r w:rsidRPr="00C50338">
        <w:rPr>
          <w:rFonts w:ascii="Times New Roman" w:hAnsi="Times New Roman"/>
          <w:sz w:val="24"/>
          <w:szCs w:val="24"/>
          <w:lang w:val="en-US"/>
        </w:rPr>
        <w:t>Clearing Sessions at 1</w:t>
      </w:r>
      <w:r>
        <w:rPr>
          <w:rFonts w:ascii="Times New Roman" w:hAnsi="Times New Roman"/>
          <w:sz w:val="24"/>
          <w:szCs w:val="24"/>
          <w:lang w:val="en-US"/>
        </w:rPr>
        <w:t>0</w:t>
      </w:r>
      <w:r w:rsidRPr="00C50338">
        <w:rPr>
          <w:rFonts w:ascii="Times New Roman" w:hAnsi="Times New Roman"/>
          <w:sz w:val="24"/>
          <w:szCs w:val="24"/>
          <w:lang w:val="en-US"/>
        </w:rPr>
        <w:t xml:space="preserve">.00 </w:t>
      </w:r>
      <w:r>
        <w:rPr>
          <w:rFonts w:ascii="Times New Roman" w:hAnsi="Times New Roman"/>
          <w:sz w:val="24"/>
          <w:szCs w:val="24"/>
          <w:lang w:val="en-US"/>
        </w:rPr>
        <w:t>a.m.</w:t>
      </w:r>
      <w:r w:rsidRPr="00C50338">
        <w:rPr>
          <w:rFonts w:ascii="Times New Roman" w:hAnsi="Times New Roman"/>
          <w:sz w:val="24"/>
          <w:szCs w:val="24"/>
          <w:lang w:val="en-US"/>
        </w:rPr>
        <w:t xml:space="preserve">, </w:t>
      </w:r>
      <w:r>
        <w:rPr>
          <w:rFonts w:ascii="Times New Roman" w:hAnsi="Times New Roman"/>
          <w:sz w:val="24"/>
          <w:szCs w:val="24"/>
          <w:lang w:val="en-US"/>
        </w:rPr>
        <w:t>1</w:t>
      </w:r>
      <w:r w:rsidRPr="00C50338">
        <w:rPr>
          <w:rFonts w:ascii="Times New Roman" w:hAnsi="Times New Roman"/>
          <w:sz w:val="24"/>
          <w:szCs w:val="24"/>
          <w:lang w:val="en-US"/>
        </w:rPr>
        <w:t xml:space="preserve">.00 p.m., </w:t>
      </w:r>
      <w:r>
        <w:rPr>
          <w:rFonts w:ascii="Times New Roman" w:hAnsi="Times New Roman"/>
          <w:sz w:val="24"/>
          <w:szCs w:val="24"/>
          <w:lang w:val="en-US"/>
        </w:rPr>
        <w:t>3</w:t>
      </w:r>
      <w:r w:rsidRPr="00C50338">
        <w:rPr>
          <w:rFonts w:ascii="Times New Roman" w:hAnsi="Times New Roman"/>
          <w:sz w:val="24"/>
          <w:szCs w:val="24"/>
          <w:lang w:val="en-US"/>
        </w:rPr>
        <w:t>.00 p.m.,</w:t>
      </w:r>
      <w:r>
        <w:rPr>
          <w:rFonts w:ascii="Times New Roman" w:hAnsi="Times New Roman"/>
          <w:sz w:val="24"/>
          <w:szCs w:val="24"/>
          <w:lang w:val="en-US"/>
        </w:rPr>
        <w:t xml:space="preserve"> 6.00 p.m.,</w:t>
      </w:r>
      <w:r w:rsidRPr="00C50338">
        <w:rPr>
          <w:rFonts w:ascii="Times New Roman" w:hAnsi="Times New Roman"/>
          <w:sz w:val="24"/>
          <w:szCs w:val="24"/>
          <w:lang w:val="en-US"/>
        </w:rPr>
        <w:t xml:space="preserve"> and </w:t>
      </w:r>
      <w:r>
        <w:rPr>
          <w:rFonts w:ascii="Times New Roman" w:hAnsi="Times New Roman"/>
          <w:sz w:val="24"/>
          <w:szCs w:val="24"/>
          <w:lang w:val="en-US"/>
        </w:rPr>
        <w:t>6</w:t>
      </w:r>
      <w:r w:rsidRPr="00C50338">
        <w:rPr>
          <w:rFonts w:ascii="Times New Roman" w:hAnsi="Times New Roman"/>
          <w:sz w:val="24"/>
          <w:szCs w:val="24"/>
          <w:lang w:val="en-US"/>
        </w:rPr>
        <w:t>.4</w:t>
      </w:r>
      <w:r>
        <w:rPr>
          <w:rFonts w:ascii="Times New Roman" w:hAnsi="Times New Roman"/>
          <w:sz w:val="24"/>
          <w:szCs w:val="24"/>
          <w:lang w:val="en-US"/>
        </w:rPr>
        <w:t>5</w:t>
      </w:r>
      <w:r w:rsidRPr="00C50338">
        <w:rPr>
          <w:rFonts w:ascii="Times New Roman" w:hAnsi="Times New Roman"/>
          <w:sz w:val="24"/>
          <w:szCs w:val="24"/>
          <w:lang w:val="en-US"/>
        </w:rPr>
        <w:t xml:space="preserve"> p.m. shall be run using Trading Bank Accounts with NSD</w:t>
      </w:r>
      <w:r>
        <w:rPr>
          <w:rFonts w:ascii="Times New Roman" w:hAnsi="Times New Roman"/>
          <w:sz w:val="24"/>
          <w:szCs w:val="24"/>
          <w:lang w:val="en-US"/>
        </w:rPr>
        <w:t>, Bank Accounts with Foreign Banks,</w:t>
      </w:r>
      <w:r w:rsidRPr="00C50338">
        <w:rPr>
          <w:rFonts w:ascii="Times New Roman" w:hAnsi="Times New Roman"/>
          <w:sz w:val="24"/>
          <w:szCs w:val="24"/>
          <w:lang w:val="en-US"/>
        </w:rPr>
        <w:t xml:space="preserve"> or Correspondent Accounts</w:t>
      </w:r>
    </w:p>
    <w:p w14:paraId="630140EC" w14:textId="42248416" w:rsidR="00EC499A" w:rsidRPr="00EC499A" w:rsidRDefault="00EC499A"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34593">
        <w:rPr>
          <w:rFonts w:ascii="Times New Roman" w:hAnsi="Times New Roman"/>
          <w:sz w:val="24"/>
          <w:szCs w:val="24"/>
          <w:lang w:val="en-US"/>
        </w:rPr>
        <w:t>Where it is impossible to execute an Instruction(s) during a Clearing Session, the Clearing House may run an additional Clearing Session beyond the established time limits. During the same Operational Day, the Clearing House may start running a new Clearing Session regardless of whether post-clearing settlements in the previous Clearing Session were completed.</w:t>
      </w:r>
    </w:p>
    <w:p w14:paraId="16ED75D2" w14:textId="2B9089BF" w:rsidR="00370908" w:rsidRPr="005F0DB0" w:rsidRDefault="005F0DB0"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iCs/>
          <w:sz w:val="24"/>
          <w:szCs w:val="24"/>
          <w:lang w:val="en-US"/>
        </w:rPr>
        <w:t>During a Clearing Session, the following actions shall be performed:</w:t>
      </w:r>
    </w:p>
    <w:p w14:paraId="2ECDA580" w14:textId="77777777" w:rsidR="00133068" w:rsidRPr="005F0DB0" w:rsidRDefault="005F0D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lastRenderedPageBreak/>
        <w:t>suspension</w:t>
      </w:r>
      <w:r w:rsidRPr="00A17353">
        <w:rPr>
          <w:rFonts w:ascii="Times New Roman" w:hAnsi="Times New Roman"/>
          <w:color w:val="000000"/>
          <w:sz w:val="24"/>
          <w:szCs w:val="24"/>
          <w:lang w:val="en-US"/>
        </w:rPr>
        <w:t xml:space="preserve"> of the execution of Instructions resulting in changes in the balance of securities in a sub-account in respect of which settlements are to be made upon clearing of trades, and suspension of cash transfers</w:t>
      </w:r>
      <w:r w:rsidR="00133068" w:rsidRPr="005F0DB0">
        <w:rPr>
          <w:rFonts w:ascii="Times New Roman" w:hAnsi="Times New Roman"/>
          <w:sz w:val="24"/>
          <w:szCs w:val="24"/>
          <w:lang w:val="en-US"/>
        </w:rPr>
        <w:t>;</w:t>
      </w:r>
    </w:p>
    <w:p w14:paraId="2252D96C" w14:textId="77777777" w:rsidR="00133068" w:rsidRPr="005F0DB0" w:rsidRDefault="005F0D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building up of a Clearing Pool. When checking accounts for sufficiency of cash required for execution of Instructions, data from clearing registers shall be used. When checking accounts for sufficiency of securities required for execution of Instructions, data from clearing registers on the balance of securities of particular issues in the relevant sub-accounts within Trading Securities Accounts shall be used. A single Clearing Pool may include liabilities denominated in different currencies, however the netting of liabilities shall be performed only in respect of liabilities denominated in the same currency</w:t>
      </w:r>
      <w:r w:rsidR="00133068" w:rsidRPr="005F0DB0">
        <w:rPr>
          <w:rFonts w:ascii="Times New Roman" w:hAnsi="Times New Roman"/>
          <w:sz w:val="24"/>
          <w:szCs w:val="24"/>
          <w:lang w:val="en-US"/>
        </w:rPr>
        <w:t>;</w:t>
      </w:r>
    </w:p>
    <w:p w14:paraId="5F6BC75E" w14:textId="77777777" w:rsidR="00133068" w:rsidRPr="00BA570D" w:rsidRDefault="005F0D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A17353">
        <w:rPr>
          <w:rFonts w:ascii="Times New Roman" w:hAnsi="Times New Roman"/>
          <w:sz w:val="24"/>
          <w:szCs w:val="24"/>
          <w:lang w:val="en-US"/>
        </w:rPr>
        <w:t>netting of liabilities</w:t>
      </w:r>
      <w:r w:rsidR="006B0877" w:rsidRPr="00BA570D">
        <w:rPr>
          <w:rFonts w:ascii="Times New Roman" w:hAnsi="Times New Roman"/>
          <w:sz w:val="24"/>
          <w:szCs w:val="24"/>
        </w:rPr>
        <w:t>;</w:t>
      </w:r>
    </w:p>
    <w:p w14:paraId="44CC57C3" w14:textId="77777777" w:rsidR="004A523D" w:rsidRPr="005F0DB0" w:rsidRDefault="005F0D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blocking of the quantity of securities of particular issues and/or of the amount of cash required for settlement upon clearing of trades</w:t>
      </w:r>
      <w:r w:rsidR="004A523D" w:rsidRPr="005F0DB0">
        <w:rPr>
          <w:rFonts w:ascii="Times New Roman" w:hAnsi="Times New Roman"/>
          <w:sz w:val="24"/>
          <w:szCs w:val="24"/>
          <w:lang w:val="en-US"/>
        </w:rPr>
        <w:t>;</w:t>
      </w:r>
    </w:p>
    <w:p w14:paraId="6E4F9BEB" w14:textId="77777777" w:rsidR="00133068" w:rsidRPr="005F0DB0" w:rsidRDefault="005F0D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preparing a summary list of cash liabilities upon clearing of trades; preparing an instruction for the performance of a depository transaction called “Transfers upon clearing of trades by NSD” (transaction code – 18/k)</w:t>
      </w:r>
      <w:r w:rsidR="006B0877" w:rsidRPr="005F0DB0">
        <w:rPr>
          <w:rFonts w:ascii="Times New Roman" w:hAnsi="Times New Roman"/>
          <w:sz w:val="24"/>
          <w:szCs w:val="24"/>
          <w:lang w:val="en-US"/>
        </w:rPr>
        <w:t>;</w:t>
      </w:r>
    </w:p>
    <w:p w14:paraId="7F1D7C88" w14:textId="7D151261" w:rsidR="00133068" w:rsidRPr="005F0DB0" w:rsidRDefault="005F0D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preparing settlement documents on the basis of a summary list of liabilities upon clearing of trades, and sending such documents to</w:t>
      </w:r>
      <w:r w:rsidR="00EC499A">
        <w:rPr>
          <w:rFonts w:ascii="Times New Roman" w:hAnsi="Times New Roman"/>
          <w:sz w:val="24"/>
          <w:szCs w:val="24"/>
          <w:lang w:val="en-US"/>
        </w:rPr>
        <w:t xml:space="preserve"> the</w:t>
      </w:r>
      <w:r w:rsidRPr="00A17353">
        <w:rPr>
          <w:rFonts w:ascii="Times New Roman" w:hAnsi="Times New Roman"/>
          <w:sz w:val="24"/>
          <w:szCs w:val="24"/>
          <w:lang w:val="en-US"/>
        </w:rPr>
        <w:t xml:space="preserve"> Settlement Organization</w:t>
      </w:r>
      <w:r w:rsidR="00133068" w:rsidRPr="005F0DB0">
        <w:rPr>
          <w:rFonts w:ascii="Times New Roman" w:hAnsi="Times New Roman"/>
          <w:sz w:val="24"/>
          <w:szCs w:val="24"/>
          <w:lang w:val="en-US"/>
        </w:rPr>
        <w:t>;</w:t>
      </w:r>
    </w:p>
    <w:p w14:paraId="293F587B" w14:textId="32B4CC37" w:rsidR="00133068" w:rsidRPr="005F0DB0" w:rsidRDefault="005F0D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receipt of</w:t>
      </w:r>
      <w:r w:rsidR="00EC499A">
        <w:rPr>
          <w:rFonts w:ascii="Times New Roman" w:hAnsi="Times New Roman"/>
          <w:sz w:val="24"/>
          <w:szCs w:val="24"/>
          <w:lang w:val="en-US"/>
        </w:rPr>
        <w:t xml:space="preserve"> information from the Settlement Organization</w:t>
      </w:r>
      <w:r w:rsidRPr="00A17353">
        <w:rPr>
          <w:rFonts w:ascii="Times New Roman" w:hAnsi="Times New Roman"/>
          <w:sz w:val="24"/>
          <w:szCs w:val="24"/>
          <w:lang w:val="en-US"/>
        </w:rPr>
        <w:t xml:space="preserve"> </w:t>
      </w:r>
      <w:r w:rsidR="00EC499A">
        <w:rPr>
          <w:rFonts w:ascii="Times New Roman" w:hAnsi="Times New Roman"/>
          <w:sz w:val="24"/>
          <w:szCs w:val="24"/>
          <w:lang w:val="en-US"/>
        </w:rPr>
        <w:t>regarding</w:t>
      </w:r>
      <w:r w:rsidRPr="00A17353">
        <w:rPr>
          <w:rFonts w:ascii="Times New Roman" w:hAnsi="Times New Roman"/>
          <w:sz w:val="24"/>
          <w:szCs w:val="24"/>
          <w:lang w:val="en-US"/>
        </w:rPr>
        <w:t xml:space="preserve"> the crediting</w:t>
      </w:r>
      <w:r w:rsidR="00EC499A">
        <w:rPr>
          <w:rFonts w:ascii="Times New Roman" w:hAnsi="Times New Roman"/>
          <w:sz w:val="24"/>
          <w:szCs w:val="24"/>
          <w:lang w:val="en-US"/>
        </w:rPr>
        <w:t xml:space="preserve"> and/or </w:t>
      </w:r>
      <w:r w:rsidR="00B945BE">
        <w:rPr>
          <w:rFonts w:ascii="Times New Roman" w:hAnsi="Times New Roman"/>
          <w:sz w:val="24"/>
          <w:szCs w:val="24"/>
          <w:lang w:val="en-US"/>
        </w:rPr>
        <w:t>debiting</w:t>
      </w:r>
      <w:r w:rsidR="00B945BE" w:rsidRPr="00A17353">
        <w:rPr>
          <w:rFonts w:ascii="Times New Roman" w:hAnsi="Times New Roman"/>
          <w:sz w:val="24"/>
          <w:szCs w:val="24"/>
          <w:lang w:val="en-US"/>
        </w:rPr>
        <w:t xml:space="preserve"> </w:t>
      </w:r>
      <w:r w:rsidRPr="00A17353">
        <w:rPr>
          <w:rFonts w:ascii="Times New Roman" w:hAnsi="Times New Roman"/>
          <w:sz w:val="24"/>
          <w:szCs w:val="24"/>
          <w:lang w:val="en-US"/>
        </w:rPr>
        <w:t xml:space="preserve">of </w:t>
      </w:r>
      <w:r w:rsidR="00EC499A">
        <w:rPr>
          <w:rFonts w:ascii="Times New Roman" w:hAnsi="Times New Roman"/>
          <w:sz w:val="24"/>
          <w:szCs w:val="24"/>
          <w:lang w:val="en-US"/>
        </w:rPr>
        <w:t xml:space="preserve">cash </w:t>
      </w:r>
      <w:r w:rsidRPr="00A17353">
        <w:rPr>
          <w:rFonts w:ascii="Times New Roman" w:hAnsi="Times New Roman"/>
          <w:sz w:val="24"/>
          <w:szCs w:val="24"/>
          <w:lang w:val="en-US"/>
        </w:rPr>
        <w:t>funds</w:t>
      </w:r>
      <w:r w:rsidR="006B0877" w:rsidRPr="005F0DB0">
        <w:rPr>
          <w:rFonts w:ascii="Times New Roman" w:hAnsi="Times New Roman"/>
          <w:sz w:val="24"/>
          <w:szCs w:val="24"/>
          <w:lang w:val="en-US"/>
        </w:rPr>
        <w:t>;</w:t>
      </w:r>
    </w:p>
    <w:p w14:paraId="7E322FE3" w14:textId="3D892FD7" w:rsidR="00133068" w:rsidRPr="005F0DB0" w:rsidRDefault="005F0D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sending a Clearing House’s </w:t>
      </w:r>
      <w:r w:rsidR="00EC499A">
        <w:rPr>
          <w:rFonts w:ascii="Times New Roman" w:hAnsi="Times New Roman"/>
          <w:sz w:val="24"/>
          <w:szCs w:val="24"/>
          <w:lang w:val="en-US"/>
        </w:rPr>
        <w:t>i</w:t>
      </w:r>
      <w:r w:rsidRPr="00A17353">
        <w:rPr>
          <w:rFonts w:ascii="Times New Roman" w:hAnsi="Times New Roman"/>
          <w:sz w:val="24"/>
          <w:szCs w:val="24"/>
          <w:lang w:val="en-US"/>
        </w:rPr>
        <w:t>nstruction for the performance of a transaction called “Transfers upon clearing of trades by NSD”</w:t>
      </w:r>
      <w:r w:rsidR="00EC499A">
        <w:rPr>
          <w:rFonts w:ascii="Times New Roman" w:hAnsi="Times New Roman"/>
          <w:sz w:val="24"/>
          <w:szCs w:val="24"/>
          <w:lang w:val="en-US"/>
        </w:rPr>
        <w:t xml:space="preserve"> </w:t>
      </w:r>
      <w:r w:rsidR="00EC499A" w:rsidRPr="00A17353">
        <w:rPr>
          <w:rFonts w:ascii="Times New Roman" w:hAnsi="Times New Roman"/>
          <w:sz w:val="24"/>
          <w:szCs w:val="24"/>
          <w:lang w:val="en-US"/>
        </w:rPr>
        <w:t>(transaction code – 18/k)</w:t>
      </w:r>
      <w:r w:rsidRPr="00A17353">
        <w:rPr>
          <w:rFonts w:ascii="Times New Roman" w:hAnsi="Times New Roman"/>
          <w:sz w:val="24"/>
          <w:szCs w:val="24"/>
          <w:lang w:val="en-US"/>
        </w:rPr>
        <w:t xml:space="preserve"> in the Recordkeeping System, and effecting transfers of securities</w:t>
      </w:r>
      <w:r w:rsidR="00A36D71" w:rsidRPr="005F0DB0">
        <w:rPr>
          <w:rFonts w:ascii="Times New Roman" w:hAnsi="Times New Roman"/>
          <w:sz w:val="24"/>
          <w:szCs w:val="24"/>
          <w:lang w:val="en-US"/>
        </w:rPr>
        <w:t>;</w:t>
      </w:r>
    </w:p>
    <w:p w14:paraId="6664030F" w14:textId="5D0B310C" w:rsidR="00711C03" w:rsidRPr="005F0DB0" w:rsidRDefault="005F0D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preparation</w:t>
      </w:r>
      <w:r w:rsidRPr="00A17353">
        <w:rPr>
          <w:rFonts w:ascii="Times New Roman" w:hAnsi="Times New Roman"/>
          <w:sz w:val="24"/>
          <w:szCs w:val="24"/>
          <w:lang w:val="en-GB"/>
        </w:rPr>
        <w:t xml:space="preserve"> </w:t>
      </w:r>
      <w:r w:rsidRPr="00A17353">
        <w:rPr>
          <w:rFonts w:ascii="Times New Roman" w:hAnsi="Times New Roman"/>
          <w:sz w:val="24"/>
          <w:szCs w:val="24"/>
          <w:lang w:val="en-US"/>
        </w:rPr>
        <w:t>of</w:t>
      </w:r>
      <w:r w:rsidRPr="00A17353">
        <w:rPr>
          <w:rFonts w:ascii="Times New Roman" w:hAnsi="Times New Roman"/>
          <w:sz w:val="24"/>
          <w:szCs w:val="24"/>
          <w:lang w:val="en-GB"/>
        </w:rPr>
        <w:t xml:space="preserve"> </w:t>
      </w:r>
      <w:r w:rsidR="004F4997">
        <w:rPr>
          <w:rFonts w:ascii="Times New Roman" w:hAnsi="Times New Roman"/>
          <w:sz w:val="24"/>
          <w:szCs w:val="24"/>
          <w:lang w:val="en-US"/>
        </w:rPr>
        <w:t>statement</w:t>
      </w:r>
      <w:r w:rsidR="00EC499A">
        <w:rPr>
          <w:rFonts w:ascii="Times New Roman" w:hAnsi="Times New Roman"/>
          <w:sz w:val="24"/>
          <w:szCs w:val="24"/>
          <w:lang w:val="en-US"/>
        </w:rPr>
        <w:t>s</w:t>
      </w:r>
      <w:r w:rsidR="00EC499A" w:rsidRPr="00A17353">
        <w:rPr>
          <w:rFonts w:ascii="Times New Roman" w:hAnsi="Times New Roman"/>
          <w:sz w:val="24"/>
          <w:szCs w:val="24"/>
          <w:lang w:val="en-GB"/>
        </w:rPr>
        <w:t xml:space="preserve"> </w:t>
      </w:r>
      <w:r w:rsidRPr="00A17353">
        <w:rPr>
          <w:rFonts w:ascii="Times New Roman" w:hAnsi="Times New Roman"/>
          <w:sz w:val="24"/>
          <w:szCs w:val="24"/>
          <w:lang w:val="en-US"/>
        </w:rPr>
        <w:t>for</w:t>
      </w:r>
      <w:r w:rsidRPr="00A17353">
        <w:rPr>
          <w:rFonts w:ascii="Times New Roman" w:hAnsi="Times New Roman"/>
          <w:sz w:val="24"/>
          <w:szCs w:val="24"/>
          <w:lang w:val="en-GB"/>
        </w:rPr>
        <w:t xml:space="preserve"> </w:t>
      </w:r>
      <w:r w:rsidRPr="00A17353">
        <w:rPr>
          <w:rFonts w:ascii="Times New Roman" w:hAnsi="Times New Roman"/>
          <w:sz w:val="24"/>
          <w:szCs w:val="24"/>
          <w:lang w:val="en-US"/>
        </w:rPr>
        <w:t>Clearing</w:t>
      </w:r>
      <w:r w:rsidRPr="00A17353">
        <w:rPr>
          <w:rFonts w:ascii="Times New Roman" w:hAnsi="Times New Roman"/>
          <w:sz w:val="24"/>
          <w:szCs w:val="24"/>
          <w:lang w:val="en-GB"/>
        </w:rPr>
        <w:t xml:space="preserve"> </w:t>
      </w:r>
      <w:r w:rsidRPr="00A17353">
        <w:rPr>
          <w:rFonts w:ascii="Times New Roman" w:hAnsi="Times New Roman"/>
          <w:sz w:val="24"/>
          <w:szCs w:val="24"/>
          <w:lang w:val="en-US"/>
        </w:rPr>
        <w:t>Participants</w:t>
      </w:r>
      <w:r w:rsidR="006B0877" w:rsidRPr="005F0DB0">
        <w:rPr>
          <w:rFonts w:ascii="Times New Roman" w:hAnsi="Times New Roman"/>
          <w:sz w:val="24"/>
          <w:szCs w:val="24"/>
          <w:lang w:val="en-US"/>
        </w:rPr>
        <w:t>;</w:t>
      </w:r>
    </w:p>
    <w:p w14:paraId="25D6505C" w14:textId="116575C0" w:rsidR="00370908" w:rsidRPr="005F0DB0" w:rsidRDefault="005F0DB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performing actions prescribed by</w:t>
      </w:r>
      <w:r w:rsidR="00B06B48">
        <w:rPr>
          <w:rFonts w:ascii="Times New Roman" w:hAnsi="Times New Roman"/>
          <w:sz w:val="24"/>
          <w:szCs w:val="24"/>
          <w:lang w:val="en-US"/>
        </w:rPr>
        <w:t xml:space="preserve"> Article 33 of</w:t>
      </w:r>
      <w:r w:rsidRPr="00A17353">
        <w:rPr>
          <w:rFonts w:ascii="Times New Roman" w:hAnsi="Times New Roman"/>
          <w:sz w:val="24"/>
          <w:szCs w:val="24"/>
          <w:lang w:val="en-US"/>
        </w:rPr>
        <w:t xml:space="preserve"> these Clearing Rules if</w:t>
      </w:r>
      <w:r w:rsidR="00B06B48">
        <w:rPr>
          <w:rFonts w:ascii="Times New Roman" w:hAnsi="Times New Roman"/>
          <w:sz w:val="24"/>
          <w:szCs w:val="24"/>
          <w:lang w:val="en-US"/>
        </w:rPr>
        <w:t xml:space="preserve"> clearing is impossible</w:t>
      </w:r>
      <w:r w:rsidR="00370908" w:rsidRPr="005F0DB0">
        <w:rPr>
          <w:rFonts w:ascii="Times New Roman" w:hAnsi="Times New Roman"/>
          <w:sz w:val="24"/>
          <w:szCs w:val="24"/>
          <w:lang w:val="en-US"/>
        </w:rPr>
        <w:t>.</w:t>
      </w:r>
    </w:p>
    <w:p w14:paraId="0396222F" w14:textId="77777777" w:rsidR="00370908" w:rsidRPr="00BB1B7D" w:rsidRDefault="00BB1B7D"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18" w:name="_Toc69152627"/>
      <w:bookmarkStart w:id="319" w:name="_Toc95117987"/>
      <w:bookmarkStart w:id="320" w:name="_Toc87892717"/>
      <w:bookmarkEnd w:id="318"/>
      <w:r w:rsidRPr="00BB1B7D">
        <w:rPr>
          <w:rFonts w:ascii="Times New Roman" w:hAnsi="Times New Roman"/>
          <w:i w:val="0"/>
          <w:szCs w:val="24"/>
          <w:lang w:val="en-US"/>
        </w:rPr>
        <w:t>Obtainment of Information on the Quantities/Amounts and Flows of Cash Funds and Securities</w:t>
      </w:r>
      <w:bookmarkEnd w:id="319"/>
      <w:bookmarkEnd w:id="320"/>
    </w:p>
    <w:p w14:paraId="31AA13D5" w14:textId="77777777" w:rsidR="00370908" w:rsidRPr="00376CA4" w:rsidRDefault="00376CA4"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In the course of a clearing transaction, the Clearing House shall obtain the following information regarding cash balances and flows</w:t>
      </w:r>
      <w:r w:rsidR="00370908" w:rsidRPr="00376CA4">
        <w:rPr>
          <w:rFonts w:ascii="Times New Roman" w:hAnsi="Times New Roman"/>
          <w:sz w:val="24"/>
          <w:szCs w:val="24"/>
          <w:lang w:val="en-US"/>
        </w:rPr>
        <w:t>:</w:t>
      </w:r>
    </w:p>
    <w:p w14:paraId="64C7930A" w14:textId="77777777" w:rsidR="00370908" w:rsidRPr="00376CA4" w:rsidRDefault="00376CA4"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account statements and other documents confirming Bank Account balances</w:t>
      </w:r>
      <w:r w:rsidR="00370908" w:rsidRPr="00376CA4">
        <w:rPr>
          <w:rFonts w:ascii="Times New Roman" w:hAnsi="Times New Roman"/>
          <w:sz w:val="24"/>
          <w:szCs w:val="24"/>
          <w:lang w:val="en-US"/>
        </w:rPr>
        <w:t>;</w:t>
      </w:r>
    </w:p>
    <w:p w14:paraId="5760DD78" w14:textId="77777777" w:rsidR="00370908" w:rsidRPr="00376CA4" w:rsidRDefault="00376CA4"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documents confirming the debiting or crediting of cash funds from/to Bank Accounts</w:t>
      </w:r>
      <w:r w:rsidR="00370908" w:rsidRPr="00376CA4">
        <w:rPr>
          <w:rFonts w:ascii="Times New Roman" w:hAnsi="Times New Roman"/>
          <w:sz w:val="24"/>
          <w:szCs w:val="24"/>
          <w:lang w:val="en-US"/>
        </w:rPr>
        <w:t>.</w:t>
      </w:r>
    </w:p>
    <w:p w14:paraId="3A1D2195" w14:textId="77777777" w:rsidR="00370908" w:rsidRPr="00376CA4" w:rsidRDefault="00376CA4"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In the course of a clearing transaction, the Clearing House shall obtain the following information regarding securities balances and flows:</w:t>
      </w:r>
    </w:p>
    <w:p w14:paraId="0A9E1491" w14:textId="77777777" w:rsidR="00370908" w:rsidRPr="00376CA4" w:rsidRDefault="00376CA4"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information regarding the quantity of securities available in Trading Securities Accounts</w:t>
      </w:r>
      <w:r w:rsidR="00D422B0" w:rsidRPr="00376CA4">
        <w:rPr>
          <w:rFonts w:ascii="Times New Roman" w:hAnsi="Times New Roman"/>
          <w:sz w:val="24"/>
          <w:szCs w:val="24"/>
          <w:lang w:val="en-US"/>
        </w:rPr>
        <w:t>;</w:t>
      </w:r>
    </w:p>
    <w:p w14:paraId="6D87C46E" w14:textId="77777777" w:rsidR="00370908" w:rsidRPr="00376CA4" w:rsidRDefault="00376CA4"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information confirming the debiting or crediting of securities from/to Trading Securities Accounts</w:t>
      </w:r>
      <w:r w:rsidR="00370908" w:rsidRPr="00376CA4">
        <w:rPr>
          <w:rFonts w:ascii="Times New Roman" w:hAnsi="Times New Roman"/>
          <w:sz w:val="24"/>
          <w:szCs w:val="24"/>
          <w:lang w:val="en-US"/>
        </w:rPr>
        <w:t>.</w:t>
      </w:r>
    </w:p>
    <w:p w14:paraId="0C87B44A" w14:textId="77777777" w:rsidR="00370908" w:rsidRPr="00376CA4" w:rsidRDefault="00376CA4"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Information on securities balances in Trading Securities Accounts and cash balances in Bank Accounts, as well as information on the debiting/crediting of securities/cash from/to such accounts, shall be recorded in the clearing registers corresponding to each such account, save for any information on cash balances in Correspondent Accounts</w:t>
      </w:r>
      <w:r w:rsidR="00370908" w:rsidRPr="00376CA4">
        <w:rPr>
          <w:rFonts w:ascii="Times New Roman" w:hAnsi="Times New Roman"/>
          <w:sz w:val="24"/>
          <w:szCs w:val="24"/>
          <w:lang w:val="en-US"/>
        </w:rPr>
        <w:t>.</w:t>
      </w:r>
    </w:p>
    <w:p w14:paraId="4D1C25F7" w14:textId="7C62F8CC" w:rsidR="00370908" w:rsidRPr="00376CA4" w:rsidRDefault="00376CA4"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Cash funds can only be used for settlement upon clearing of trades, if a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 xml:space="preserve"> issued by the Settlement Organization on the crediting of such cash funds to the relevant Bank Account is received before the beginning of the relevant Clearing Session</w:t>
      </w:r>
      <w:r w:rsidR="00370908" w:rsidRPr="00376CA4">
        <w:rPr>
          <w:rFonts w:ascii="Times New Roman" w:hAnsi="Times New Roman"/>
          <w:sz w:val="24"/>
          <w:szCs w:val="24"/>
          <w:lang w:val="en-US"/>
        </w:rPr>
        <w:t>.</w:t>
      </w:r>
    </w:p>
    <w:p w14:paraId="4BE95F94" w14:textId="77777777" w:rsidR="00370908" w:rsidRPr="00376CA4" w:rsidRDefault="00376CA4"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21" w:name="_Toc95117988"/>
      <w:bookmarkStart w:id="322" w:name="_Toc87892718"/>
      <w:r w:rsidRPr="00376CA4">
        <w:rPr>
          <w:rFonts w:ascii="Times New Roman" w:hAnsi="Times New Roman"/>
          <w:i w:val="0"/>
          <w:szCs w:val="24"/>
          <w:lang w:val="en-US"/>
        </w:rPr>
        <w:t>Verification of Accounts for Sufficiency of Securities and Cash Funds for Execution of Instructions (for Execution of Clearing Pool Trades)</w:t>
      </w:r>
      <w:bookmarkEnd w:id="321"/>
      <w:bookmarkEnd w:id="322"/>
    </w:p>
    <w:p w14:paraId="53048B5A" w14:textId="77777777" w:rsidR="00370908" w:rsidRPr="0044786C" w:rsidRDefault="0044786C"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Sufficiency of cash funds and securities for execution of Clearing Pool trades shall be verified </w:t>
      </w:r>
      <w:r w:rsidRPr="00A17353">
        <w:rPr>
          <w:rFonts w:ascii="Times New Roman" w:hAnsi="Times New Roman"/>
          <w:color w:val="000000"/>
          <w:sz w:val="24"/>
          <w:szCs w:val="24"/>
          <w:lang w:val="en-US"/>
        </w:rPr>
        <w:lastRenderedPageBreak/>
        <w:t>by the Clearing House for matching Instructions that have been successfully matched.</w:t>
      </w:r>
    </w:p>
    <w:p w14:paraId="7062ECAF" w14:textId="77777777" w:rsidR="00370908" w:rsidRPr="0044786C" w:rsidRDefault="0044786C"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Clearing House shall verify sufficiency of cash and securities for the execution of Instructions on the basis of:</w:t>
      </w:r>
    </w:p>
    <w:p w14:paraId="1E1EF27B" w14:textId="77777777" w:rsidR="00370908" w:rsidRPr="0044786C" w:rsidRDefault="0044786C"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information on the quantity of securities and the trade value specified in the Instructions, subject to established tolerance values</w:t>
      </w:r>
      <w:r w:rsidR="00370908" w:rsidRPr="0044786C">
        <w:rPr>
          <w:rFonts w:ascii="Times New Roman" w:hAnsi="Times New Roman"/>
          <w:sz w:val="24"/>
          <w:szCs w:val="24"/>
          <w:lang w:val="en-US"/>
        </w:rPr>
        <w:t>;</w:t>
      </w:r>
    </w:p>
    <w:p w14:paraId="24492ABB" w14:textId="77777777" w:rsidR="00370908" w:rsidRPr="0044786C" w:rsidRDefault="0044786C"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information on the current balances of securities and cash specified in the Instructions, as recorded in the clearing registers</w:t>
      </w:r>
      <w:r w:rsidR="00370908" w:rsidRPr="0044786C">
        <w:rPr>
          <w:rFonts w:ascii="Times New Roman" w:hAnsi="Times New Roman"/>
          <w:sz w:val="24"/>
          <w:szCs w:val="24"/>
          <w:lang w:val="en-US"/>
        </w:rPr>
        <w:t>;</w:t>
      </w:r>
    </w:p>
    <w:p w14:paraId="25F91DCE" w14:textId="77777777" w:rsidR="00370908" w:rsidRPr="0044786C" w:rsidRDefault="0044786C"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information contained in the Notices of Bank Account Details or other documents provided for by these Clearing Rules</w:t>
      </w:r>
      <w:r w:rsidR="00370908" w:rsidRPr="0044786C">
        <w:rPr>
          <w:rFonts w:ascii="Times New Roman" w:hAnsi="Times New Roman"/>
          <w:sz w:val="24"/>
          <w:szCs w:val="24"/>
          <w:lang w:val="en-US"/>
        </w:rPr>
        <w:t>.</w:t>
      </w:r>
    </w:p>
    <w:p w14:paraId="60F92174" w14:textId="77777777" w:rsidR="002142D0" w:rsidRPr="0044786C" w:rsidRDefault="0044786C"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Sufficiency of cash and securities for the execution of Instructions shall be verified in the same sequence in which the Instructions were subjected to the matching registration procedure, subject to the settlement date, the priority status and other details of certain types of Instructions as provided for in these Clearing Rules</w:t>
      </w:r>
      <w:r w:rsidR="0017409A" w:rsidRPr="0044786C">
        <w:rPr>
          <w:rFonts w:ascii="Times New Roman" w:hAnsi="Times New Roman"/>
          <w:sz w:val="24"/>
          <w:szCs w:val="24"/>
          <w:lang w:val="en-US"/>
        </w:rPr>
        <w:t>.</w:t>
      </w:r>
    </w:p>
    <w:p w14:paraId="50855321" w14:textId="77777777" w:rsidR="00370908" w:rsidRPr="0044786C" w:rsidRDefault="0044786C"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relevant securities shall be blocked until the Clearing House’s payment transfer instruction is executed</w:t>
      </w:r>
      <w:r w:rsidR="00370908" w:rsidRPr="0044786C">
        <w:rPr>
          <w:rFonts w:ascii="Times New Roman" w:hAnsi="Times New Roman"/>
          <w:sz w:val="24"/>
          <w:szCs w:val="24"/>
          <w:lang w:val="en-US"/>
        </w:rPr>
        <w:t>.</w:t>
      </w:r>
    </w:p>
    <w:p w14:paraId="25D2F9B9" w14:textId="00D71084" w:rsidR="00370908" w:rsidRPr="00367A26" w:rsidRDefault="00367A26"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23" w:name="_Toc95117989"/>
      <w:bookmarkStart w:id="324" w:name="_Toc87892719"/>
      <w:r w:rsidRPr="00367A26">
        <w:rPr>
          <w:rFonts w:ascii="Times New Roman" w:hAnsi="Times New Roman"/>
          <w:i w:val="0"/>
          <w:szCs w:val="24"/>
          <w:lang w:val="en-US"/>
        </w:rPr>
        <w:t xml:space="preserve">Identification of </w:t>
      </w:r>
      <w:r w:rsidR="006F3A63">
        <w:rPr>
          <w:rFonts w:ascii="Times New Roman" w:hAnsi="Times New Roman"/>
          <w:i w:val="0"/>
          <w:szCs w:val="24"/>
          <w:lang w:val="en-US"/>
        </w:rPr>
        <w:t>L</w:t>
      </w:r>
      <w:r w:rsidRPr="00367A26">
        <w:rPr>
          <w:rFonts w:ascii="Times New Roman" w:hAnsi="Times New Roman"/>
          <w:i w:val="0"/>
          <w:szCs w:val="24"/>
          <w:lang w:val="en-US"/>
        </w:rPr>
        <w:t xml:space="preserve">iabilities to </w:t>
      </w:r>
      <w:r w:rsidR="006F3A63">
        <w:rPr>
          <w:rFonts w:ascii="Times New Roman" w:hAnsi="Times New Roman"/>
          <w:i w:val="0"/>
          <w:szCs w:val="24"/>
          <w:lang w:val="en-US"/>
        </w:rPr>
        <w:t>B</w:t>
      </w:r>
      <w:r w:rsidR="006F3A63" w:rsidRPr="00367A26">
        <w:rPr>
          <w:rFonts w:ascii="Times New Roman" w:hAnsi="Times New Roman"/>
          <w:i w:val="0"/>
          <w:szCs w:val="24"/>
          <w:lang w:val="en-US"/>
        </w:rPr>
        <w:t xml:space="preserve">e </w:t>
      </w:r>
      <w:r w:rsidRPr="00367A26">
        <w:rPr>
          <w:rFonts w:ascii="Times New Roman" w:hAnsi="Times New Roman"/>
          <w:i w:val="0"/>
          <w:szCs w:val="24"/>
          <w:lang w:val="en-US"/>
        </w:rPr>
        <w:t xml:space="preserve">Satisfied </w:t>
      </w:r>
      <w:r w:rsidR="006F3A63">
        <w:rPr>
          <w:rFonts w:ascii="Times New Roman" w:hAnsi="Times New Roman"/>
          <w:i w:val="0"/>
          <w:szCs w:val="24"/>
          <w:lang w:val="en-US"/>
        </w:rPr>
        <w:t>W</w:t>
      </w:r>
      <w:r w:rsidR="006F3A63" w:rsidRPr="00367A26">
        <w:rPr>
          <w:rFonts w:ascii="Times New Roman" w:hAnsi="Times New Roman"/>
          <w:i w:val="0"/>
          <w:szCs w:val="24"/>
          <w:lang w:val="en-US"/>
        </w:rPr>
        <w:t xml:space="preserve">hich </w:t>
      </w:r>
      <w:r w:rsidR="006F3A63">
        <w:rPr>
          <w:rFonts w:ascii="Times New Roman" w:hAnsi="Times New Roman"/>
          <w:i w:val="0"/>
          <w:szCs w:val="24"/>
          <w:lang w:val="en-US"/>
        </w:rPr>
        <w:t>A</w:t>
      </w:r>
      <w:r w:rsidR="006F3A63" w:rsidRPr="00367A26">
        <w:rPr>
          <w:rFonts w:ascii="Times New Roman" w:hAnsi="Times New Roman"/>
          <w:i w:val="0"/>
          <w:szCs w:val="24"/>
          <w:lang w:val="en-US"/>
        </w:rPr>
        <w:t xml:space="preserve">re </w:t>
      </w:r>
      <w:r w:rsidR="006F3A63">
        <w:rPr>
          <w:rFonts w:ascii="Times New Roman" w:hAnsi="Times New Roman"/>
          <w:i w:val="0"/>
          <w:szCs w:val="24"/>
          <w:lang w:val="en-US"/>
        </w:rPr>
        <w:t>I</w:t>
      </w:r>
      <w:r w:rsidR="006F3A63" w:rsidRPr="00367A26">
        <w:rPr>
          <w:rFonts w:ascii="Times New Roman" w:hAnsi="Times New Roman"/>
          <w:i w:val="0"/>
          <w:szCs w:val="24"/>
          <w:lang w:val="en-US"/>
        </w:rPr>
        <w:t xml:space="preserve">ncluded </w:t>
      </w:r>
      <w:r w:rsidRPr="00367A26">
        <w:rPr>
          <w:rFonts w:ascii="Times New Roman" w:hAnsi="Times New Roman"/>
          <w:i w:val="0"/>
          <w:szCs w:val="24"/>
          <w:lang w:val="en-US"/>
        </w:rPr>
        <w:t>in a Clearing Pool</w:t>
      </w:r>
      <w:bookmarkEnd w:id="323"/>
      <w:bookmarkEnd w:id="324"/>
    </w:p>
    <w:p w14:paraId="29C2F4CB" w14:textId="77777777" w:rsidR="00370908" w:rsidRPr="00AF0711" w:rsidRDefault="00AF0711"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Only those Instructions that have been successfully matched and checked for sufficiency of cash and securities shall be executed.</w:t>
      </w:r>
    </w:p>
    <w:p w14:paraId="3735C745" w14:textId="77777777" w:rsidR="00B9008D" w:rsidRPr="00AF0711" w:rsidRDefault="00AF0711"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bookmarkStart w:id="325" w:name="_Ref43298588"/>
      <w:r w:rsidRPr="00200CB1">
        <w:rPr>
          <w:rFonts w:ascii="Times New Roman" w:hAnsi="Times New Roman"/>
          <w:iCs/>
          <w:sz w:val="24"/>
          <w:szCs w:val="24"/>
          <w:lang w:val="en-US"/>
        </w:rPr>
        <w:t>Liabilities shall be included in a Clearing Pool in the following order:</w:t>
      </w:r>
      <w:bookmarkEnd w:id="325"/>
    </w:p>
    <w:p w14:paraId="252A6C66" w14:textId="77777777" w:rsidR="00CF65D3" w:rsidRPr="00AF0711" w:rsidRDefault="00AF0711"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200CB1">
        <w:rPr>
          <w:rFonts w:ascii="Times New Roman" w:hAnsi="Times New Roman"/>
          <w:sz w:val="24"/>
          <w:szCs w:val="24"/>
          <w:lang w:val="en-US"/>
        </w:rPr>
        <w:t>first, liabilities under REPO trades with the Bank of Russia or Public Creditors, which involve collateral management services</w:t>
      </w:r>
      <w:r w:rsidR="00B01DF0" w:rsidRPr="00AF0711">
        <w:rPr>
          <w:rFonts w:ascii="Times New Roman" w:hAnsi="Times New Roman"/>
          <w:sz w:val="24"/>
          <w:szCs w:val="24"/>
          <w:lang w:val="en-US"/>
        </w:rPr>
        <w:t>;</w:t>
      </w:r>
    </w:p>
    <w:p w14:paraId="678D3FB9" w14:textId="77777777" w:rsidR="00CA7F48" w:rsidRPr="00AF0711" w:rsidRDefault="00AF0711"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200CB1">
        <w:rPr>
          <w:rFonts w:ascii="Times New Roman" w:hAnsi="Times New Roman"/>
          <w:sz w:val="24"/>
          <w:szCs w:val="24"/>
          <w:lang w:val="en-US"/>
        </w:rPr>
        <w:t>second, liabilities under high-priority securities trades on a 'delivery versus payment' basis</w:t>
      </w:r>
      <w:r w:rsidR="00CF65D3" w:rsidRPr="00AF0711">
        <w:rPr>
          <w:rFonts w:ascii="Times New Roman" w:hAnsi="Times New Roman"/>
          <w:sz w:val="24"/>
          <w:szCs w:val="24"/>
          <w:lang w:val="en-US"/>
        </w:rPr>
        <w:t>;</w:t>
      </w:r>
    </w:p>
    <w:p w14:paraId="30D27EAA" w14:textId="77777777" w:rsidR="0018435E" w:rsidRPr="00AF0711" w:rsidRDefault="00AF0711"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200CB1">
        <w:rPr>
          <w:rFonts w:ascii="Times New Roman" w:hAnsi="Times New Roman"/>
          <w:sz w:val="24"/>
          <w:szCs w:val="24"/>
          <w:lang w:val="en-US"/>
        </w:rPr>
        <w:t>third, liabilities under other REPO trades involving collateral management services</w:t>
      </w:r>
      <w:r w:rsidR="00CA7F48" w:rsidRPr="00AF0711">
        <w:rPr>
          <w:rFonts w:ascii="Times New Roman" w:hAnsi="Times New Roman"/>
          <w:sz w:val="24"/>
          <w:szCs w:val="24"/>
          <w:lang w:val="en-US"/>
        </w:rPr>
        <w:t>;</w:t>
      </w:r>
    </w:p>
    <w:p w14:paraId="16520D29" w14:textId="77777777" w:rsidR="00B9008D" w:rsidRPr="00AF0711" w:rsidRDefault="00AF0711"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200CB1">
        <w:rPr>
          <w:rFonts w:ascii="Times New Roman" w:hAnsi="Times New Roman"/>
          <w:sz w:val="24"/>
          <w:szCs w:val="24"/>
          <w:lang w:val="en-US"/>
        </w:rPr>
        <w:t>liabilities under other securities trades</w:t>
      </w:r>
      <w:r w:rsidR="0018435E" w:rsidRPr="00AF0711">
        <w:rPr>
          <w:rFonts w:ascii="Times New Roman" w:hAnsi="Times New Roman"/>
          <w:sz w:val="24"/>
          <w:szCs w:val="24"/>
          <w:lang w:val="en-US"/>
        </w:rPr>
        <w:t>.</w:t>
      </w:r>
    </w:p>
    <w:p w14:paraId="64CFA9B8" w14:textId="623A8F9B" w:rsidR="000C6AFE" w:rsidRPr="00AF0711" w:rsidRDefault="00AF0711"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200CB1">
        <w:rPr>
          <w:rFonts w:ascii="Times New Roman" w:hAnsi="Times New Roman"/>
          <w:iCs/>
          <w:sz w:val="24"/>
          <w:szCs w:val="24"/>
          <w:lang w:val="en-US"/>
        </w:rPr>
        <w:t>Subject to paragraph</w:t>
      </w:r>
      <w:r w:rsidR="00EC499A">
        <w:rPr>
          <w:rFonts w:ascii="Times New Roman" w:hAnsi="Times New Roman"/>
          <w:iCs/>
          <w:sz w:val="24"/>
          <w:szCs w:val="24"/>
          <w:lang w:val="en-US"/>
        </w:rPr>
        <w:t xml:space="preserve"> 31.2</w:t>
      </w:r>
      <w:r w:rsidRPr="00200CB1">
        <w:rPr>
          <w:rFonts w:ascii="Times New Roman" w:hAnsi="Times New Roman"/>
          <w:iCs/>
          <w:sz w:val="24"/>
          <w:szCs w:val="24"/>
          <w:lang w:val="en-US"/>
        </w:rPr>
        <w:t xml:space="preserve"> above, liabilities under REPO trades involving collateral management services shall be included in a Clearing Pool in the following order:</w:t>
      </w:r>
    </w:p>
    <w:p w14:paraId="0DAEF128" w14:textId="77777777" w:rsidR="006A6CA6" w:rsidRPr="00AF0711" w:rsidRDefault="00AF0711"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200CB1">
        <w:rPr>
          <w:rFonts w:ascii="Times New Roman" w:hAnsi="Times New Roman"/>
          <w:sz w:val="24"/>
          <w:szCs w:val="24"/>
          <w:lang w:val="en-US"/>
        </w:rPr>
        <w:t xml:space="preserve">first, liabilities to transfer income on securities received </w:t>
      </w:r>
      <w:r>
        <w:rPr>
          <w:rFonts w:ascii="Times New Roman" w:hAnsi="Times New Roman"/>
          <w:sz w:val="24"/>
          <w:szCs w:val="24"/>
          <w:lang w:val="en-US"/>
        </w:rPr>
        <w:t>under</w:t>
      </w:r>
      <w:r w:rsidRPr="00200CB1">
        <w:rPr>
          <w:rFonts w:ascii="Times New Roman" w:hAnsi="Times New Roman"/>
          <w:sz w:val="24"/>
          <w:szCs w:val="24"/>
          <w:lang w:val="en-US"/>
        </w:rPr>
        <w:t xml:space="preserve"> REPO trades, the settlement date of which falls on or after the then current Operational Day. Such liabilities shall be included in the Clearing Pool in the descending order in terms of the value of such liabilities</w:t>
      </w:r>
      <w:r w:rsidR="007309B5" w:rsidRPr="00AF0711">
        <w:rPr>
          <w:rFonts w:ascii="Times New Roman" w:hAnsi="Times New Roman"/>
          <w:sz w:val="24"/>
          <w:szCs w:val="24"/>
          <w:lang w:val="en-US"/>
        </w:rPr>
        <w:t>;</w:t>
      </w:r>
    </w:p>
    <w:p w14:paraId="0B6641EF" w14:textId="77777777" w:rsidR="000C6AFE" w:rsidRPr="00AF0711" w:rsidRDefault="00AF0711"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200CB1">
        <w:rPr>
          <w:rFonts w:ascii="Times New Roman" w:hAnsi="Times New Roman"/>
          <w:sz w:val="24"/>
          <w:szCs w:val="24"/>
          <w:lang w:val="en-US"/>
        </w:rPr>
        <w:t>second, liabilities in the second leg of the REPO trades (in the descending order in terms of the value of such liabilities). Where several trades have the same value of liabilities, Instructions under which the liabilities arose, which have the earliest date and time of Instructions matching, shall be executed first</w:t>
      </w:r>
      <w:r w:rsidR="000C6AFE" w:rsidRPr="00AF0711">
        <w:rPr>
          <w:rFonts w:ascii="Times New Roman" w:hAnsi="Times New Roman"/>
          <w:sz w:val="24"/>
          <w:szCs w:val="24"/>
          <w:lang w:val="en-US"/>
        </w:rPr>
        <w:t>;</w:t>
      </w:r>
    </w:p>
    <w:p w14:paraId="6CFC1C5A" w14:textId="77777777" w:rsidR="004962C0" w:rsidRPr="00AF0711" w:rsidRDefault="00AF0711"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200CB1">
        <w:rPr>
          <w:rFonts w:ascii="Times New Roman" w:hAnsi="Times New Roman"/>
          <w:iCs/>
          <w:sz w:val="24"/>
          <w:szCs w:val="24"/>
          <w:lang w:val="en-US"/>
        </w:rPr>
        <w:t>third, liabilities in the first leg of REPO trades, subject to the date and time of matching of Instructions under which such liabilities arose</w:t>
      </w:r>
      <w:r w:rsidR="0066543A" w:rsidRPr="00AF0711">
        <w:rPr>
          <w:rFonts w:ascii="Times New Roman" w:hAnsi="Times New Roman"/>
          <w:sz w:val="24"/>
          <w:szCs w:val="24"/>
          <w:lang w:val="en-US"/>
        </w:rPr>
        <w:t>.</w:t>
      </w:r>
    </w:p>
    <w:p w14:paraId="1ED8A12F" w14:textId="60177E70" w:rsidR="00CF7EC5" w:rsidRPr="00AF0711" w:rsidRDefault="00AF0711"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CC3344">
        <w:rPr>
          <w:rFonts w:ascii="Times New Roman" w:hAnsi="Times New Roman"/>
          <w:sz w:val="24"/>
          <w:szCs w:val="24"/>
          <w:lang w:val="en-US"/>
        </w:rPr>
        <w:t>Subject to paragraph</w:t>
      </w:r>
      <w:r w:rsidR="00EC499A">
        <w:rPr>
          <w:rFonts w:ascii="Times New Roman" w:hAnsi="Times New Roman"/>
          <w:sz w:val="24"/>
          <w:szCs w:val="24"/>
          <w:lang w:val="en-US"/>
        </w:rPr>
        <w:t xml:space="preserve"> 31.2</w:t>
      </w:r>
      <w:r w:rsidRPr="00CC3344">
        <w:rPr>
          <w:rFonts w:ascii="Times New Roman" w:hAnsi="Times New Roman"/>
          <w:sz w:val="24"/>
          <w:szCs w:val="24"/>
          <w:lang w:val="en-US"/>
        </w:rPr>
        <w:t xml:space="preserve"> above, liabilities under high-priority securities trades on a 'delivery versus payment' basis and liabilities under other securities trades shall be included in the Clearing Pool subject to the priorities assigned to the Instructions under which such liabilities arose, which have been assigned in accordance with the procedure prescribed by the List of </w:t>
      </w:r>
      <w:r w:rsidR="004B1134">
        <w:rPr>
          <w:rFonts w:ascii="Times New Roman" w:hAnsi="Times New Roman"/>
          <w:sz w:val="24"/>
          <w:szCs w:val="24"/>
          <w:lang w:val="en-US"/>
        </w:rPr>
        <w:t>Forms</w:t>
      </w:r>
      <w:r w:rsidRPr="00CC3344">
        <w:rPr>
          <w:rFonts w:ascii="Times New Roman" w:hAnsi="Times New Roman"/>
          <w:sz w:val="24"/>
          <w:szCs w:val="24"/>
          <w:lang w:val="en-US"/>
        </w:rPr>
        <w:t>.</w:t>
      </w:r>
      <w:r w:rsidRPr="002D70E4">
        <w:rPr>
          <w:rFonts w:ascii="Times New Roman" w:hAnsi="Times New Roman"/>
          <w:sz w:val="24"/>
          <w:szCs w:val="24"/>
          <w:lang w:val="en-US"/>
        </w:rPr>
        <w:t xml:space="preserve"> Liabilities shall be included in the Clearing Pool, provided that such liabilities arise under Instructions for delivery of securities, which are submitted with respect to a particular sub-account within the Trading Securities Account for securities of a particular issue, or with respect to a particular Bank Account, with a higher execution priority specified by the Clearing Participant for such Instruction. Where more than one Instruction is submitted by the Clearing Participant with the same execution priority, Instructions with the earliest settlement date and time (the earliest date and time of the Instruction execution commencement) shall be executed first, with the priority to be given to such Instructions with the earliest registration date and time, provided that the </w:t>
      </w:r>
      <w:r w:rsidRPr="002D70E4">
        <w:rPr>
          <w:rFonts w:ascii="Times New Roman" w:hAnsi="Times New Roman"/>
          <w:sz w:val="24"/>
          <w:szCs w:val="24"/>
          <w:lang w:val="en-US"/>
        </w:rPr>
        <w:lastRenderedPageBreak/>
        <w:t>sufficient quantity of securities required for the settlement is available in the Trading Securities Account, and such Instructions have a ‘For execution’ status. The Clearing Participant may change the Instruction priority execution determined earlier by submitting the relevant Instruction to the Clearing House.</w:t>
      </w:r>
    </w:p>
    <w:p w14:paraId="77AC3E8B" w14:textId="77777777" w:rsidR="00E606CF" w:rsidRPr="000D107B" w:rsidRDefault="000D107B"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2D70E4">
        <w:rPr>
          <w:rFonts w:ascii="Times New Roman" w:hAnsi="Times New Roman"/>
          <w:sz w:val="24"/>
          <w:szCs w:val="24"/>
          <w:lang w:val="en-US"/>
        </w:rPr>
        <w:t>The Clearing Participant may pool several Instructions and pre-determine their execution priority. Instructions within such pool shall be executed in the sequence determined in accordance with the conditions pre-defined in the Instructions. For instance, the Clearing Participant may pre-determine the sequence of execution of Instructions for receipt or delivery of securities.</w:t>
      </w:r>
    </w:p>
    <w:p w14:paraId="25E85CB9" w14:textId="77777777" w:rsidR="00370908" w:rsidRPr="000D107B" w:rsidRDefault="000D107B"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2D70E4">
        <w:rPr>
          <w:rFonts w:ascii="Times New Roman" w:hAnsi="Times New Roman"/>
          <w:sz w:val="24"/>
          <w:szCs w:val="24"/>
          <w:lang w:val="en-US"/>
        </w:rPr>
        <w:t>If at the time when an Instruction is to be executed, there are insufficient securities in the Trading Securities Account or insufficient cash in the Bank Account of the Clearing Participant or the Clearing Participant’s Client (as applicable), the execution of the Instruction shall be suspended until the quantity of securities or the amount of cash in such accounts increases to a sufficient level.</w:t>
      </w:r>
    </w:p>
    <w:p w14:paraId="5E39F35B" w14:textId="77777777" w:rsidR="00370908" w:rsidRPr="000D107B" w:rsidRDefault="000D107B"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2D70E4">
        <w:rPr>
          <w:rFonts w:ascii="Times New Roman" w:hAnsi="Times New Roman"/>
          <w:sz w:val="24"/>
          <w:szCs w:val="24"/>
          <w:lang w:val="en-US"/>
        </w:rPr>
        <w:t xml:space="preserve">If there are insufficient securities or cash funds, the verification of accounts for their sufficiency shall be repeated during the same </w:t>
      </w:r>
      <w:r>
        <w:rPr>
          <w:rFonts w:ascii="Times New Roman" w:hAnsi="Times New Roman"/>
          <w:sz w:val="24"/>
          <w:szCs w:val="24"/>
          <w:lang w:val="en-US"/>
        </w:rPr>
        <w:t>Operational Day</w:t>
      </w:r>
      <w:r w:rsidRPr="002D70E4">
        <w:rPr>
          <w:rFonts w:ascii="Times New Roman" w:hAnsi="Times New Roman"/>
          <w:sz w:val="24"/>
          <w:szCs w:val="24"/>
          <w:lang w:val="en-US"/>
        </w:rPr>
        <w:t xml:space="preserve"> until all of the Instructions successfully pass such procedure, or until all of the Instructions fail to pass such procedure. Instructions which have not passed the verification process shall continue to be verified on subsequent business days during the Instruction execution period until they pass the verification procedure or until they are cancelled.</w:t>
      </w:r>
    </w:p>
    <w:p w14:paraId="7039D534" w14:textId="77777777" w:rsidR="00370908" w:rsidRPr="000D107B" w:rsidRDefault="000D107B"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2D70E4">
        <w:rPr>
          <w:rFonts w:ascii="Times New Roman" w:hAnsi="Times New Roman"/>
          <w:sz w:val="24"/>
          <w:szCs w:val="24"/>
          <w:lang w:val="en-US"/>
        </w:rPr>
        <w:t>After the obstacles for execution of the Instructions are removed, the Instructions which have not been executed on the settlement date shall be executed in the order of priority, subject to specific terms and conditions set out for certain types of Instructions by these Clearing Rules.</w:t>
      </w:r>
    </w:p>
    <w:p w14:paraId="75B52259" w14:textId="77777777" w:rsidR="0053743D" w:rsidRPr="000D107B" w:rsidRDefault="000D107B"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2D70E4">
        <w:rPr>
          <w:rFonts w:ascii="Times New Roman" w:hAnsi="Times New Roman"/>
          <w:sz w:val="24"/>
          <w:szCs w:val="24"/>
          <w:lang w:val="en-US"/>
        </w:rPr>
        <w:t>The Clearing House shall identify liabilities to be satisfied upon clearing of the Clearing Pool separately for each Clearing Participant and separately for each client of Clearing Participants.</w:t>
      </w:r>
    </w:p>
    <w:p w14:paraId="40F3B747" w14:textId="77777777" w:rsidR="00C37BED" w:rsidRPr="000D107B" w:rsidRDefault="000D107B"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2D70E4">
        <w:rPr>
          <w:rFonts w:ascii="Times New Roman" w:hAnsi="Times New Roman"/>
          <w:sz w:val="24"/>
          <w:szCs w:val="24"/>
          <w:lang w:val="en-US"/>
        </w:rPr>
        <w:t>In accordance with a collateral management services agreement, liabilities pursuant to Instructions issued by a Clearing Participant who have entered into such collateral management services agreement may be changed or excluded from clearing.</w:t>
      </w:r>
    </w:p>
    <w:p w14:paraId="60CAFDE0" w14:textId="497991BE" w:rsidR="00370908" w:rsidRPr="00AD3867" w:rsidRDefault="00AD3867"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26" w:name="_Toc95117990"/>
      <w:bookmarkStart w:id="327" w:name="_Toc87892720"/>
      <w:r w:rsidRPr="00AD3867">
        <w:rPr>
          <w:rFonts w:ascii="Times New Roman" w:hAnsi="Times New Roman"/>
          <w:i w:val="0"/>
          <w:szCs w:val="24"/>
          <w:lang w:val="en-US"/>
        </w:rPr>
        <w:t>Execution of Clearing House’s Orders When Settling Trades upon Clearing of Trades</w:t>
      </w:r>
      <w:bookmarkEnd w:id="326"/>
      <w:bookmarkEnd w:id="327"/>
    </w:p>
    <w:p w14:paraId="667A6778" w14:textId="3653FA91" w:rsidR="00370908" w:rsidRPr="007166C0" w:rsidRDefault="007166C0"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Clearing House’s orders for the transfer of securities upon clearing of trades shall be executed in accordance with the Terms and Conditions of Depository Operations of NSD, following the receipt of a payment execution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 xml:space="preserve">, subject to specific terms and conditions set forth in these Clearing Rules. Settlements shall be performed using a Designated Technical Account at the Recordkeeping System. Following the completion of depository transactions upon clearing of trades, Clearing Participants, in their capacity as clients of the Settlement Depository, shall be issued a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 xml:space="preserve"> on the completion of transfers (Form MS102).</w:t>
      </w:r>
    </w:p>
    <w:p w14:paraId="354D5CCA" w14:textId="238DD589" w:rsidR="00370908" w:rsidRPr="00B0460D" w:rsidRDefault="00CF6524"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color w:val="000000"/>
          <w:sz w:val="24"/>
          <w:szCs w:val="24"/>
          <w:lang w:val="en-US"/>
        </w:rPr>
        <w:t>T</w:t>
      </w:r>
      <w:r w:rsidR="00B0460D" w:rsidRPr="00A17353">
        <w:rPr>
          <w:rFonts w:ascii="Times New Roman" w:hAnsi="Times New Roman"/>
          <w:color w:val="000000"/>
          <w:sz w:val="24"/>
          <w:szCs w:val="24"/>
          <w:lang w:val="en-US"/>
        </w:rPr>
        <w:t>he Clearing House shall prepare, upon completion of each session, a summary list of cash liabilities containing information on the Clearing Participants’ liabilities and claims. Payments must be made in the currency of the Bank Account specified in the Notice of Bank Account details or in the Instruction. For Bank Accounts denominated in Russian rubles, trade values may be specified in US Dollars. In this case, the conversion of the payment amount from one currency into the other shall be made at the exchange rate set by the Bank of Russia for the date preceding the actual settlement date.</w:t>
      </w:r>
    </w:p>
    <w:p w14:paraId="73ED71E5" w14:textId="4EC05AD3" w:rsidR="00370908" w:rsidRPr="00447F08" w:rsidRDefault="00447F08"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28" w:name="_Toc95117992"/>
      <w:bookmarkStart w:id="329" w:name="_Toc87892722"/>
      <w:r w:rsidRPr="00447F08">
        <w:rPr>
          <w:rFonts w:ascii="Times New Roman" w:hAnsi="Times New Roman"/>
          <w:i w:val="0"/>
          <w:szCs w:val="24"/>
          <w:lang w:val="en-US"/>
        </w:rPr>
        <w:t>Steps to Be Taken by the Clearing House in the Event of Impossibility to</w:t>
      </w:r>
      <w:r w:rsidR="00B06B48">
        <w:rPr>
          <w:rFonts w:ascii="Times New Roman" w:hAnsi="Times New Roman"/>
          <w:i w:val="0"/>
          <w:szCs w:val="24"/>
          <w:lang w:val="en-US"/>
        </w:rPr>
        <w:t xml:space="preserve"> Clear Liabilities</w:t>
      </w:r>
      <w:r w:rsidRPr="00447F08">
        <w:rPr>
          <w:rFonts w:ascii="Times New Roman" w:hAnsi="Times New Roman"/>
          <w:i w:val="0"/>
          <w:szCs w:val="24"/>
          <w:lang w:val="en-US"/>
        </w:rPr>
        <w:t xml:space="preserve"> in the Course of a Clearing Session</w:t>
      </w:r>
      <w:bookmarkEnd w:id="328"/>
      <w:bookmarkEnd w:id="329"/>
    </w:p>
    <w:p w14:paraId="77374717" w14:textId="7AFA5514" w:rsidR="00370908" w:rsidRPr="00447F08" w:rsidRDefault="00447F08"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Where it is impossible to obtain information on the execution of payment </w:t>
      </w:r>
      <w:r w:rsidR="00B06B48">
        <w:rPr>
          <w:rFonts w:ascii="Times New Roman" w:hAnsi="Times New Roman"/>
          <w:color w:val="000000"/>
          <w:sz w:val="24"/>
          <w:szCs w:val="24"/>
          <w:lang w:val="en-US"/>
        </w:rPr>
        <w:t>i</w:t>
      </w:r>
      <w:r w:rsidRPr="00A17353">
        <w:rPr>
          <w:rFonts w:ascii="Times New Roman" w:hAnsi="Times New Roman"/>
          <w:color w:val="000000"/>
          <w:sz w:val="24"/>
          <w:szCs w:val="24"/>
          <w:lang w:val="en-US"/>
        </w:rPr>
        <w:t>nstructions within the applicable time limits, the Clearing House shall:</w:t>
      </w:r>
    </w:p>
    <w:p w14:paraId="1EAF2296" w14:textId="77777777" w:rsidR="00370908" w:rsidRPr="00447F08" w:rsidRDefault="00447F08"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send to the Settlement Organizations payment instructions aimed at getting back the cash funds debited earlier</w:t>
      </w:r>
      <w:r w:rsidR="00370908" w:rsidRPr="00447F08">
        <w:rPr>
          <w:rFonts w:ascii="Times New Roman" w:hAnsi="Times New Roman"/>
          <w:sz w:val="24"/>
          <w:szCs w:val="24"/>
          <w:lang w:val="en-US"/>
        </w:rPr>
        <w:t>;</w:t>
      </w:r>
    </w:p>
    <w:p w14:paraId="3FCE9741" w14:textId="77777777" w:rsidR="00370908" w:rsidRPr="00447F08" w:rsidRDefault="00447F08"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CC3344">
        <w:rPr>
          <w:rFonts w:ascii="Times New Roman" w:hAnsi="Times New Roman"/>
          <w:color w:val="000000"/>
          <w:sz w:val="24"/>
          <w:szCs w:val="24"/>
          <w:lang w:val="en-US"/>
        </w:rPr>
        <w:lastRenderedPageBreak/>
        <w:t>d</w:t>
      </w:r>
      <w:r w:rsidRPr="00CC3344">
        <w:rPr>
          <w:rFonts w:ascii="Times New Roman" w:hAnsi="Times New Roman"/>
          <w:sz w:val="24"/>
          <w:szCs w:val="24"/>
          <w:lang w:val="en-US"/>
        </w:rPr>
        <w:t>eliver to</w:t>
      </w:r>
      <w:r w:rsidRPr="00CC3344">
        <w:rPr>
          <w:rFonts w:ascii="Times New Roman" w:hAnsi="Times New Roman"/>
          <w:color w:val="000000"/>
          <w:sz w:val="24"/>
          <w:szCs w:val="24"/>
          <w:lang w:val="en-US"/>
        </w:rPr>
        <w:t xml:space="preserve"> the Settlement Depository</w:t>
      </w:r>
      <w:r>
        <w:rPr>
          <w:rFonts w:ascii="Times New Roman" w:hAnsi="Times New Roman"/>
          <w:color w:val="000000"/>
          <w:sz w:val="24"/>
          <w:szCs w:val="24"/>
          <w:lang w:val="en-US"/>
        </w:rPr>
        <w:t xml:space="preserve"> information in accordance with </w:t>
      </w:r>
      <w:r w:rsidRPr="00CC3344">
        <w:rPr>
          <w:rFonts w:ascii="Times New Roman" w:hAnsi="Times New Roman"/>
          <w:color w:val="000000"/>
          <w:sz w:val="24"/>
          <w:szCs w:val="24"/>
          <w:lang w:val="en-US"/>
        </w:rPr>
        <w:t>the relevant securities are to</w:t>
      </w:r>
      <w:r w:rsidRPr="00CA09A3">
        <w:rPr>
          <w:rFonts w:ascii="Times New Roman" w:hAnsi="Times New Roman"/>
          <w:color w:val="000000"/>
          <w:sz w:val="24"/>
          <w:szCs w:val="24"/>
          <w:lang w:val="en-US"/>
        </w:rPr>
        <w:t xml:space="preserve"> be unblocked </w:t>
      </w:r>
      <w:r w:rsidRPr="00D6229B">
        <w:rPr>
          <w:rFonts w:ascii="Times New Roman" w:hAnsi="Times New Roman"/>
          <w:color w:val="000000"/>
          <w:sz w:val="24"/>
          <w:szCs w:val="24"/>
          <w:lang w:val="en-US"/>
        </w:rPr>
        <w:t>due to the impossibility to execute the Instruction</w:t>
      </w:r>
      <w:r w:rsidRPr="00CA7034">
        <w:rPr>
          <w:rFonts w:ascii="Times New Roman" w:hAnsi="Times New Roman"/>
          <w:color w:val="000000"/>
          <w:sz w:val="24"/>
          <w:szCs w:val="24"/>
          <w:lang w:val="en-US"/>
        </w:rPr>
        <w:t>s</w:t>
      </w:r>
      <w:r w:rsidR="00370908" w:rsidRPr="00447F08">
        <w:rPr>
          <w:rFonts w:ascii="Times New Roman" w:hAnsi="Times New Roman"/>
          <w:sz w:val="24"/>
          <w:szCs w:val="24"/>
          <w:lang w:val="en-US"/>
        </w:rPr>
        <w:t>;</w:t>
      </w:r>
    </w:p>
    <w:p w14:paraId="738D6C61" w14:textId="1AFC22FF" w:rsidR="00370908" w:rsidRPr="00447F08" w:rsidRDefault="00447F08"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777E19">
        <w:rPr>
          <w:rFonts w:ascii="Times New Roman" w:hAnsi="Times New Roman"/>
          <w:color w:val="000000"/>
          <w:sz w:val="24"/>
          <w:szCs w:val="24"/>
          <w:lang w:val="en-US"/>
        </w:rPr>
        <w:t>reschedule the</w:t>
      </w:r>
      <w:r w:rsidR="00B06B48">
        <w:rPr>
          <w:rFonts w:ascii="Times New Roman" w:hAnsi="Times New Roman"/>
          <w:color w:val="000000"/>
          <w:sz w:val="24"/>
          <w:szCs w:val="24"/>
          <w:lang w:val="en-US"/>
        </w:rPr>
        <w:t xml:space="preserve"> clearing of liabilities</w:t>
      </w:r>
      <w:r w:rsidRPr="00777E19">
        <w:rPr>
          <w:rFonts w:ascii="Times New Roman" w:hAnsi="Times New Roman"/>
          <w:color w:val="000000"/>
          <w:sz w:val="24"/>
          <w:szCs w:val="24"/>
          <w:lang w:val="en-US"/>
        </w:rPr>
        <w:t xml:space="preserve"> to the nearest Clearing Session or to an additional Clearing Session</w:t>
      </w:r>
      <w:r w:rsidR="00370908" w:rsidRPr="00447F08">
        <w:rPr>
          <w:rFonts w:ascii="Times New Roman" w:hAnsi="Times New Roman"/>
          <w:sz w:val="24"/>
          <w:szCs w:val="24"/>
          <w:lang w:val="en-US"/>
        </w:rPr>
        <w:t>.</w:t>
      </w:r>
    </w:p>
    <w:p w14:paraId="1383C84A" w14:textId="77777777" w:rsidR="00370908" w:rsidRPr="00447F08" w:rsidRDefault="00447F08"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Where the Settlement Organization fails to make any payment during a Clearing Session, or where it is impossible to make any transfer of securities in Trading Securities Accounts after the completion of all payments during the Clearing Session, the Clearing House shall</w:t>
      </w:r>
      <w:r w:rsidR="00370908" w:rsidRPr="00447F08">
        <w:rPr>
          <w:rFonts w:ascii="Times New Roman" w:hAnsi="Times New Roman"/>
          <w:sz w:val="24"/>
          <w:szCs w:val="24"/>
          <w:lang w:val="en-US"/>
        </w:rPr>
        <w:t>:</w:t>
      </w:r>
    </w:p>
    <w:p w14:paraId="41A78CE2" w14:textId="77777777" w:rsidR="00370908" w:rsidRPr="00447F08" w:rsidRDefault="00447F08"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send to the Settlement Organization payment instructions aimed at getting back the cash funds debited earlier</w:t>
      </w:r>
      <w:r w:rsidR="00370908" w:rsidRPr="00447F08">
        <w:rPr>
          <w:rFonts w:ascii="Times New Roman" w:hAnsi="Times New Roman"/>
          <w:sz w:val="24"/>
          <w:szCs w:val="24"/>
          <w:lang w:val="en-US"/>
        </w:rPr>
        <w:t>;</w:t>
      </w:r>
    </w:p>
    <w:p w14:paraId="53D49750" w14:textId="77777777" w:rsidR="00370908" w:rsidRPr="00447F08" w:rsidRDefault="00447F08"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deliver to the Settlement Depository</w:t>
      </w:r>
      <w:r>
        <w:rPr>
          <w:rFonts w:ascii="Times New Roman" w:hAnsi="Times New Roman"/>
          <w:color w:val="000000"/>
          <w:sz w:val="24"/>
          <w:szCs w:val="24"/>
          <w:lang w:val="en-US"/>
        </w:rPr>
        <w:t xml:space="preserve"> information in accordance with which</w:t>
      </w:r>
      <w:r w:rsidRPr="00A17353" w:rsidDel="00CC3344">
        <w:rPr>
          <w:rFonts w:ascii="Times New Roman" w:hAnsi="Times New Roman"/>
          <w:color w:val="000000"/>
          <w:sz w:val="24"/>
          <w:szCs w:val="24"/>
          <w:lang w:val="en-US"/>
        </w:rPr>
        <w:t xml:space="preserve"> </w:t>
      </w:r>
      <w:r w:rsidRPr="00A17353">
        <w:rPr>
          <w:rFonts w:ascii="Times New Roman" w:hAnsi="Times New Roman"/>
          <w:color w:val="000000"/>
          <w:sz w:val="24"/>
          <w:szCs w:val="24"/>
          <w:lang w:val="en-US"/>
        </w:rPr>
        <w:t>the relevant securities</w:t>
      </w:r>
      <w:r>
        <w:rPr>
          <w:rFonts w:ascii="Times New Roman" w:hAnsi="Times New Roman"/>
          <w:color w:val="000000"/>
          <w:sz w:val="24"/>
          <w:szCs w:val="24"/>
          <w:lang w:val="en-US"/>
        </w:rPr>
        <w:t xml:space="preserve"> are to be unblocked</w:t>
      </w:r>
      <w:r w:rsidRPr="00A17353">
        <w:rPr>
          <w:rFonts w:ascii="Times New Roman" w:hAnsi="Times New Roman"/>
          <w:color w:val="000000"/>
          <w:sz w:val="24"/>
          <w:szCs w:val="24"/>
          <w:lang w:val="en-US"/>
        </w:rPr>
        <w:t xml:space="preserve"> due to the impossibility to execute the Instruction</w:t>
      </w:r>
      <w:r w:rsidR="00370908" w:rsidRPr="00447F08">
        <w:rPr>
          <w:rFonts w:ascii="Times New Roman" w:hAnsi="Times New Roman"/>
          <w:sz w:val="24"/>
          <w:szCs w:val="24"/>
          <w:lang w:val="en-US"/>
        </w:rPr>
        <w:t>;</w:t>
      </w:r>
    </w:p>
    <w:p w14:paraId="1DBDB068" w14:textId="77777777" w:rsidR="00370908" w:rsidRPr="00447F08" w:rsidRDefault="00447F08"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reschedule the execution of non-executed Instructions to the nearest Clearing Session or to an additional Clearing Session</w:t>
      </w:r>
      <w:r w:rsidR="00370908" w:rsidRPr="00447F08">
        <w:rPr>
          <w:rFonts w:ascii="Times New Roman" w:hAnsi="Times New Roman"/>
          <w:sz w:val="24"/>
          <w:szCs w:val="24"/>
          <w:lang w:val="en-US"/>
        </w:rPr>
        <w:t>.</w:t>
      </w:r>
    </w:p>
    <w:p w14:paraId="11253F2E" w14:textId="55D75A4A" w:rsidR="00B20712" w:rsidRPr="00E33A1F" w:rsidRDefault="00E33A1F"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30" w:name="_Toc95117993"/>
      <w:bookmarkStart w:id="331" w:name="_Toc87892723"/>
      <w:r w:rsidRPr="00E33A1F">
        <w:rPr>
          <w:rFonts w:ascii="Times New Roman" w:hAnsi="Times New Roman"/>
          <w:i w:val="0"/>
          <w:szCs w:val="24"/>
          <w:lang w:val="en-US"/>
        </w:rPr>
        <w:t xml:space="preserve">Issuance by the Clearing House of Clearing </w:t>
      </w:r>
      <w:r w:rsidR="004F4997">
        <w:rPr>
          <w:rFonts w:ascii="Times New Roman" w:hAnsi="Times New Roman"/>
          <w:i w:val="0"/>
          <w:szCs w:val="24"/>
          <w:lang w:val="en-US"/>
        </w:rPr>
        <w:t>Statement</w:t>
      </w:r>
      <w:r w:rsidRPr="00E33A1F">
        <w:rPr>
          <w:rFonts w:ascii="Times New Roman" w:hAnsi="Times New Roman"/>
          <w:i w:val="0"/>
          <w:szCs w:val="24"/>
          <w:lang w:val="en-US"/>
        </w:rPr>
        <w:t xml:space="preserve">s to Clearing Participants </w:t>
      </w:r>
      <w:r w:rsidR="00CF6524">
        <w:rPr>
          <w:rFonts w:ascii="Times New Roman" w:hAnsi="Times New Roman"/>
          <w:i w:val="0"/>
          <w:szCs w:val="24"/>
          <w:lang w:val="en-US"/>
        </w:rPr>
        <w:t xml:space="preserve">in </w:t>
      </w:r>
      <w:r w:rsidR="006F3A63">
        <w:rPr>
          <w:rFonts w:ascii="Times New Roman" w:hAnsi="Times New Roman"/>
          <w:i w:val="0"/>
          <w:szCs w:val="24"/>
          <w:lang w:val="en-US"/>
        </w:rPr>
        <w:t>C</w:t>
      </w:r>
      <w:r w:rsidR="00CF6524">
        <w:rPr>
          <w:rFonts w:ascii="Times New Roman" w:hAnsi="Times New Roman"/>
          <w:i w:val="0"/>
          <w:szCs w:val="24"/>
          <w:lang w:val="en-US"/>
        </w:rPr>
        <w:t xml:space="preserve">onnection with </w:t>
      </w:r>
      <w:r w:rsidR="006F3A63">
        <w:rPr>
          <w:rFonts w:ascii="Times New Roman" w:hAnsi="Times New Roman"/>
          <w:i w:val="0"/>
          <w:szCs w:val="24"/>
          <w:lang w:val="en-US"/>
        </w:rPr>
        <w:t>C</w:t>
      </w:r>
      <w:r>
        <w:rPr>
          <w:rFonts w:ascii="Times New Roman" w:hAnsi="Times New Roman"/>
          <w:i w:val="0"/>
          <w:szCs w:val="24"/>
          <w:lang w:val="en-US"/>
        </w:rPr>
        <w:t xml:space="preserve">learing in the </w:t>
      </w:r>
      <w:r w:rsidR="006F3A63">
        <w:rPr>
          <w:rFonts w:ascii="Times New Roman" w:hAnsi="Times New Roman"/>
          <w:i w:val="0"/>
          <w:szCs w:val="24"/>
          <w:lang w:val="en-US"/>
        </w:rPr>
        <w:t>S</w:t>
      </w:r>
      <w:r>
        <w:rPr>
          <w:rFonts w:ascii="Times New Roman" w:hAnsi="Times New Roman"/>
          <w:i w:val="0"/>
          <w:szCs w:val="24"/>
          <w:lang w:val="en-US"/>
        </w:rPr>
        <w:t xml:space="preserve">ecurities </w:t>
      </w:r>
      <w:r w:rsidR="006F3A63">
        <w:rPr>
          <w:rFonts w:ascii="Times New Roman" w:hAnsi="Times New Roman"/>
          <w:i w:val="0"/>
          <w:szCs w:val="24"/>
          <w:lang w:val="en-US"/>
        </w:rPr>
        <w:t>M</w:t>
      </w:r>
      <w:r>
        <w:rPr>
          <w:rFonts w:ascii="Times New Roman" w:hAnsi="Times New Roman"/>
          <w:i w:val="0"/>
          <w:szCs w:val="24"/>
          <w:lang w:val="en-US"/>
        </w:rPr>
        <w:t>arket</w:t>
      </w:r>
      <w:bookmarkEnd w:id="330"/>
      <w:bookmarkEnd w:id="331"/>
    </w:p>
    <w:p w14:paraId="5CF5806E" w14:textId="7B10A2F2" w:rsidR="00B20712" w:rsidRPr="006A47CE" w:rsidRDefault="006A47CE"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sz w:val="24"/>
          <w:szCs w:val="24"/>
          <w:shd w:val="clear" w:color="auto" w:fill="FFFFFF"/>
          <w:lang w:val="en-US"/>
        </w:rPr>
        <w:t xml:space="preserve">Where a Clearing Participant interchanges documents with the Clearing House in electronic format, such Clearing Participant shall be provided with </w:t>
      </w:r>
      <w:r w:rsidR="004F4997">
        <w:rPr>
          <w:rFonts w:ascii="Times New Roman" w:hAnsi="Times New Roman"/>
          <w:noProof/>
          <w:sz w:val="24"/>
          <w:szCs w:val="24"/>
          <w:shd w:val="clear" w:color="auto" w:fill="FFFFFF"/>
          <w:lang w:val="en-US"/>
        </w:rPr>
        <w:t>statement</w:t>
      </w:r>
      <w:r w:rsidRPr="00A17353">
        <w:rPr>
          <w:rFonts w:ascii="Times New Roman" w:hAnsi="Times New Roman"/>
          <w:noProof/>
          <w:sz w:val="24"/>
          <w:szCs w:val="24"/>
          <w:shd w:val="clear" w:color="auto" w:fill="FFFFFF"/>
          <w:lang w:val="en-US"/>
        </w:rPr>
        <w:t>s in electronic format</w:t>
      </w:r>
      <w:r w:rsidR="00CF6524">
        <w:rPr>
          <w:rFonts w:ascii="Times New Roman" w:hAnsi="Times New Roman"/>
          <w:noProof/>
          <w:sz w:val="24"/>
          <w:szCs w:val="24"/>
          <w:shd w:val="clear" w:color="auto" w:fill="FFFFFF"/>
          <w:lang w:val="en-US"/>
        </w:rPr>
        <w:t xml:space="preserve"> </w:t>
      </w:r>
      <w:r w:rsidR="00CF6524" w:rsidRPr="007B0596">
        <w:rPr>
          <w:rFonts w:ascii="Times New Roman" w:hAnsi="Times New Roman"/>
          <w:sz w:val="24"/>
          <w:lang w:val="en-US"/>
        </w:rPr>
        <w:t>no later than one business day after the date when the relevant entry is made in the registers opened with respect to the Clearing Participant</w:t>
      </w:r>
      <w:r w:rsidRPr="00A17353">
        <w:rPr>
          <w:rFonts w:ascii="Times New Roman" w:hAnsi="Times New Roman"/>
          <w:noProof/>
          <w:sz w:val="24"/>
          <w:szCs w:val="24"/>
          <w:shd w:val="clear" w:color="auto" w:fill="FFFFFF"/>
          <w:lang w:val="en-US"/>
        </w:rPr>
        <w:t xml:space="preserve">. </w:t>
      </w:r>
      <w:r w:rsidR="004F4997">
        <w:rPr>
          <w:rFonts w:ascii="Times New Roman" w:hAnsi="Times New Roman"/>
          <w:noProof/>
          <w:sz w:val="24"/>
          <w:szCs w:val="24"/>
          <w:shd w:val="clear" w:color="auto" w:fill="FFFFFF"/>
          <w:lang w:val="en-GB"/>
        </w:rPr>
        <w:t>Statement</w:t>
      </w:r>
      <w:r w:rsidRPr="00A17353">
        <w:rPr>
          <w:rFonts w:ascii="Times New Roman" w:hAnsi="Times New Roman"/>
          <w:noProof/>
          <w:sz w:val="24"/>
          <w:szCs w:val="24"/>
          <w:shd w:val="clear" w:color="auto" w:fill="FFFFFF"/>
          <w:lang w:val="en-GB"/>
        </w:rPr>
        <w:t xml:space="preserve">s in electronic format shall be provided in the manner set forth by the EDI agreement, provided that the Clearing Participant has necessary software and cryptographic tools. </w:t>
      </w:r>
      <w:r w:rsidR="004F4997">
        <w:rPr>
          <w:rFonts w:ascii="Times New Roman" w:hAnsi="Times New Roman"/>
          <w:noProof/>
          <w:sz w:val="24"/>
          <w:szCs w:val="24"/>
          <w:shd w:val="clear" w:color="auto" w:fill="FFFFFF"/>
          <w:lang w:val="en-GB"/>
        </w:rPr>
        <w:t>Statement</w:t>
      </w:r>
      <w:r w:rsidRPr="00A17353">
        <w:rPr>
          <w:rFonts w:ascii="Times New Roman" w:hAnsi="Times New Roman"/>
          <w:noProof/>
          <w:sz w:val="24"/>
          <w:szCs w:val="24"/>
          <w:shd w:val="clear" w:color="auto" w:fill="FFFFFF"/>
          <w:lang w:val="en-GB"/>
        </w:rPr>
        <w:t xml:space="preserve">s in electronic format shall be sent either via NSD’s EDI System or SWIFT. If, upon completion of a transaction, the provision of a </w:t>
      </w:r>
      <w:r w:rsidR="004F4997">
        <w:rPr>
          <w:rFonts w:ascii="Times New Roman" w:hAnsi="Times New Roman"/>
          <w:noProof/>
          <w:sz w:val="24"/>
          <w:szCs w:val="24"/>
          <w:shd w:val="clear" w:color="auto" w:fill="FFFFFF"/>
          <w:lang w:val="en-GB"/>
        </w:rPr>
        <w:t>statement</w:t>
      </w:r>
      <w:r w:rsidRPr="00A17353">
        <w:rPr>
          <w:rFonts w:ascii="Times New Roman" w:hAnsi="Times New Roman"/>
          <w:noProof/>
          <w:sz w:val="24"/>
          <w:szCs w:val="24"/>
          <w:shd w:val="clear" w:color="auto" w:fill="FFFFFF"/>
          <w:lang w:val="en-GB"/>
        </w:rPr>
        <w:t xml:space="preserve"> in electronic format is impossible, the Clearing House may provide such </w:t>
      </w:r>
      <w:r w:rsidR="004F4997">
        <w:rPr>
          <w:rFonts w:ascii="Times New Roman" w:hAnsi="Times New Roman"/>
          <w:noProof/>
          <w:sz w:val="24"/>
          <w:szCs w:val="24"/>
          <w:shd w:val="clear" w:color="auto" w:fill="FFFFFF"/>
          <w:lang w:val="en-GB"/>
        </w:rPr>
        <w:t>statement</w:t>
      </w:r>
      <w:r w:rsidRPr="00A17353">
        <w:rPr>
          <w:rFonts w:ascii="Times New Roman" w:hAnsi="Times New Roman"/>
          <w:noProof/>
          <w:sz w:val="24"/>
          <w:szCs w:val="24"/>
          <w:shd w:val="clear" w:color="auto" w:fill="FFFFFF"/>
          <w:lang w:val="en-GB"/>
        </w:rPr>
        <w:t xml:space="preserve"> in hard copy in the manner and within the time limits prescribed for the provision of hard copy </w:t>
      </w:r>
      <w:r w:rsidR="004F4997">
        <w:rPr>
          <w:rFonts w:ascii="Times New Roman" w:hAnsi="Times New Roman"/>
          <w:noProof/>
          <w:sz w:val="24"/>
          <w:szCs w:val="24"/>
          <w:shd w:val="clear" w:color="auto" w:fill="FFFFFF"/>
          <w:lang w:val="en-GB"/>
        </w:rPr>
        <w:t>statement</w:t>
      </w:r>
      <w:r w:rsidRPr="00A17353">
        <w:rPr>
          <w:rFonts w:ascii="Times New Roman" w:hAnsi="Times New Roman"/>
          <w:noProof/>
          <w:sz w:val="24"/>
          <w:szCs w:val="24"/>
          <w:shd w:val="clear" w:color="auto" w:fill="FFFFFF"/>
          <w:lang w:val="en-GB"/>
        </w:rPr>
        <w:t>s.</w:t>
      </w:r>
    </w:p>
    <w:p w14:paraId="514CE90E" w14:textId="10F4BF71" w:rsidR="00B20712" w:rsidRPr="006A47CE" w:rsidRDefault="006A47CE"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A hard copy </w:t>
      </w:r>
      <w:r w:rsidR="004F4997">
        <w:rPr>
          <w:rFonts w:ascii="Times New Roman" w:hAnsi="Times New Roman"/>
          <w:sz w:val="24"/>
          <w:szCs w:val="24"/>
          <w:lang w:val="en-US"/>
        </w:rPr>
        <w:t>statement</w:t>
      </w:r>
      <w:r w:rsidRPr="00A17353">
        <w:rPr>
          <w:rFonts w:ascii="Times New Roman" w:hAnsi="Times New Roman"/>
          <w:sz w:val="24"/>
          <w:szCs w:val="24"/>
          <w:lang w:val="en-US"/>
        </w:rPr>
        <w:t xml:space="preserve"> related to a clearing transaction shall be provided to the Clearing Participant on the next </w:t>
      </w:r>
      <w:r>
        <w:rPr>
          <w:rFonts w:ascii="Times New Roman" w:hAnsi="Times New Roman"/>
          <w:sz w:val="24"/>
          <w:szCs w:val="24"/>
          <w:lang w:val="en-US"/>
        </w:rPr>
        <w:t>Operational Day</w:t>
      </w:r>
      <w:r w:rsidRPr="00A17353">
        <w:rPr>
          <w:rFonts w:ascii="Times New Roman" w:hAnsi="Times New Roman"/>
          <w:sz w:val="24"/>
          <w:szCs w:val="24"/>
          <w:lang w:val="en-US"/>
        </w:rPr>
        <w:t xml:space="preserve">: from 9.30 am to 5.00 pm. When issuing a hard copy </w:t>
      </w:r>
      <w:r w:rsidR="004F4997">
        <w:rPr>
          <w:rFonts w:ascii="Times New Roman" w:hAnsi="Times New Roman"/>
          <w:sz w:val="24"/>
          <w:szCs w:val="24"/>
          <w:lang w:val="en-US"/>
        </w:rPr>
        <w:t>statement</w:t>
      </w:r>
      <w:r w:rsidRPr="00A17353">
        <w:rPr>
          <w:rFonts w:ascii="Times New Roman" w:hAnsi="Times New Roman"/>
          <w:sz w:val="24"/>
          <w:szCs w:val="24"/>
          <w:lang w:val="en-US"/>
        </w:rPr>
        <w:t xml:space="preserve"> to a Clearing Participant, it shall be allowed to use a facsimile signature of a Clearing House’s authorized officer.</w:t>
      </w:r>
    </w:p>
    <w:p w14:paraId="0E95A9E9" w14:textId="0AA6124E" w:rsidR="00B20712" w:rsidRPr="006A47CE" w:rsidRDefault="006A47CE"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It shall be mandatory to provide a </w:t>
      </w:r>
      <w:r w:rsidR="004F4997">
        <w:rPr>
          <w:rFonts w:ascii="Times New Roman" w:hAnsi="Times New Roman"/>
          <w:sz w:val="24"/>
          <w:szCs w:val="24"/>
          <w:lang w:val="en-US"/>
        </w:rPr>
        <w:t>statement</w:t>
      </w:r>
      <w:r w:rsidRPr="00A17353">
        <w:rPr>
          <w:rFonts w:ascii="Times New Roman" w:hAnsi="Times New Roman"/>
          <w:sz w:val="24"/>
          <w:szCs w:val="24"/>
          <w:lang w:val="en-US"/>
        </w:rPr>
        <w:t xml:space="preserve"> to the clearing transaction initiator. Where a transaction upon clearing of trades was initiated neither by the Clearing Participant, nor by a Clearing Participant’s authorized representative, a </w:t>
      </w:r>
      <w:r w:rsidR="004F4997">
        <w:rPr>
          <w:rFonts w:ascii="Times New Roman" w:hAnsi="Times New Roman"/>
          <w:sz w:val="24"/>
          <w:szCs w:val="24"/>
          <w:lang w:val="en-US"/>
        </w:rPr>
        <w:t>statement</w:t>
      </w:r>
      <w:r w:rsidRPr="00A17353">
        <w:rPr>
          <w:rFonts w:ascii="Times New Roman" w:hAnsi="Times New Roman"/>
          <w:sz w:val="24"/>
          <w:szCs w:val="24"/>
          <w:lang w:val="en-US"/>
        </w:rPr>
        <w:t xml:space="preserve"> shall also be provided to the Clearing Participant in whose securities account the depository transaction upon clearing of trades has been made. Where the authority to submit instructions with respect to the securities account in accordance with the Terms and Conditions of Depository Operations of NSD, as well as the authority to submit clearing Instructions were delegated by the Clearing Participant to a securities sub-account operator (securities account operator) who is also a Clearing Participant, a </w:t>
      </w:r>
      <w:r w:rsidR="004F4997">
        <w:rPr>
          <w:rFonts w:ascii="Times New Roman" w:hAnsi="Times New Roman"/>
          <w:sz w:val="24"/>
          <w:szCs w:val="24"/>
          <w:lang w:val="en-US"/>
        </w:rPr>
        <w:t>statement</w:t>
      </w:r>
      <w:r w:rsidRPr="00A17353">
        <w:rPr>
          <w:rFonts w:ascii="Times New Roman" w:hAnsi="Times New Roman"/>
          <w:sz w:val="24"/>
          <w:szCs w:val="24"/>
          <w:lang w:val="en-US"/>
        </w:rPr>
        <w:t xml:space="preserve"> shall be provided to the securities account operator.</w:t>
      </w:r>
    </w:p>
    <w:p w14:paraId="1EA411BC" w14:textId="2018F083" w:rsidR="00B20712" w:rsidRPr="00642AB9" w:rsidRDefault="00642AB9"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642AB9">
        <w:rPr>
          <w:rFonts w:ascii="Times New Roman" w:hAnsi="Times New Roman"/>
          <w:sz w:val="24"/>
          <w:szCs w:val="24"/>
          <w:lang w:val="en-US"/>
        </w:rPr>
        <w:t xml:space="preserve">The Clearing Participant shall designate authorized representatives acting under a power of attorney to receive hard copy </w:t>
      </w:r>
      <w:r w:rsidR="004F4997">
        <w:rPr>
          <w:rFonts w:ascii="Times New Roman" w:hAnsi="Times New Roman"/>
          <w:sz w:val="24"/>
          <w:szCs w:val="24"/>
          <w:lang w:val="en-US"/>
        </w:rPr>
        <w:t>statement</w:t>
      </w:r>
      <w:r w:rsidRPr="00642AB9">
        <w:rPr>
          <w:rFonts w:ascii="Times New Roman" w:hAnsi="Times New Roman"/>
          <w:sz w:val="24"/>
          <w:szCs w:val="24"/>
          <w:lang w:val="en-US"/>
        </w:rPr>
        <w:t>s from the Clearing House. The Clearing Participant shall provide the Clearing House with the powers of attorney issued in the name of the Clearing Participant’s authorized representatives upon submission of a set of documents required to enter into an Agreement. Where the authority of any of the Clearing Participant’s authorized representatives is revoked, the Clearing Participant shall submit to the Clearing House a new power of attorney issued in the name of its authorized representatives. Until such new power of attorney is received, documents shall be provided to the Clearing Participant’s authorized representative named in the power of attorney held on file by the Clearing House. Upon provision of any document, the details contained in the power of attorney (including the authorized representative’s specimen signature) shall be compared to the details contained in the authorized representative’s ID document.</w:t>
      </w:r>
    </w:p>
    <w:p w14:paraId="174914B8" w14:textId="77CF9193" w:rsidR="00B20712" w:rsidRPr="00642AB9" w:rsidRDefault="00642AB9"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Hard copy </w:t>
      </w:r>
      <w:r w:rsidR="004F4997">
        <w:rPr>
          <w:rFonts w:ascii="Times New Roman" w:hAnsi="Times New Roman"/>
          <w:sz w:val="24"/>
          <w:szCs w:val="24"/>
          <w:lang w:val="en-US"/>
        </w:rPr>
        <w:t>statement</w:t>
      </w:r>
      <w:r w:rsidRPr="00A17353">
        <w:rPr>
          <w:rFonts w:ascii="Times New Roman" w:hAnsi="Times New Roman"/>
          <w:sz w:val="24"/>
          <w:szCs w:val="24"/>
          <w:lang w:val="en-US"/>
        </w:rPr>
        <w:t xml:space="preserve">s shall be provided to a Clearing Participant’s authorized representative </w:t>
      </w:r>
      <w:r w:rsidRPr="00A17353">
        <w:rPr>
          <w:rFonts w:ascii="Times New Roman" w:hAnsi="Times New Roman"/>
          <w:sz w:val="24"/>
          <w:szCs w:val="24"/>
          <w:lang w:val="en-US"/>
        </w:rPr>
        <w:lastRenderedPageBreak/>
        <w:t>against his/her signature.</w:t>
      </w:r>
    </w:p>
    <w:p w14:paraId="69AC8BE4" w14:textId="299FA80A" w:rsidR="00B20712" w:rsidRPr="00642AB9" w:rsidRDefault="004F4997"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color w:val="000000"/>
          <w:sz w:val="24"/>
          <w:szCs w:val="24"/>
          <w:lang w:val="en-US"/>
        </w:rPr>
        <w:t>Statement</w:t>
      </w:r>
      <w:r w:rsidR="00642AB9" w:rsidRPr="00A17353">
        <w:rPr>
          <w:rFonts w:ascii="Times New Roman" w:hAnsi="Times New Roman"/>
          <w:color w:val="000000"/>
          <w:sz w:val="24"/>
          <w:szCs w:val="24"/>
          <w:lang w:val="en-US"/>
        </w:rPr>
        <w:t xml:space="preserve"> forms to be provided to Clearing Participants are provided in the List of </w:t>
      </w:r>
      <w:r w:rsidR="00D127CC">
        <w:rPr>
          <w:rFonts w:ascii="Times New Roman" w:hAnsi="Times New Roman"/>
          <w:color w:val="000000"/>
          <w:sz w:val="24"/>
          <w:szCs w:val="24"/>
          <w:lang w:val="en-US"/>
        </w:rPr>
        <w:t>Forms</w:t>
      </w:r>
      <w:r w:rsidR="00642AB9" w:rsidRPr="00A17353">
        <w:rPr>
          <w:rFonts w:ascii="Times New Roman" w:hAnsi="Times New Roman"/>
          <w:color w:val="000000"/>
          <w:sz w:val="24"/>
          <w:szCs w:val="24"/>
          <w:lang w:val="en-US"/>
        </w:rPr>
        <w:t xml:space="preserve"> posted on the Clearing House’s </w:t>
      </w:r>
      <w:r w:rsidR="00F73A48">
        <w:rPr>
          <w:rFonts w:ascii="Times New Roman" w:hAnsi="Times New Roman"/>
          <w:color w:val="000000"/>
          <w:sz w:val="24"/>
          <w:szCs w:val="24"/>
          <w:lang w:val="en-US"/>
        </w:rPr>
        <w:t>Web Site</w:t>
      </w:r>
      <w:r w:rsidR="00642AB9" w:rsidRPr="00A17353">
        <w:rPr>
          <w:rFonts w:ascii="Times New Roman" w:hAnsi="Times New Roman"/>
          <w:color w:val="000000"/>
          <w:sz w:val="24"/>
          <w:szCs w:val="24"/>
          <w:lang w:val="en-US"/>
        </w:rPr>
        <w:t>. Electronic document formats are provided in the EDI Agreement.</w:t>
      </w:r>
    </w:p>
    <w:p w14:paraId="1B7F9ABF" w14:textId="3990A44C" w:rsidR="00716CE0" w:rsidRPr="00CC0CBD" w:rsidRDefault="00CC0CBD"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32" w:name="_Toc95117994"/>
      <w:bookmarkStart w:id="333" w:name="_Toc87892724"/>
      <w:r w:rsidRPr="00CC0CBD">
        <w:rPr>
          <w:rFonts w:ascii="Times New Roman" w:hAnsi="Times New Roman"/>
          <w:i w:val="0"/>
          <w:szCs w:val="24"/>
          <w:lang w:val="en-US"/>
        </w:rPr>
        <w:t xml:space="preserve">Forms of Internal Records </w:t>
      </w:r>
      <w:r w:rsidR="006F3A63">
        <w:rPr>
          <w:rFonts w:ascii="Times New Roman" w:hAnsi="Times New Roman"/>
          <w:i w:val="0"/>
          <w:szCs w:val="24"/>
          <w:lang w:val="en-US"/>
        </w:rPr>
        <w:t>Used for</w:t>
      </w:r>
      <w:r w:rsidRPr="00CC0CBD">
        <w:rPr>
          <w:rFonts w:ascii="Times New Roman" w:hAnsi="Times New Roman"/>
          <w:i w:val="0"/>
          <w:szCs w:val="24"/>
          <w:lang w:val="en-US"/>
        </w:rPr>
        <w:t xml:space="preserve"> </w:t>
      </w:r>
      <w:r w:rsidR="006F3A63">
        <w:rPr>
          <w:rFonts w:ascii="Times New Roman" w:hAnsi="Times New Roman"/>
          <w:i w:val="0"/>
          <w:szCs w:val="24"/>
          <w:lang w:val="en-US"/>
        </w:rPr>
        <w:t>C</w:t>
      </w:r>
      <w:r w:rsidRPr="00CC0CBD">
        <w:rPr>
          <w:rFonts w:ascii="Times New Roman" w:hAnsi="Times New Roman"/>
          <w:i w:val="0"/>
          <w:szCs w:val="24"/>
          <w:lang w:val="en-US"/>
        </w:rPr>
        <w:t xml:space="preserve">learing in the </w:t>
      </w:r>
      <w:r w:rsidR="006F3A63">
        <w:rPr>
          <w:rFonts w:ascii="Times New Roman" w:hAnsi="Times New Roman"/>
          <w:i w:val="0"/>
          <w:szCs w:val="24"/>
          <w:lang w:val="en-US"/>
        </w:rPr>
        <w:t>S</w:t>
      </w:r>
      <w:r w:rsidRPr="00CC0CBD">
        <w:rPr>
          <w:rFonts w:ascii="Times New Roman" w:hAnsi="Times New Roman"/>
          <w:i w:val="0"/>
          <w:szCs w:val="24"/>
          <w:lang w:val="en-US"/>
        </w:rPr>
        <w:t xml:space="preserve">ecurities </w:t>
      </w:r>
      <w:r w:rsidR="006F3A63">
        <w:rPr>
          <w:rFonts w:ascii="Times New Roman" w:hAnsi="Times New Roman"/>
          <w:i w:val="0"/>
          <w:szCs w:val="24"/>
          <w:lang w:val="en-US"/>
        </w:rPr>
        <w:t>M</w:t>
      </w:r>
      <w:r w:rsidRPr="00CC0CBD">
        <w:rPr>
          <w:rFonts w:ascii="Times New Roman" w:hAnsi="Times New Roman"/>
          <w:i w:val="0"/>
          <w:szCs w:val="24"/>
          <w:lang w:val="en-US"/>
        </w:rPr>
        <w:t>arket</w:t>
      </w:r>
      <w:bookmarkEnd w:id="332"/>
      <w:bookmarkEnd w:id="333"/>
    </w:p>
    <w:p w14:paraId="096060F7" w14:textId="77777777" w:rsidR="00716CE0" w:rsidRPr="004C3178" w:rsidRDefault="004C3178"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The Clearing House shall keep internal records in accordance with the requirements of the laws of the </w:t>
      </w:r>
      <w:smartTag w:uri="urn:schemas-microsoft-com:office:smarttags" w:element="place">
        <w:smartTag w:uri="urn:schemas-microsoft-com:office:smarttags" w:element="country-region">
          <w:r w:rsidRPr="00A17353">
            <w:rPr>
              <w:rFonts w:ascii="Times New Roman" w:hAnsi="Times New Roman"/>
              <w:color w:val="000000"/>
              <w:sz w:val="24"/>
              <w:szCs w:val="24"/>
              <w:lang w:val="en-US"/>
            </w:rPr>
            <w:t>Russian Federation</w:t>
          </w:r>
        </w:smartTag>
      </w:smartTag>
      <w:r w:rsidRPr="00A17353">
        <w:rPr>
          <w:rFonts w:ascii="Times New Roman" w:hAnsi="Times New Roman"/>
          <w:color w:val="000000"/>
          <w:sz w:val="24"/>
          <w:szCs w:val="24"/>
          <w:lang w:val="en-US"/>
        </w:rPr>
        <w:t>.</w:t>
      </w:r>
    </w:p>
    <w:p w14:paraId="51749376" w14:textId="5C62C51F" w:rsidR="00716CE0" w:rsidRPr="004C3178" w:rsidRDefault="004C3178"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sz w:val="24"/>
          <w:szCs w:val="24"/>
          <w:shd w:val="clear" w:color="auto" w:fill="FFFFFF"/>
          <w:lang w:val="en-US"/>
        </w:rPr>
        <w:t xml:space="preserve">The Clearing House shall keep internal records using electronic media, provided, however, </w:t>
      </w:r>
      <w:r w:rsidR="00395C11">
        <w:rPr>
          <w:rFonts w:ascii="Times New Roman" w:hAnsi="Times New Roman"/>
          <w:noProof/>
          <w:sz w:val="24"/>
          <w:szCs w:val="24"/>
          <w:shd w:val="clear" w:color="auto" w:fill="FFFFFF"/>
          <w:lang w:val="en-US"/>
        </w:rPr>
        <w:t xml:space="preserve">that </w:t>
      </w:r>
      <w:r w:rsidRPr="00A17353">
        <w:rPr>
          <w:rFonts w:ascii="Times New Roman" w:hAnsi="Times New Roman"/>
          <w:noProof/>
          <w:sz w:val="24"/>
          <w:szCs w:val="24"/>
          <w:shd w:val="clear" w:color="auto" w:fill="FFFFFF"/>
          <w:lang w:val="en-US"/>
        </w:rPr>
        <w:t>relevant information may also be provided in hard copy.</w:t>
      </w:r>
    </w:p>
    <w:p w14:paraId="0049E465" w14:textId="6CFE4EBD" w:rsidR="00716CE0" w:rsidRPr="004C3178" w:rsidRDefault="004C3178"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In accordance with these Clearing Rules, the Clearing House shall issue to Clearing Participants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 xml:space="preserve">s containing, </w:t>
      </w:r>
      <w:r w:rsidRPr="00A17353">
        <w:rPr>
          <w:rFonts w:ascii="Times New Roman" w:hAnsi="Times New Roman"/>
          <w:i/>
          <w:color w:val="000000"/>
          <w:sz w:val="24"/>
          <w:szCs w:val="24"/>
          <w:lang w:val="en-US"/>
        </w:rPr>
        <w:t>inter alia</w:t>
      </w:r>
      <w:r w:rsidRPr="00A17353">
        <w:rPr>
          <w:rFonts w:ascii="Times New Roman" w:hAnsi="Times New Roman"/>
          <w:color w:val="000000"/>
          <w:sz w:val="24"/>
          <w:szCs w:val="24"/>
          <w:lang w:val="en-US"/>
        </w:rPr>
        <w:t xml:space="preserve">, information on Clearing Participants’ liabilities </w:t>
      </w:r>
      <w:r>
        <w:rPr>
          <w:rFonts w:ascii="Times New Roman" w:hAnsi="Times New Roman"/>
          <w:color w:val="000000"/>
          <w:sz w:val="24"/>
          <w:szCs w:val="24"/>
          <w:lang w:val="en-US"/>
        </w:rPr>
        <w:t>eligible for clearing</w:t>
      </w:r>
      <w:r w:rsidRPr="00A17353">
        <w:rPr>
          <w:rFonts w:ascii="Times New Roman" w:hAnsi="Times New Roman"/>
          <w:color w:val="000000"/>
          <w:sz w:val="24"/>
          <w:szCs w:val="24"/>
          <w:lang w:val="en-US"/>
        </w:rPr>
        <w:t xml:space="preserve"> and assets intended for meeting such liabilities.</w:t>
      </w:r>
    </w:p>
    <w:p w14:paraId="2DCBB7F5" w14:textId="77777777" w:rsidR="00716CE0" w:rsidRPr="004C3178" w:rsidRDefault="004C3178"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color w:val="000000"/>
          <w:sz w:val="24"/>
          <w:szCs w:val="24"/>
          <w:lang w:val="en-US"/>
        </w:rPr>
        <w:t xml:space="preserve">The Clearing House shall keep records of </w:t>
      </w:r>
      <w:r w:rsidRPr="00A17353">
        <w:rPr>
          <w:rFonts w:ascii="Times New Roman" w:hAnsi="Times New Roman"/>
          <w:color w:val="000000"/>
          <w:sz w:val="24"/>
          <w:szCs w:val="24"/>
          <w:lang w:val="en-US"/>
        </w:rPr>
        <w:t xml:space="preserve">Clearing Participants’ </w:t>
      </w:r>
      <w:r w:rsidRPr="00A17353">
        <w:rPr>
          <w:rFonts w:ascii="Times New Roman" w:hAnsi="Times New Roman"/>
          <w:noProof/>
          <w:color w:val="000000"/>
          <w:sz w:val="24"/>
          <w:szCs w:val="24"/>
          <w:lang w:val="en-US"/>
        </w:rPr>
        <w:t>liabilities, as well as</w:t>
      </w:r>
      <w:r w:rsidRPr="00A17353">
        <w:rPr>
          <w:rFonts w:ascii="Times New Roman" w:hAnsi="Times New Roman"/>
          <w:color w:val="000000"/>
          <w:sz w:val="24"/>
          <w:szCs w:val="24"/>
          <w:lang w:val="en-US"/>
        </w:rPr>
        <w:t xml:space="preserve"> </w:t>
      </w:r>
      <w:r w:rsidRPr="00A17353">
        <w:rPr>
          <w:rFonts w:ascii="Times New Roman" w:hAnsi="Times New Roman"/>
          <w:noProof/>
          <w:color w:val="000000"/>
          <w:sz w:val="24"/>
          <w:szCs w:val="24"/>
          <w:lang w:val="en-US"/>
        </w:rPr>
        <w:t>records of information on securities and cash funds intended for meeting liabilities, in special journals (“Clearing Registers”). Clearing Registers maintained by the Clearing House shall be intended for recording:</w:t>
      </w:r>
    </w:p>
    <w:p w14:paraId="7B5CED7F" w14:textId="77777777" w:rsidR="00716CE0" w:rsidRPr="004C3178" w:rsidRDefault="004C3178"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color w:val="000000"/>
          <w:sz w:val="24"/>
          <w:szCs w:val="24"/>
          <w:lang w:val="en-US"/>
        </w:rPr>
        <w:t>information on securities and cash funds intended for meeting liabilities upon clearing of trades</w:t>
      </w:r>
      <w:r w:rsidR="00716CE0" w:rsidRPr="004C3178">
        <w:rPr>
          <w:rFonts w:ascii="Times New Roman" w:hAnsi="Times New Roman"/>
          <w:sz w:val="24"/>
          <w:szCs w:val="24"/>
          <w:lang w:val="en-US"/>
        </w:rPr>
        <w:t>;</w:t>
      </w:r>
    </w:p>
    <w:p w14:paraId="371011E8" w14:textId="77777777" w:rsidR="00716CE0" w:rsidRPr="000D3E76" w:rsidRDefault="000D3E76"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color w:val="000000"/>
          <w:sz w:val="24"/>
          <w:szCs w:val="24"/>
          <w:lang w:val="en-US"/>
        </w:rPr>
        <w:t>liabilities of each Clearing Participant in respect of securities and cash funds</w:t>
      </w:r>
      <w:r w:rsidR="00716CE0" w:rsidRPr="000D3E76">
        <w:rPr>
          <w:rFonts w:ascii="Times New Roman" w:hAnsi="Times New Roman"/>
          <w:sz w:val="24"/>
          <w:szCs w:val="24"/>
          <w:lang w:val="en-US"/>
        </w:rPr>
        <w:t>.</w:t>
      </w:r>
    </w:p>
    <w:p w14:paraId="7E8BB2FD" w14:textId="77777777" w:rsidR="00716CE0" w:rsidRPr="000D3E76" w:rsidRDefault="000D3E76"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The Clearing House shall determine and keep records of liabilities broken down by Clearing Participants’ liabilities and liabilities of Clearing Participants’ Clients, and, accordingly, shall maintain separate Clearing Registers for each Clearing Participant and its clients. Each Trading Securities Account and each Bank Account of a Clearing Participant and its clients shall correspond to a separate Clearing Register</w:t>
      </w:r>
      <w:r>
        <w:rPr>
          <w:rFonts w:ascii="Times New Roman" w:hAnsi="Times New Roman"/>
          <w:color w:val="000000"/>
          <w:sz w:val="24"/>
          <w:szCs w:val="24"/>
          <w:lang w:val="en-US"/>
        </w:rPr>
        <w:t>.</w:t>
      </w:r>
    </w:p>
    <w:p w14:paraId="505E9F93" w14:textId="77777777" w:rsidR="00716CE0" w:rsidRPr="00363BA0" w:rsidRDefault="00363BA0"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524797">
        <w:rPr>
          <w:rFonts w:ascii="Times New Roman" w:hAnsi="Times New Roman"/>
          <w:color w:val="000000"/>
          <w:sz w:val="24"/>
          <w:szCs w:val="24"/>
          <w:lang w:val="en-US"/>
        </w:rPr>
        <w:t>For each Clearing Participant, the Clearing House shall open and maintain the following Clearing Registers:</w:t>
      </w:r>
    </w:p>
    <w:p w14:paraId="591CBA6B" w14:textId="77777777" w:rsidR="00716CE0" w:rsidRPr="00363BA0" w:rsidRDefault="00363BA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524797">
        <w:rPr>
          <w:rFonts w:ascii="Times New Roman" w:hAnsi="Times New Roman"/>
          <w:noProof/>
          <w:color w:val="000000"/>
          <w:sz w:val="24"/>
          <w:szCs w:val="24"/>
          <w:lang w:val="en-US"/>
        </w:rPr>
        <w:t>for recording information on securities owned by the Clearing Participant and held in the Clearing Participant’s owner Trading Securities Accounts and intended for meeting the Clearing Participant’s liabilities</w:t>
      </w:r>
      <w:r w:rsidR="00716CE0" w:rsidRPr="00363BA0">
        <w:rPr>
          <w:rFonts w:ascii="Times New Roman" w:hAnsi="Times New Roman"/>
          <w:sz w:val="24"/>
          <w:szCs w:val="24"/>
          <w:lang w:val="en-US"/>
        </w:rPr>
        <w:t>;</w:t>
      </w:r>
    </w:p>
    <w:p w14:paraId="3E2889EA" w14:textId="77777777" w:rsidR="00716CE0" w:rsidRPr="00363BA0" w:rsidRDefault="00363BA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524797">
        <w:rPr>
          <w:rFonts w:ascii="Times New Roman" w:hAnsi="Times New Roman"/>
          <w:noProof/>
          <w:color w:val="000000"/>
          <w:sz w:val="24"/>
          <w:szCs w:val="24"/>
          <w:lang w:val="en-US"/>
        </w:rPr>
        <w:t xml:space="preserve">for recording information on securities owned by </w:t>
      </w:r>
      <w:r w:rsidRPr="00710EBD">
        <w:rPr>
          <w:rFonts w:ascii="Times New Roman" w:hAnsi="Times New Roman"/>
          <w:noProof/>
          <w:color w:val="000000"/>
          <w:sz w:val="24"/>
          <w:szCs w:val="24"/>
          <w:lang w:val="en-US"/>
        </w:rPr>
        <w:t xml:space="preserve">the </w:t>
      </w:r>
      <w:r w:rsidRPr="00CA09A3">
        <w:rPr>
          <w:rFonts w:ascii="Times New Roman" w:hAnsi="Times New Roman"/>
          <w:noProof/>
          <w:color w:val="000000"/>
          <w:sz w:val="24"/>
          <w:szCs w:val="24"/>
          <w:lang w:val="en-US"/>
        </w:rPr>
        <w:t xml:space="preserve">Clearing </w:t>
      </w:r>
      <w:r w:rsidRPr="00D6229B">
        <w:rPr>
          <w:rFonts w:ascii="Times New Roman" w:hAnsi="Times New Roman"/>
          <w:color w:val="000000"/>
          <w:sz w:val="24"/>
          <w:szCs w:val="24"/>
          <w:lang w:val="en-US"/>
        </w:rPr>
        <w:t>Participant</w:t>
      </w:r>
      <w:r w:rsidRPr="00CA7034">
        <w:rPr>
          <w:rFonts w:ascii="Times New Roman" w:hAnsi="Times New Roman"/>
          <w:color w:val="000000"/>
          <w:sz w:val="24"/>
          <w:szCs w:val="24"/>
          <w:lang w:val="en-US"/>
        </w:rPr>
        <w:t>’</w:t>
      </w:r>
      <w:r w:rsidRPr="00BF426D">
        <w:rPr>
          <w:rFonts w:ascii="Times New Roman" w:hAnsi="Times New Roman"/>
          <w:color w:val="000000"/>
          <w:sz w:val="24"/>
          <w:szCs w:val="24"/>
          <w:lang w:val="en-US"/>
        </w:rPr>
        <w:t>s</w:t>
      </w:r>
      <w:r w:rsidRPr="00777E19">
        <w:rPr>
          <w:rFonts w:ascii="Times New Roman" w:hAnsi="Times New Roman"/>
          <w:color w:val="000000"/>
          <w:sz w:val="24"/>
          <w:szCs w:val="24"/>
          <w:lang w:val="en-US"/>
        </w:rPr>
        <w:t xml:space="preserve"> Client</w:t>
      </w:r>
      <w:r w:rsidRPr="003D75ED">
        <w:rPr>
          <w:rFonts w:ascii="Times New Roman" w:hAnsi="Times New Roman"/>
          <w:color w:val="000000"/>
          <w:sz w:val="24"/>
          <w:szCs w:val="24"/>
          <w:lang w:val="en-US"/>
        </w:rPr>
        <w:t>s</w:t>
      </w:r>
      <w:r w:rsidRPr="001A3CA1">
        <w:rPr>
          <w:rFonts w:ascii="Times New Roman" w:hAnsi="Times New Roman"/>
          <w:color w:val="000000"/>
          <w:sz w:val="24"/>
          <w:szCs w:val="24"/>
          <w:lang w:val="en-US"/>
        </w:rPr>
        <w:t xml:space="preserve"> / clients of the Clearing Participant’s Clients</w:t>
      </w:r>
      <w:r w:rsidRPr="009972DF">
        <w:rPr>
          <w:rFonts w:ascii="Times New Roman" w:hAnsi="Times New Roman"/>
          <w:noProof/>
          <w:color w:val="000000"/>
          <w:sz w:val="24"/>
          <w:szCs w:val="24"/>
          <w:lang w:val="en-US"/>
        </w:rPr>
        <w:t xml:space="preserve"> and held in the Clearing Participant’s nominee or foreign nominee Trading Securities Accounts and intended for meeting liabilities of the Clearing Participant’s Clients</w:t>
      </w:r>
      <w:r w:rsidR="00716CE0" w:rsidRPr="00363BA0">
        <w:rPr>
          <w:rFonts w:ascii="Times New Roman" w:hAnsi="Times New Roman"/>
          <w:sz w:val="24"/>
          <w:szCs w:val="24"/>
          <w:lang w:val="en-US"/>
        </w:rPr>
        <w:t>;</w:t>
      </w:r>
    </w:p>
    <w:p w14:paraId="343FB731" w14:textId="77777777" w:rsidR="00716CE0" w:rsidRPr="00363BA0" w:rsidRDefault="00363BA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color w:val="000000"/>
          <w:sz w:val="24"/>
          <w:szCs w:val="24"/>
          <w:lang w:val="en-US"/>
        </w:rPr>
        <w:t>for recording information on securities held by the Clearing Participant on trust in the Clearing Participant’s trustee Trading Securities Accounts and intended for meeting the Clearing Participant’s liabilities</w:t>
      </w:r>
      <w:r w:rsidR="00716CE0" w:rsidRPr="00363BA0">
        <w:rPr>
          <w:rFonts w:ascii="Times New Roman" w:hAnsi="Times New Roman"/>
          <w:sz w:val="24"/>
          <w:szCs w:val="24"/>
          <w:lang w:val="en-US"/>
        </w:rPr>
        <w:t>;</w:t>
      </w:r>
    </w:p>
    <w:p w14:paraId="0B639CD5" w14:textId="77777777" w:rsidR="00716CE0" w:rsidRPr="00363BA0" w:rsidRDefault="00363BA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color w:val="000000"/>
          <w:sz w:val="24"/>
          <w:szCs w:val="24"/>
          <w:lang w:val="en-US"/>
        </w:rPr>
        <w:t>for recording information on cash funds in Bank Accounts of the Clearing Participant or the Clearing Participant’s Clients</w:t>
      </w:r>
      <w:r w:rsidR="00716CE0" w:rsidRPr="00363BA0">
        <w:rPr>
          <w:rFonts w:ascii="Times New Roman" w:hAnsi="Times New Roman"/>
          <w:sz w:val="24"/>
          <w:szCs w:val="24"/>
          <w:lang w:val="en-US"/>
        </w:rPr>
        <w:t>;</w:t>
      </w:r>
    </w:p>
    <w:p w14:paraId="07845C8B" w14:textId="77777777" w:rsidR="00716CE0" w:rsidRPr="00363BA0" w:rsidRDefault="00363BA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color w:val="000000"/>
          <w:sz w:val="24"/>
          <w:szCs w:val="24"/>
          <w:lang w:val="en-US"/>
        </w:rPr>
        <w:t>for recording the Clearing Participant’s liabilities in respect of securities</w:t>
      </w:r>
      <w:r w:rsidR="00716CE0" w:rsidRPr="00363BA0">
        <w:rPr>
          <w:rFonts w:ascii="Times New Roman" w:hAnsi="Times New Roman"/>
          <w:sz w:val="24"/>
          <w:szCs w:val="24"/>
          <w:lang w:val="en-US"/>
        </w:rPr>
        <w:t>;</w:t>
      </w:r>
    </w:p>
    <w:p w14:paraId="7BDEE6B5" w14:textId="77777777" w:rsidR="00716CE0" w:rsidRPr="00363BA0" w:rsidRDefault="00363BA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color w:val="000000"/>
          <w:sz w:val="24"/>
          <w:szCs w:val="24"/>
          <w:lang w:val="en-US"/>
        </w:rPr>
        <w:t>for recording the Clearing Participant’s Clients’ liabilities / liabilities of clients of the Clearing Participant’s Clients in respect of securities</w:t>
      </w:r>
      <w:r w:rsidR="00716CE0" w:rsidRPr="00363BA0">
        <w:rPr>
          <w:rFonts w:ascii="Times New Roman" w:hAnsi="Times New Roman"/>
          <w:sz w:val="24"/>
          <w:szCs w:val="24"/>
          <w:lang w:val="en-US"/>
        </w:rPr>
        <w:t>;</w:t>
      </w:r>
    </w:p>
    <w:p w14:paraId="3145A005" w14:textId="77777777" w:rsidR="00716CE0" w:rsidRPr="00363BA0" w:rsidRDefault="00363BA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color w:val="000000"/>
          <w:sz w:val="24"/>
          <w:szCs w:val="24"/>
          <w:lang w:val="en-US"/>
        </w:rPr>
        <w:t>for recording the Clearing Participant’s liabilities in respect of cash funds</w:t>
      </w:r>
      <w:r w:rsidR="00716CE0" w:rsidRPr="00363BA0">
        <w:rPr>
          <w:rFonts w:ascii="Times New Roman" w:hAnsi="Times New Roman"/>
          <w:sz w:val="24"/>
          <w:szCs w:val="24"/>
          <w:lang w:val="en-US"/>
        </w:rPr>
        <w:t>;</w:t>
      </w:r>
    </w:p>
    <w:p w14:paraId="5718B9CE" w14:textId="77777777" w:rsidR="00716CE0" w:rsidRPr="00363BA0" w:rsidRDefault="00363BA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color w:val="000000"/>
          <w:sz w:val="24"/>
          <w:szCs w:val="24"/>
          <w:lang w:val="en-US"/>
        </w:rPr>
        <w:t>for recording the Clearing Participant’s Clients’ liabilities / liabilities of clients of the Clearing Participant’s Clients in respect of cash funds</w:t>
      </w:r>
      <w:r w:rsidR="00716CE0" w:rsidRPr="00363BA0">
        <w:rPr>
          <w:rFonts w:ascii="Times New Roman" w:hAnsi="Times New Roman"/>
          <w:sz w:val="24"/>
          <w:szCs w:val="24"/>
          <w:lang w:val="en-US"/>
        </w:rPr>
        <w:t>;</w:t>
      </w:r>
    </w:p>
    <w:p w14:paraId="6A9CF371" w14:textId="77777777" w:rsidR="00716CE0" w:rsidRPr="00363BA0" w:rsidRDefault="00363BA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color w:val="000000"/>
          <w:sz w:val="24"/>
          <w:szCs w:val="24"/>
          <w:lang w:val="en-US"/>
        </w:rPr>
        <w:t>for recording claims in respect of securities by the Clearing Participant</w:t>
      </w:r>
      <w:r w:rsidR="00716CE0" w:rsidRPr="00363BA0">
        <w:rPr>
          <w:rFonts w:ascii="Times New Roman" w:hAnsi="Times New Roman"/>
          <w:sz w:val="24"/>
          <w:szCs w:val="24"/>
          <w:lang w:val="en-US"/>
        </w:rPr>
        <w:t>;</w:t>
      </w:r>
    </w:p>
    <w:p w14:paraId="22342D90" w14:textId="77777777" w:rsidR="00716CE0" w:rsidRPr="00363BA0" w:rsidRDefault="00363BA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color w:val="000000"/>
          <w:sz w:val="24"/>
          <w:szCs w:val="24"/>
          <w:lang w:val="en-GB"/>
        </w:rPr>
        <w:t xml:space="preserve">for recording claims in respect of securities by the Clearing Participant’s Clients / </w:t>
      </w:r>
      <w:r w:rsidRPr="00A17353">
        <w:rPr>
          <w:rFonts w:ascii="Times New Roman" w:hAnsi="Times New Roman"/>
          <w:noProof/>
          <w:color w:val="000000"/>
          <w:sz w:val="24"/>
          <w:szCs w:val="24"/>
          <w:lang w:val="en-US"/>
        </w:rPr>
        <w:t>clients of the Clearing Participant’s Clients</w:t>
      </w:r>
      <w:r w:rsidR="00716CE0" w:rsidRPr="00363BA0">
        <w:rPr>
          <w:rFonts w:ascii="Times New Roman" w:hAnsi="Times New Roman"/>
          <w:sz w:val="24"/>
          <w:szCs w:val="24"/>
          <w:lang w:val="en-US"/>
        </w:rPr>
        <w:t>;</w:t>
      </w:r>
    </w:p>
    <w:p w14:paraId="46C4BC49" w14:textId="77777777" w:rsidR="00716CE0" w:rsidRPr="00363BA0" w:rsidRDefault="00363BA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color w:val="000000"/>
          <w:sz w:val="24"/>
          <w:szCs w:val="24"/>
          <w:lang w:val="en-US"/>
        </w:rPr>
        <w:lastRenderedPageBreak/>
        <w:t>for recording claims in respect of cash funds by the Clearing Participant</w:t>
      </w:r>
      <w:r w:rsidR="00716CE0" w:rsidRPr="00363BA0">
        <w:rPr>
          <w:rFonts w:ascii="Times New Roman" w:hAnsi="Times New Roman"/>
          <w:sz w:val="24"/>
          <w:szCs w:val="24"/>
          <w:lang w:val="en-US"/>
        </w:rPr>
        <w:t>;</w:t>
      </w:r>
    </w:p>
    <w:p w14:paraId="04782799" w14:textId="77777777" w:rsidR="00716CE0" w:rsidRPr="00363BA0" w:rsidRDefault="00363BA0"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color w:val="000000"/>
          <w:sz w:val="24"/>
          <w:szCs w:val="24"/>
          <w:lang w:val="en-GB"/>
        </w:rPr>
        <w:t>for recording claims in respect of cash funds by the Clearing Participant’s Clients / c</w:t>
      </w:r>
      <w:r w:rsidRPr="00A17353">
        <w:rPr>
          <w:rFonts w:ascii="Times New Roman" w:hAnsi="Times New Roman"/>
          <w:noProof/>
          <w:color w:val="000000"/>
          <w:sz w:val="24"/>
          <w:szCs w:val="24"/>
          <w:lang w:val="en-US"/>
        </w:rPr>
        <w:t>lients of the Clearing Participant’s Clients</w:t>
      </w:r>
      <w:r w:rsidR="00716CE0" w:rsidRPr="00363BA0">
        <w:rPr>
          <w:rFonts w:ascii="Times New Roman" w:hAnsi="Times New Roman"/>
          <w:sz w:val="24"/>
          <w:szCs w:val="24"/>
          <w:lang w:val="en-US"/>
        </w:rPr>
        <w:t>.</w:t>
      </w:r>
    </w:p>
    <w:p w14:paraId="1093BB5A" w14:textId="77777777" w:rsidR="00716CE0" w:rsidRPr="00363BA0" w:rsidRDefault="00363BA0"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Information on securities shall be recorded in Clearing Registers with a breakdown by Trading Securities Accounts, securities sub-accounts, and securities issues</w:t>
      </w:r>
      <w:r w:rsidR="00716CE0" w:rsidRPr="00363BA0">
        <w:rPr>
          <w:rFonts w:ascii="Times New Roman" w:hAnsi="Times New Roman"/>
          <w:sz w:val="24"/>
          <w:szCs w:val="24"/>
          <w:lang w:val="en-US"/>
        </w:rPr>
        <w:t>.</w:t>
      </w:r>
    </w:p>
    <w:p w14:paraId="0E8729F7" w14:textId="77777777" w:rsidR="00716CE0" w:rsidRPr="00363BA0" w:rsidRDefault="00363BA0"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CA09A3">
        <w:rPr>
          <w:rFonts w:ascii="Times New Roman" w:hAnsi="Times New Roman"/>
          <w:color w:val="000000"/>
          <w:sz w:val="24"/>
          <w:szCs w:val="24"/>
          <w:lang w:val="en-US"/>
        </w:rPr>
        <w:t>Clearing Registers intended for recording liabilities and claims of a Clearing Participant (or a Clearing Participant’s Clients</w:t>
      </w:r>
      <w:r w:rsidRPr="00D6229B">
        <w:rPr>
          <w:rFonts w:ascii="Times New Roman" w:hAnsi="Times New Roman"/>
          <w:color w:val="000000"/>
          <w:sz w:val="24"/>
          <w:szCs w:val="24"/>
          <w:lang w:val="en-US"/>
        </w:rPr>
        <w:t xml:space="preserve"> /</w:t>
      </w:r>
      <w:r w:rsidRPr="00CA7034">
        <w:rPr>
          <w:rFonts w:ascii="Times New Roman" w:hAnsi="Times New Roman"/>
          <w:color w:val="000000"/>
          <w:sz w:val="24"/>
          <w:szCs w:val="24"/>
          <w:lang w:val="en-US"/>
        </w:rPr>
        <w:t xml:space="preserve"> clients of a Clearing Participant’s Clients</w:t>
      </w:r>
      <w:r w:rsidRPr="00BF426D">
        <w:rPr>
          <w:rFonts w:ascii="Times New Roman" w:hAnsi="Times New Roman"/>
          <w:color w:val="000000"/>
          <w:sz w:val="24"/>
          <w:szCs w:val="24"/>
          <w:lang w:val="en-US"/>
        </w:rPr>
        <w:t>) shall be used to record information on the quantity of securities or cash amounts to be delivered or received by the Clearing Participant (or a Clearing Participant’s Client</w:t>
      </w:r>
      <w:r w:rsidRPr="00777E19">
        <w:rPr>
          <w:rFonts w:ascii="Times New Roman" w:hAnsi="Times New Roman"/>
          <w:color w:val="000000"/>
          <w:sz w:val="24"/>
          <w:szCs w:val="24"/>
          <w:lang w:val="en-US"/>
        </w:rPr>
        <w:t xml:space="preserve"> / clients of a Clearing Participant’s Clients</w:t>
      </w:r>
      <w:r w:rsidRPr="003D75ED">
        <w:rPr>
          <w:rFonts w:ascii="Times New Roman" w:hAnsi="Times New Roman"/>
          <w:color w:val="000000"/>
          <w:sz w:val="24"/>
          <w:szCs w:val="24"/>
          <w:lang w:val="en-US"/>
        </w:rPr>
        <w:t>) pursuant to the Cle</w:t>
      </w:r>
      <w:r>
        <w:rPr>
          <w:rFonts w:ascii="Times New Roman" w:hAnsi="Times New Roman"/>
          <w:color w:val="000000"/>
          <w:sz w:val="24"/>
          <w:szCs w:val="24"/>
          <w:lang w:val="en-US"/>
        </w:rPr>
        <w:t>aring Participant’s Instruction</w:t>
      </w:r>
      <w:r w:rsidR="00716CE0" w:rsidRPr="00363BA0">
        <w:rPr>
          <w:rFonts w:ascii="Times New Roman" w:hAnsi="Times New Roman"/>
          <w:sz w:val="24"/>
          <w:szCs w:val="24"/>
          <w:lang w:val="en-US"/>
        </w:rPr>
        <w:t>.</w:t>
      </w:r>
    </w:p>
    <w:p w14:paraId="72619A08" w14:textId="3FCA1F1B" w:rsidR="00716CE0" w:rsidRPr="00363BA0" w:rsidRDefault="00363BA0"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noProof/>
          <w:sz w:val="24"/>
          <w:szCs w:val="24"/>
          <w:shd w:val="clear" w:color="auto" w:fill="FFFFFF"/>
          <w:lang w:val="en-GB"/>
        </w:rPr>
        <w:t xml:space="preserve">Clearing Registers intended for recording information </w:t>
      </w:r>
      <w:r w:rsidR="007C1B3B" w:rsidRPr="00A17353">
        <w:rPr>
          <w:rFonts w:ascii="Times New Roman" w:hAnsi="Times New Roman"/>
          <w:noProof/>
          <w:sz w:val="24"/>
          <w:szCs w:val="24"/>
          <w:shd w:val="clear" w:color="auto" w:fill="FFFFFF"/>
          <w:lang w:val="en-GB"/>
        </w:rPr>
        <w:t>o</w:t>
      </w:r>
      <w:r w:rsidR="007C1B3B">
        <w:rPr>
          <w:rFonts w:ascii="Times New Roman" w:hAnsi="Times New Roman"/>
          <w:noProof/>
          <w:sz w:val="24"/>
          <w:szCs w:val="24"/>
          <w:shd w:val="clear" w:color="auto" w:fill="FFFFFF"/>
          <w:lang w:val="en-GB"/>
        </w:rPr>
        <w:t>n</w:t>
      </w:r>
      <w:r w:rsidR="007C1B3B" w:rsidRPr="00A17353">
        <w:rPr>
          <w:rFonts w:ascii="Times New Roman" w:hAnsi="Times New Roman"/>
          <w:noProof/>
          <w:sz w:val="24"/>
          <w:szCs w:val="24"/>
          <w:shd w:val="clear" w:color="auto" w:fill="FFFFFF"/>
          <w:lang w:val="en-GB"/>
        </w:rPr>
        <w:t xml:space="preserve"> </w:t>
      </w:r>
      <w:r w:rsidRPr="00A17353">
        <w:rPr>
          <w:rFonts w:ascii="Times New Roman" w:hAnsi="Times New Roman"/>
          <w:noProof/>
          <w:sz w:val="24"/>
          <w:szCs w:val="24"/>
          <w:shd w:val="clear" w:color="auto" w:fill="FFFFFF"/>
          <w:lang w:val="en-GB"/>
        </w:rPr>
        <w:t>cash funds shall be used to record information on a Clearing Participant’s or Clearing Participant’s Clients’ Bank Account, cash balances, and account currencies.</w:t>
      </w:r>
      <w:r w:rsidRPr="00A17353">
        <w:rPr>
          <w:rFonts w:ascii="Times New Roman" w:hAnsi="Times New Roman"/>
          <w:color w:val="000000"/>
          <w:sz w:val="24"/>
          <w:szCs w:val="24"/>
          <w:lang w:val="en-US"/>
        </w:rPr>
        <w:t xml:space="preserve"> Clearing Registers intended for recording information on cash funds shall be opened upon registration of bank account details for clearing settlements (when carrying out a bank account details registration transaction, </w:t>
      </w:r>
      <w:r w:rsidR="009A4A34">
        <w:rPr>
          <w:rFonts w:ascii="Times New Roman" w:hAnsi="Times New Roman"/>
          <w:color w:val="000000"/>
          <w:sz w:val="24"/>
          <w:szCs w:val="24"/>
          <w:lang w:val="en-US"/>
        </w:rPr>
        <w:t>purpose</w:t>
      </w:r>
      <w:r w:rsidR="009A4A34" w:rsidRPr="00A17353">
        <w:rPr>
          <w:rFonts w:ascii="Times New Roman" w:hAnsi="Times New Roman"/>
          <w:color w:val="000000"/>
          <w:sz w:val="24"/>
          <w:szCs w:val="24"/>
          <w:lang w:val="en-US"/>
        </w:rPr>
        <w:t xml:space="preserve"> </w:t>
      </w:r>
      <w:r w:rsidRPr="00A17353">
        <w:rPr>
          <w:rFonts w:ascii="Times New Roman" w:hAnsi="Times New Roman"/>
          <w:color w:val="000000"/>
          <w:sz w:val="24"/>
          <w:szCs w:val="24"/>
          <w:lang w:val="en-US"/>
        </w:rPr>
        <w:t>code – 14). A separate Clearing Register shall be maintained for each registered Bank Account.</w:t>
      </w:r>
    </w:p>
    <w:p w14:paraId="255F12AE" w14:textId="1923D1D2" w:rsidR="00716CE0" w:rsidRPr="00363BA0" w:rsidRDefault="00363BA0"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Information on securities and/or cash balances shall be recorded in Clearing Registers on the basis of</w:t>
      </w:r>
      <w:r w:rsidR="004B40D5">
        <w:rPr>
          <w:rFonts w:ascii="Times New Roman" w:hAnsi="Times New Roman"/>
          <w:color w:val="000000"/>
          <w:sz w:val="24"/>
          <w:szCs w:val="24"/>
          <w:lang w:val="en-US"/>
        </w:rPr>
        <w:t xml:space="preserve"> </w:t>
      </w:r>
      <w:r w:rsidR="004B40D5" w:rsidRPr="007B0596">
        <w:rPr>
          <w:rFonts w:ascii="Times New Roman" w:hAnsi="Times New Roman"/>
          <w:sz w:val="24"/>
          <w:lang w:val="en-US"/>
        </w:rPr>
        <w:t>information from the Settlement Depository and/or Settlement Organization</w:t>
      </w:r>
      <w:r w:rsidRPr="00A17353">
        <w:rPr>
          <w:rFonts w:ascii="Times New Roman" w:hAnsi="Times New Roman"/>
          <w:color w:val="000000"/>
          <w:sz w:val="24"/>
          <w:szCs w:val="24"/>
          <w:lang w:val="en-US"/>
        </w:rPr>
        <w:t>. Information on securities or cash balances in Clearing Registers shall be updated by the Clearing House in the course of Clearing Sessions, upon making settlements of particular trades beyond Clearing Sessions (DVP-1), upon debiting or crediting, with the Clearing House’s consent, of securities or cash funds from/to trading accounts on the basis of instructions given by the person in whose name the Trading Securities Account or the Trading Bank Account is opened, or given by any other person in the cases provided for by the Russian laws.</w:t>
      </w:r>
    </w:p>
    <w:p w14:paraId="4B5C54BC" w14:textId="77777777" w:rsidR="008B1DB3" w:rsidRPr="00400FA0" w:rsidRDefault="00400FA0"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34" w:name="_Toc95117995"/>
      <w:bookmarkStart w:id="335" w:name="_Toc87892725"/>
      <w:r w:rsidRPr="00400FA0">
        <w:rPr>
          <w:rFonts w:ascii="Times New Roman" w:hAnsi="Times New Roman"/>
          <w:i w:val="0"/>
          <w:szCs w:val="24"/>
          <w:lang w:val="en-US"/>
        </w:rPr>
        <w:t>Transferring Funds from Bank Accounts with a Foreign Bank</w:t>
      </w:r>
      <w:bookmarkEnd w:id="334"/>
      <w:bookmarkEnd w:id="335"/>
    </w:p>
    <w:p w14:paraId="302B7AA1" w14:textId="77777777" w:rsidR="00E02C52" w:rsidRPr="00BA570D" w:rsidRDefault="00A874E9"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A17353">
        <w:rPr>
          <w:rFonts w:ascii="Times New Roman" w:hAnsi="Times New Roman"/>
          <w:color w:val="000000"/>
          <w:sz w:val="24"/>
          <w:szCs w:val="24"/>
          <w:lang w:val="en-US"/>
        </w:rPr>
        <w:t>For the purpose of debiting cash funds from a Bank Account held by a Clearing Participant or a Clearing Participant’s Client with a Foreign Bank, the Clearing Participant shall submit to the Clearing House an instruction (Form MF199) for withdrawal of funds (transaction code – 19/9). In the Instruction, the Clearing Participant must state:</w:t>
      </w:r>
    </w:p>
    <w:p w14:paraId="0F0C2D29" w14:textId="77777777" w:rsidR="00E02C52" w:rsidRPr="00A874E9" w:rsidRDefault="00A874E9"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whether the funds are to be withdrawn once only or daily</w:t>
      </w:r>
      <w:r w:rsidR="00E02C52" w:rsidRPr="00A874E9">
        <w:rPr>
          <w:rFonts w:ascii="Times New Roman" w:hAnsi="Times New Roman"/>
          <w:sz w:val="24"/>
          <w:szCs w:val="24"/>
          <w:lang w:val="en-US"/>
        </w:rPr>
        <w:t>;</w:t>
      </w:r>
    </w:p>
    <w:p w14:paraId="612D39FC" w14:textId="77777777" w:rsidR="00E02C52" w:rsidRPr="00A874E9" w:rsidRDefault="00A874E9"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whether a specified amount only or the entire amount available in the Bank Account with the Foreign Bank is to be withdrawn</w:t>
      </w:r>
      <w:r w:rsidR="00CD7D00" w:rsidRPr="00A874E9">
        <w:rPr>
          <w:rFonts w:ascii="Times New Roman" w:hAnsi="Times New Roman"/>
          <w:sz w:val="24"/>
          <w:szCs w:val="24"/>
          <w:lang w:val="en-US"/>
        </w:rPr>
        <w:t>.</w:t>
      </w:r>
    </w:p>
    <w:p w14:paraId="1F166C50" w14:textId="77777777" w:rsidR="00E02C52" w:rsidRPr="00A874E9" w:rsidRDefault="00A874E9"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An Instruction execution period may be either one day or the entire execution period specified in the Instruction. In the latter case, cash funds will be transferred on a daily basis during the entire period specified in the Instruction on the days when the cash balance in the corresponding ledger called “Available” is more than zero</w:t>
      </w:r>
      <w:r w:rsidR="00200702" w:rsidRPr="00A874E9">
        <w:rPr>
          <w:rFonts w:ascii="Times New Roman" w:hAnsi="Times New Roman"/>
          <w:sz w:val="24"/>
          <w:szCs w:val="24"/>
          <w:lang w:val="en-US"/>
        </w:rPr>
        <w:t>.</w:t>
      </w:r>
    </w:p>
    <w:p w14:paraId="3A4604E4" w14:textId="77777777" w:rsidR="00200702" w:rsidRPr="00A874E9" w:rsidRDefault="00A874E9"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Both Instructions to transfer funds during the entire specified period (i.e. daily during the specified period), and Instructions to transfer funds on a recurring basis may be simultaneously issued and accepted for execution</w:t>
      </w:r>
      <w:r w:rsidR="00200702" w:rsidRPr="00A874E9">
        <w:rPr>
          <w:rFonts w:ascii="Times New Roman" w:hAnsi="Times New Roman"/>
          <w:sz w:val="24"/>
          <w:szCs w:val="24"/>
          <w:lang w:val="en-US"/>
        </w:rPr>
        <w:t>.</w:t>
      </w:r>
    </w:p>
    <w:p w14:paraId="2B3671C6" w14:textId="77777777" w:rsidR="00B16B0E" w:rsidRPr="00A874E9" w:rsidRDefault="00A874E9"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Where an Instruction contains a note saying “at the end of the </w:t>
      </w:r>
      <w:r>
        <w:rPr>
          <w:rFonts w:ascii="Times New Roman" w:hAnsi="Times New Roman"/>
          <w:color w:val="000000"/>
          <w:sz w:val="24"/>
          <w:szCs w:val="24"/>
          <w:lang w:val="en-US"/>
        </w:rPr>
        <w:t>operational</w:t>
      </w:r>
      <w:r w:rsidRPr="00A17353">
        <w:rPr>
          <w:rFonts w:ascii="Times New Roman" w:hAnsi="Times New Roman"/>
          <w:color w:val="000000"/>
          <w:sz w:val="24"/>
          <w:szCs w:val="24"/>
          <w:lang w:val="en-US"/>
        </w:rPr>
        <w:t xml:space="preserve"> day”, the balance of cash funds available in the Bank Account with the Foreign Bank as at the time of completion of post-trade clearing settlements shall be transferred upon completion of post-trade clearing settlements. Where no such indication appears in an Instruction, execution of the Instruction shall start on the date and at the time specified in the field called “Date/time of the Instruction execution commencement”, and cash funds shall be transferred in the course of the performance of such transaction</w:t>
      </w:r>
      <w:r w:rsidR="00B16B0E" w:rsidRPr="00A874E9">
        <w:rPr>
          <w:rFonts w:ascii="Times New Roman" w:hAnsi="Times New Roman"/>
          <w:sz w:val="24"/>
          <w:szCs w:val="24"/>
          <w:lang w:val="en-US"/>
        </w:rPr>
        <w:t>.</w:t>
      </w:r>
    </w:p>
    <w:p w14:paraId="62B795B0" w14:textId="48182174" w:rsidR="00370908" w:rsidRPr="00A874E9" w:rsidRDefault="00A874E9"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Where an Instruction specifies the amount of cash funds to be transferred, the frequency of transfer can only be “once only”. Where the specific amount to be transferred from the account is not available in the relevant ledger called “Available”, the Instruction shall not be executed </w:t>
      </w:r>
      <w:r w:rsidRPr="00A17353">
        <w:rPr>
          <w:rFonts w:ascii="Times New Roman" w:hAnsi="Times New Roman"/>
          <w:color w:val="000000"/>
          <w:sz w:val="24"/>
          <w:szCs w:val="24"/>
          <w:lang w:val="en-US"/>
        </w:rPr>
        <w:lastRenderedPageBreak/>
        <w:t xml:space="preserve">and an Instruction non-execution </w:t>
      </w:r>
      <w:r w:rsidR="004F4997">
        <w:rPr>
          <w:rFonts w:ascii="Times New Roman" w:hAnsi="Times New Roman"/>
          <w:color w:val="000000"/>
          <w:sz w:val="24"/>
          <w:szCs w:val="24"/>
          <w:lang w:val="en-US"/>
        </w:rPr>
        <w:t>statement</w:t>
      </w:r>
      <w:r w:rsidRPr="00A17353">
        <w:rPr>
          <w:rFonts w:ascii="Times New Roman" w:hAnsi="Times New Roman"/>
          <w:color w:val="000000"/>
          <w:sz w:val="24"/>
          <w:szCs w:val="24"/>
          <w:lang w:val="en-US"/>
        </w:rPr>
        <w:t xml:space="preserve"> shall be issued stating the following reason of non-execution: “Insufficiency of cash funds in the account”</w:t>
      </w:r>
      <w:r w:rsidR="00DC0F97" w:rsidRPr="00A874E9">
        <w:rPr>
          <w:rFonts w:ascii="Times New Roman" w:hAnsi="Times New Roman"/>
          <w:sz w:val="24"/>
          <w:szCs w:val="24"/>
          <w:lang w:val="en-US"/>
        </w:rPr>
        <w:t>.</w:t>
      </w:r>
    </w:p>
    <w:p w14:paraId="37F67C32" w14:textId="77777777" w:rsidR="00D04891" w:rsidRPr="00A874E9" w:rsidRDefault="00A874E9"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An Instruction requesting a daily debiting of funds from a Bank Account with a Foreign Bank shall not apply to amounts credited to the Bank Account with the Foreign Bank during the then current day, unless the option “today” is ticked in the instruction for the crediting of the Bank Account with the Foreign Bank. Such cash funds shall not be used in settlements upon clearing of trades on the date when such cash funds are credited to the account</w:t>
      </w:r>
      <w:r w:rsidR="00F17C13" w:rsidRPr="00A874E9">
        <w:rPr>
          <w:rFonts w:ascii="Times New Roman" w:hAnsi="Times New Roman"/>
          <w:sz w:val="24"/>
          <w:szCs w:val="24"/>
          <w:lang w:val="en-US"/>
        </w:rPr>
        <w:t>.</w:t>
      </w:r>
    </w:p>
    <w:p w14:paraId="06075C4A" w14:textId="77777777" w:rsidR="0056253E" w:rsidRPr="00A874E9" w:rsidRDefault="00A874E9"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36" w:name="_Toc95117996"/>
      <w:bookmarkStart w:id="337" w:name="_Toc87892726"/>
      <w:r w:rsidRPr="00A874E9">
        <w:rPr>
          <w:rFonts w:ascii="Times New Roman" w:hAnsi="Times New Roman"/>
          <w:i w:val="0"/>
          <w:szCs w:val="24"/>
          <w:lang w:val="en-US"/>
        </w:rPr>
        <w:t>Clearing</w:t>
      </w:r>
      <w:r w:rsidRPr="00A874E9">
        <w:rPr>
          <w:rFonts w:ascii="Times New Roman" w:hAnsi="Times New Roman"/>
          <w:i w:val="0"/>
          <w:szCs w:val="24"/>
          <w:lang w:val="en-GB"/>
        </w:rPr>
        <w:t xml:space="preserve"> </w:t>
      </w:r>
      <w:r w:rsidRPr="00A874E9">
        <w:rPr>
          <w:rFonts w:ascii="Times New Roman" w:hAnsi="Times New Roman"/>
          <w:i w:val="0"/>
          <w:szCs w:val="24"/>
          <w:lang w:val="en-US"/>
        </w:rPr>
        <w:t>of Clearing Participants’</w:t>
      </w:r>
      <w:r w:rsidRPr="00A874E9">
        <w:rPr>
          <w:rFonts w:ascii="Times New Roman" w:hAnsi="Times New Roman"/>
          <w:i w:val="0"/>
          <w:szCs w:val="24"/>
          <w:lang w:val="en-GB"/>
        </w:rPr>
        <w:t xml:space="preserve"> REPO </w:t>
      </w:r>
      <w:r w:rsidRPr="00A874E9">
        <w:rPr>
          <w:rFonts w:ascii="Times New Roman" w:hAnsi="Times New Roman"/>
          <w:i w:val="0"/>
          <w:szCs w:val="24"/>
          <w:lang w:val="en-US"/>
        </w:rPr>
        <w:t>Contracts</w:t>
      </w:r>
      <w:bookmarkEnd w:id="336"/>
      <w:bookmarkEnd w:id="337"/>
    </w:p>
    <w:p w14:paraId="636C395B" w14:textId="0E351E63" w:rsidR="0056253E" w:rsidRPr="00E76021" w:rsidRDefault="00E76021"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403139">
        <w:rPr>
          <w:rFonts w:ascii="Times New Roman" w:hAnsi="Times New Roman"/>
          <w:bCs/>
          <w:sz w:val="24"/>
          <w:szCs w:val="24"/>
          <w:lang w:val="en-US"/>
        </w:rPr>
        <w:t xml:space="preserve">Clearing Participants' REPO contracts shall be cleared either on the basis of Clearing Participants' matching Instructions (Form MF194), or on the basis of a </w:t>
      </w:r>
      <w:r w:rsidR="00010F78">
        <w:rPr>
          <w:rFonts w:ascii="Times New Roman" w:hAnsi="Times New Roman"/>
          <w:bCs/>
          <w:sz w:val="24"/>
          <w:szCs w:val="24"/>
          <w:lang w:val="en-US"/>
        </w:rPr>
        <w:t>C</w:t>
      </w:r>
      <w:r w:rsidRPr="00403139">
        <w:rPr>
          <w:rFonts w:ascii="Times New Roman" w:hAnsi="Times New Roman"/>
          <w:bCs/>
          <w:sz w:val="24"/>
          <w:szCs w:val="24"/>
          <w:lang w:val="en-US"/>
        </w:rPr>
        <w:t xml:space="preserve">ontracts </w:t>
      </w:r>
      <w:r w:rsidR="00010F78">
        <w:rPr>
          <w:rFonts w:ascii="Times New Roman" w:hAnsi="Times New Roman"/>
          <w:bCs/>
          <w:sz w:val="24"/>
          <w:szCs w:val="24"/>
          <w:lang w:val="en-US"/>
        </w:rPr>
        <w:t>R</w:t>
      </w:r>
      <w:r w:rsidRPr="00403139">
        <w:rPr>
          <w:rFonts w:ascii="Times New Roman" w:hAnsi="Times New Roman"/>
          <w:bCs/>
          <w:sz w:val="24"/>
          <w:szCs w:val="24"/>
          <w:lang w:val="en-US"/>
        </w:rPr>
        <w:t xml:space="preserve">egister in the cases provided for by these Clearing Rules. </w:t>
      </w:r>
      <w:r w:rsidRPr="00403139">
        <w:rPr>
          <w:rFonts w:ascii="Times New Roman" w:hAnsi="Times New Roman"/>
          <w:sz w:val="24"/>
          <w:szCs w:val="24"/>
          <w:lang w:val="en-US"/>
        </w:rPr>
        <w:t>With respect to REPO contracts entered into by a Clearing Participant with the Bank of Russia or with a Public Creditor, the provisions of this Article shall apply subject to the provisions of Article</w:t>
      </w:r>
      <w:r w:rsidR="00211FCA">
        <w:rPr>
          <w:rFonts w:ascii="Times New Roman" w:hAnsi="Times New Roman"/>
          <w:sz w:val="24"/>
          <w:szCs w:val="24"/>
          <w:lang w:val="en-US"/>
        </w:rPr>
        <w:t xml:space="preserve"> </w:t>
      </w:r>
      <w:r w:rsidR="004B40D5">
        <w:rPr>
          <w:rFonts w:ascii="Times New Roman" w:hAnsi="Times New Roman"/>
          <w:sz w:val="24"/>
          <w:szCs w:val="24"/>
          <w:lang w:val="en-US"/>
        </w:rPr>
        <w:t xml:space="preserve">39 </w:t>
      </w:r>
      <w:r w:rsidR="00211FCA">
        <w:rPr>
          <w:rFonts w:ascii="Times New Roman" w:hAnsi="Times New Roman"/>
          <w:sz w:val="24"/>
          <w:szCs w:val="24"/>
          <w:lang w:val="en-US"/>
        </w:rPr>
        <w:t>of these Clearing Rules</w:t>
      </w:r>
      <w:r w:rsidR="00CE67AA" w:rsidRPr="00E76021">
        <w:rPr>
          <w:rFonts w:ascii="Times New Roman" w:hAnsi="Times New Roman"/>
          <w:sz w:val="24"/>
          <w:szCs w:val="24"/>
          <w:lang w:val="en-US"/>
        </w:rPr>
        <w:t>.</w:t>
      </w:r>
    </w:p>
    <w:p w14:paraId="49E133EC" w14:textId="60C84664" w:rsidR="00B506C7" w:rsidRPr="00923ED2" w:rsidRDefault="00923ED2"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CA09A3">
        <w:rPr>
          <w:rFonts w:ascii="Times New Roman" w:hAnsi="Times New Roman"/>
          <w:color w:val="000000"/>
          <w:sz w:val="24"/>
          <w:szCs w:val="24"/>
          <w:lang w:val="en-US"/>
        </w:rPr>
        <w:t xml:space="preserve">Clearing of </w:t>
      </w:r>
      <w:r>
        <w:rPr>
          <w:rFonts w:ascii="Times New Roman" w:hAnsi="Times New Roman"/>
          <w:color w:val="000000"/>
          <w:sz w:val="24"/>
          <w:szCs w:val="24"/>
          <w:lang w:val="en-US"/>
        </w:rPr>
        <w:t xml:space="preserve">Clearing Participants’ </w:t>
      </w:r>
      <w:r w:rsidRPr="00CA09A3">
        <w:rPr>
          <w:rFonts w:ascii="Times New Roman" w:hAnsi="Times New Roman"/>
          <w:color w:val="000000"/>
          <w:sz w:val="24"/>
          <w:szCs w:val="24"/>
          <w:lang w:val="en-US"/>
        </w:rPr>
        <w:t xml:space="preserve">REPO </w:t>
      </w:r>
      <w:r>
        <w:rPr>
          <w:rFonts w:ascii="Times New Roman" w:hAnsi="Times New Roman"/>
          <w:color w:val="000000"/>
          <w:sz w:val="24"/>
          <w:szCs w:val="24"/>
          <w:lang w:val="en-US"/>
        </w:rPr>
        <w:t>contracts shall</w:t>
      </w:r>
      <w:r w:rsidRPr="00CA09A3">
        <w:rPr>
          <w:rFonts w:ascii="Times New Roman" w:hAnsi="Times New Roman"/>
          <w:color w:val="000000"/>
          <w:sz w:val="24"/>
          <w:szCs w:val="24"/>
          <w:lang w:val="en-US"/>
        </w:rPr>
        <w:t xml:space="preserve"> involve </w:t>
      </w:r>
      <w:r w:rsidRPr="00D6229B">
        <w:rPr>
          <w:rFonts w:ascii="Times New Roman" w:hAnsi="Times New Roman"/>
          <w:color w:val="000000"/>
          <w:sz w:val="24"/>
          <w:szCs w:val="24"/>
          <w:lang w:val="en-US"/>
        </w:rPr>
        <w:t>c</w:t>
      </w:r>
      <w:r w:rsidRPr="00CA7034">
        <w:rPr>
          <w:rFonts w:ascii="Times New Roman" w:hAnsi="Times New Roman"/>
          <w:color w:val="000000"/>
          <w:sz w:val="24"/>
          <w:szCs w:val="24"/>
          <w:lang w:val="en-US"/>
        </w:rPr>
        <w:t xml:space="preserve">ollateral </w:t>
      </w:r>
      <w:r w:rsidRPr="00BF426D">
        <w:rPr>
          <w:rFonts w:ascii="Times New Roman" w:hAnsi="Times New Roman"/>
          <w:color w:val="000000"/>
          <w:sz w:val="24"/>
          <w:szCs w:val="24"/>
          <w:lang w:val="en-US"/>
        </w:rPr>
        <w:t>m</w:t>
      </w:r>
      <w:r w:rsidRPr="00777E19">
        <w:rPr>
          <w:rFonts w:ascii="Times New Roman" w:hAnsi="Times New Roman"/>
          <w:color w:val="000000"/>
          <w:sz w:val="24"/>
          <w:szCs w:val="24"/>
          <w:lang w:val="en-US"/>
        </w:rPr>
        <w:t>anagement s</w:t>
      </w:r>
      <w:r w:rsidRPr="007029A4">
        <w:rPr>
          <w:rFonts w:ascii="Times New Roman" w:hAnsi="Times New Roman"/>
          <w:color w:val="000000"/>
          <w:sz w:val="24"/>
          <w:szCs w:val="24"/>
          <w:lang w:val="en-US"/>
        </w:rPr>
        <w:t xml:space="preserve">ervices. </w:t>
      </w:r>
      <w:r w:rsidRPr="008E155B">
        <w:rPr>
          <w:rFonts w:ascii="Times New Roman" w:hAnsi="Times New Roman"/>
          <w:color w:val="000000"/>
          <w:sz w:val="24"/>
          <w:szCs w:val="24"/>
          <w:lang w:val="en-US"/>
        </w:rPr>
        <w:t>In order to be able to r</w:t>
      </w:r>
      <w:r w:rsidRPr="001A3CA1">
        <w:rPr>
          <w:rFonts w:ascii="Times New Roman" w:hAnsi="Times New Roman"/>
          <w:color w:val="000000"/>
          <w:sz w:val="24"/>
          <w:szCs w:val="24"/>
          <w:lang w:val="en-US"/>
        </w:rPr>
        <w:t xml:space="preserve">eceive collateral management services from the Clearing House, a Clearing Participant shall enter into a collateral management services agreement with the Clearing House, a standard form of which is available on the Clearing House’s </w:t>
      </w:r>
      <w:r w:rsidR="00F73A48">
        <w:rPr>
          <w:rFonts w:ascii="Times New Roman" w:hAnsi="Times New Roman"/>
          <w:color w:val="000000"/>
          <w:sz w:val="24"/>
          <w:szCs w:val="24"/>
          <w:lang w:val="en-US"/>
        </w:rPr>
        <w:t>Web Site</w:t>
      </w:r>
      <w:r w:rsidR="008D1984" w:rsidRPr="00923ED2">
        <w:rPr>
          <w:rFonts w:ascii="Times New Roman" w:hAnsi="Times New Roman"/>
          <w:sz w:val="24"/>
          <w:szCs w:val="24"/>
          <w:lang w:val="en-US"/>
        </w:rPr>
        <w:t>.</w:t>
      </w:r>
    </w:p>
    <w:p w14:paraId="5F91B2BC" w14:textId="77777777" w:rsidR="00367599" w:rsidRPr="00A87AEC" w:rsidRDefault="00A87AEC"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color w:val="000000"/>
          <w:sz w:val="24"/>
          <w:szCs w:val="24"/>
          <w:lang w:val="en-US"/>
        </w:rPr>
        <w:t xml:space="preserve">REPO contracts </w:t>
      </w:r>
      <w:r w:rsidRPr="00A17353">
        <w:rPr>
          <w:rFonts w:ascii="Times New Roman" w:hAnsi="Times New Roman"/>
          <w:color w:val="000000"/>
          <w:sz w:val="24"/>
          <w:szCs w:val="24"/>
          <w:lang w:val="en-US"/>
        </w:rPr>
        <w:t>may be</w:t>
      </w:r>
      <w:r>
        <w:rPr>
          <w:rFonts w:ascii="Times New Roman" w:hAnsi="Times New Roman"/>
          <w:color w:val="000000"/>
          <w:sz w:val="24"/>
          <w:szCs w:val="24"/>
          <w:lang w:val="en-US"/>
        </w:rPr>
        <w:t xml:space="preserve"> cleared</w:t>
      </w:r>
      <w:r w:rsidRPr="00A17353">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with </w:t>
      </w:r>
      <w:r w:rsidR="00F57906">
        <w:rPr>
          <w:rFonts w:ascii="Times New Roman" w:hAnsi="Times New Roman"/>
          <w:color w:val="000000"/>
          <w:sz w:val="24"/>
          <w:szCs w:val="24"/>
          <w:lang w:val="en-US"/>
        </w:rPr>
        <w:t xml:space="preserve">the </w:t>
      </w:r>
      <w:r w:rsidRPr="00A17353">
        <w:rPr>
          <w:rFonts w:ascii="Times New Roman" w:hAnsi="Times New Roman"/>
          <w:color w:val="000000"/>
          <w:sz w:val="24"/>
          <w:szCs w:val="24"/>
          <w:lang w:val="en-US"/>
        </w:rPr>
        <w:t>DVP-1</w:t>
      </w:r>
      <w:r>
        <w:rPr>
          <w:rFonts w:ascii="Times New Roman" w:hAnsi="Times New Roman"/>
          <w:color w:val="000000"/>
          <w:sz w:val="24"/>
          <w:szCs w:val="24"/>
          <w:lang w:val="en-US"/>
        </w:rPr>
        <w:t xml:space="preserve"> or </w:t>
      </w:r>
      <w:r w:rsidR="00367599" w:rsidRPr="00A87AEC">
        <w:rPr>
          <w:rFonts w:ascii="Times New Roman" w:hAnsi="Times New Roman"/>
          <w:sz w:val="24"/>
          <w:szCs w:val="24"/>
          <w:lang w:val="en-US"/>
        </w:rPr>
        <w:t>DVP-3</w:t>
      </w:r>
      <w:r w:rsidR="00AF33CD" w:rsidRPr="00A87AEC">
        <w:rPr>
          <w:rFonts w:ascii="Times New Roman" w:hAnsi="Times New Roman"/>
          <w:sz w:val="24"/>
          <w:szCs w:val="24"/>
          <w:lang w:val="en-US"/>
        </w:rPr>
        <w:t xml:space="preserve">. </w:t>
      </w:r>
      <w:r w:rsidRPr="00A17353">
        <w:rPr>
          <w:rFonts w:ascii="Times New Roman" w:hAnsi="Times New Roman"/>
          <w:color w:val="000000"/>
          <w:sz w:val="24"/>
          <w:szCs w:val="24"/>
          <w:lang w:val="en-US"/>
        </w:rPr>
        <w:t>By default, settlements shall be made with</w:t>
      </w:r>
      <w:r w:rsidR="007A1F1C" w:rsidRPr="00A87AEC">
        <w:rPr>
          <w:rFonts w:ascii="Times New Roman" w:hAnsi="Times New Roman"/>
          <w:sz w:val="24"/>
          <w:szCs w:val="24"/>
          <w:lang w:val="en-US"/>
        </w:rPr>
        <w:t xml:space="preserve"> </w:t>
      </w:r>
      <w:r w:rsidR="00F57906">
        <w:rPr>
          <w:rFonts w:ascii="Times New Roman" w:hAnsi="Times New Roman"/>
          <w:sz w:val="24"/>
          <w:szCs w:val="24"/>
          <w:lang w:val="en-US"/>
        </w:rPr>
        <w:t xml:space="preserve">the </w:t>
      </w:r>
      <w:r w:rsidR="00810277" w:rsidRPr="00A87AEC">
        <w:rPr>
          <w:rFonts w:ascii="Times New Roman" w:hAnsi="Times New Roman"/>
          <w:sz w:val="24"/>
          <w:szCs w:val="24"/>
          <w:lang w:val="en-US"/>
        </w:rPr>
        <w:t>DVP-3</w:t>
      </w:r>
      <w:r w:rsidR="007A1F1C" w:rsidRPr="00A87AEC">
        <w:rPr>
          <w:rFonts w:ascii="Times New Roman" w:hAnsi="Times New Roman"/>
          <w:sz w:val="24"/>
          <w:szCs w:val="24"/>
          <w:lang w:val="en-US"/>
        </w:rPr>
        <w:t>.</w:t>
      </w:r>
    </w:p>
    <w:p w14:paraId="7382B381" w14:textId="77777777" w:rsidR="004B1230" w:rsidRPr="00F57906" w:rsidRDefault="00F57906"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GB"/>
        </w:rPr>
        <w:t xml:space="preserve">Clearing of REPO </w:t>
      </w:r>
      <w:r>
        <w:rPr>
          <w:rFonts w:ascii="Times New Roman" w:hAnsi="Times New Roman"/>
          <w:sz w:val="24"/>
          <w:szCs w:val="24"/>
          <w:lang w:val="en-GB"/>
        </w:rPr>
        <w:t>contracts</w:t>
      </w:r>
      <w:r w:rsidRPr="00A17353">
        <w:rPr>
          <w:rFonts w:ascii="Times New Roman" w:hAnsi="Times New Roman"/>
          <w:sz w:val="24"/>
          <w:szCs w:val="24"/>
          <w:lang w:val="en-GB"/>
        </w:rPr>
        <w:t xml:space="preserve"> with </w:t>
      </w:r>
      <w:r>
        <w:rPr>
          <w:rFonts w:ascii="Times New Roman" w:hAnsi="Times New Roman"/>
          <w:sz w:val="24"/>
          <w:szCs w:val="24"/>
          <w:lang w:val="en-GB"/>
        </w:rPr>
        <w:t xml:space="preserve">the </w:t>
      </w:r>
      <w:r w:rsidR="00AF33CD" w:rsidRPr="00F57906">
        <w:rPr>
          <w:rFonts w:ascii="Times New Roman" w:hAnsi="Times New Roman"/>
          <w:sz w:val="24"/>
          <w:szCs w:val="24"/>
          <w:lang w:val="en-US"/>
        </w:rPr>
        <w:t xml:space="preserve">DVP-3 </w:t>
      </w:r>
      <w:r w:rsidRPr="00A17353">
        <w:rPr>
          <w:rFonts w:ascii="Times New Roman" w:hAnsi="Times New Roman"/>
          <w:sz w:val="24"/>
          <w:szCs w:val="24"/>
          <w:lang w:val="en-US"/>
        </w:rPr>
        <w:t>shall be performed</w:t>
      </w:r>
      <w:r w:rsidR="004B1230" w:rsidRPr="00F57906">
        <w:rPr>
          <w:rFonts w:ascii="Times New Roman" w:hAnsi="Times New Roman"/>
          <w:sz w:val="24"/>
          <w:szCs w:val="24"/>
          <w:lang w:val="en-US"/>
        </w:rPr>
        <w:t>:</w:t>
      </w:r>
    </w:p>
    <w:p w14:paraId="782D5A90" w14:textId="77777777" w:rsidR="004B1230" w:rsidRPr="00950A2F" w:rsidRDefault="00950A2F"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in the course of Clearing Sessions beginning at 12:00 pm, 2:00 pm, 4:00 pm and 7:40 pm</w:t>
      </w:r>
      <w:r>
        <w:rPr>
          <w:rFonts w:ascii="Times New Roman" w:hAnsi="Times New Roman"/>
          <w:sz w:val="24"/>
          <w:szCs w:val="24"/>
          <w:lang w:val="en-US"/>
        </w:rPr>
        <w:t xml:space="preserve"> using the Trading Bank Accounts with NSD, or Correspondent Accounts</w:t>
      </w:r>
      <w:r w:rsidR="004B1230" w:rsidRPr="00950A2F">
        <w:rPr>
          <w:rFonts w:ascii="Times New Roman" w:hAnsi="Times New Roman"/>
          <w:sz w:val="24"/>
          <w:szCs w:val="24"/>
          <w:lang w:val="en-US"/>
        </w:rPr>
        <w:t>;</w:t>
      </w:r>
    </w:p>
    <w:p w14:paraId="7EF84C81" w14:textId="77777777" w:rsidR="00C607C6" w:rsidRPr="00950A2F" w:rsidRDefault="00950A2F"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sz w:val="24"/>
          <w:szCs w:val="24"/>
          <w:lang w:val="en-US"/>
        </w:rPr>
        <w:t xml:space="preserve">in the course of Clearing Sessions beginning at </w:t>
      </w:r>
      <w:r w:rsidRPr="005F725E">
        <w:rPr>
          <w:rFonts w:ascii="Times New Roman" w:hAnsi="Times New Roman"/>
          <w:sz w:val="24"/>
          <w:szCs w:val="24"/>
          <w:lang w:val="en-US"/>
        </w:rPr>
        <w:t>10:00</w:t>
      </w:r>
      <w:r>
        <w:rPr>
          <w:rFonts w:ascii="Times New Roman" w:hAnsi="Times New Roman"/>
          <w:sz w:val="24"/>
          <w:szCs w:val="24"/>
          <w:lang w:val="en-US"/>
        </w:rPr>
        <w:t xml:space="preserve"> am, </w:t>
      </w:r>
      <w:r w:rsidRPr="00A17353">
        <w:rPr>
          <w:rFonts w:ascii="Times New Roman" w:hAnsi="Times New Roman"/>
          <w:sz w:val="24"/>
          <w:szCs w:val="24"/>
          <w:lang w:val="en-US"/>
        </w:rPr>
        <w:t>1</w:t>
      </w:r>
      <w:r>
        <w:rPr>
          <w:rFonts w:ascii="Times New Roman" w:hAnsi="Times New Roman"/>
          <w:sz w:val="24"/>
          <w:szCs w:val="24"/>
          <w:lang w:val="en-US"/>
        </w:rPr>
        <w:t>:00 pm, 3</w:t>
      </w:r>
      <w:r w:rsidRPr="00A17353">
        <w:rPr>
          <w:rFonts w:ascii="Times New Roman" w:hAnsi="Times New Roman"/>
          <w:sz w:val="24"/>
          <w:szCs w:val="24"/>
          <w:lang w:val="en-US"/>
        </w:rPr>
        <w:t xml:space="preserve">:00 pm, </w:t>
      </w:r>
      <w:r>
        <w:rPr>
          <w:rFonts w:ascii="Times New Roman" w:hAnsi="Times New Roman"/>
          <w:sz w:val="24"/>
          <w:szCs w:val="24"/>
          <w:lang w:val="en-US"/>
        </w:rPr>
        <w:t>6</w:t>
      </w:r>
      <w:r w:rsidRPr="00A17353">
        <w:rPr>
          <w:rFonts w:ascii="Times New Roman" w:hAnsi="Times New Roman"/>
          <w:sz w:val="24"/>
          <w:szCs w:val="24"/>
          <w:lang w:val="en-US"/>
        </w:rPr>
        <w:t xml:space="preserve">:00 pm and </w:t>
      </w:r>
      <w:r>
        <w:rPr>
          <w:rFonts w:ascii="Times New Roman" w:hAnsi="Times New Roman"/>
          <w:sz w:val="24"/>
          <w:szCs w:val="24"/>
          <w:lang w:val="en-US"/>
        </w:rPr>
        <w:t>6</w:t>
      </w:r>
      <w:r w:rsidRPr="00A17353">
        <w:rPr>
          <w:rFonts w:ascii="Times New Roman" w:hAnsi="Times New Roman"/>
          <w:sz w:val="24"/>
          <w:szCs w:val="24"/>
          <w:lang w:val="en-US"/>
        </w:rPr>
        <w:t>:4</w:t>
      </w:r>
      <w:r>
        <w:rPr>
          <w:rFonts w:ascii="Times New Roman" w:hAnsi="Times New Roman"/>
          <w:sz w:val="24"/>
          <w:szCs w:val="24"/>
          <w:lang w:val="en-US"/>
        </w:rPr>
        <w:t>5</w:t>
      </w:r>
      <w:r w:rsidRPr="00A17353">
        <w:rPr>
          <w:rFonts w:ascii="Times New Roman" w:hAnsi="Times New Roman"/>
          <w:sz w:val="24"/>
          <w:szCs w:val="24"/>
          <w:lang w:val="en-US"/>
        </w:rPr>
        <w:t xml:space="preserve"> pm</w:t>
      </w:r>
      <w:r>
        <w:rPr>
          <w:rFonts w:ascii="Times New Roman" w:hAnsi="Times New Roman"/>
          <w:sz w:val="24"/>
          <w:szCs w:val="24"/>
          <w:lang w:val="en-US"/>
        </w:rPr>
        <w:t xml:space="preserve"> using Trading Bank Accounts with NSD, and Bank Accounts with Foreign Banks. Liabilities on those contracts in which at least one party uses the Bank Account with a Foreign Bank for settlements </w:t>
      </w:r>
      <w:r w:rsidRPr="00A8431E">
        <w:rPr>
          <w:rFonts w:ascii="Times New Roman" w:hAnsi="Times New Roman"/>
          <w:sz w:val="24"/>
          <w:szCs w:val="24"/>
          <w:lang w:val="en-US"/>
        </w:rPr>
        <w:t xml:space="preserve">upon clearing of trades </w:t>
      </w:r>
      <w:r>
        <w:rPr>
          <w:rFonts w:ascii="Times New Roman" w:hAnsi="Times New Roman"/>
          <w:sz w:val="24"/>
          <w:szCs w:val="24"/>
          <w:lang w:val="en-US"/>
        </w:rPr>
        <w:t>shall be included in the Clearing Pool</w:t>
      </w:r>
      <w:r w:rsidR="00D05766" w:rsidRPr="00950A2F">
        <w:rPr>
          <w:rFonts w:ascii="Times New Roman" w:hAnsi="Times New Roman"/>
          <w:sz w:val="24"/>
          <w:szCs w:val="24"/>
          <w:lang w:val="en-US"/>
        </w:rPr>
        <w:t>.</w:t>
      </w:r>
    </w:p>
    <w:p w14:paraId="169BFD5B" w14:textId="62437B63" w:rsidR="00AF33CD" w:rsidRPr="00950A2F" w:rsidRDefault="00950A2F"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CA09A3">
        <w:rPr>
          <w:rFonts w:ascii="Times New Roman" w:hAnsi="Times New Roman"/>
          <w:color w:val="000000"/>
          <w:sz w:val="24"/>
          <w:szCs w:val="24"/>
          <w:lang w:val="en-US"/>
        </w:rPr>
        <w:t xml:space="preserve">Clearing of REPO </w:t>
      </w:r>
      <w:r>
        <w:rPr>
          <w:rFonts w:ascii="Times New Roman" w:hAnsi="Times New Roman"/>
          <w:color w:val="000000"/>
          <w:sz w:val="24"/>
          <w:szCs w:val="24"/>
          <w:lang w:val="en-US"/>
        </w:rPr>
        <w:t>contracts</w:t>
      </w:r>
      <w:r w:rsidRPr="00CA09A3">
        <w:rPr>
          <w:rFonts w:ascii="Times New Roman" w:hAnsi="Times New Roman"/>
          <w:color w:val="000000"/>
          <w:sz w:val="24"/>
          <w:szCs w:val="24"/>
          <w:lang w:val="en-US"/>
        </w:rPr>
        <w:t xml:space="preserve"> </w:t>
      </w:r>
      <w:r w:rsidRPr="00A17353">
        <w:rPr>
          <w:rFonts w:ascii="Times New Roman" w:hAnsi="Times New Roman"/>
          <w:color w:val="000000"/>
          <w:sz w:val="24"/>
          <w:szCs w:val="24"/>
          <w:lang w:val="en-US"/>
        </w:rPr>
        <w:t>shall be performed without using the tolerance principle</w:t>
      </w:r>
      <w:r>
        <w:rPr>
          <w:rFonts w:ascii="Times New Roman" w:hAnsi="Times New Roman"/>
          <w:color w:val="000000"/>
          <w:sz w:val="24"/>
          <w:szCs w:val="24"/>
          <w:lang w:val="en-US"/>
        </w:rPr>
        <w:t xml:space="preserve"> and without</w:t>
      </w:r>
      <w:r w:rsidR="004B40D5">
        <w:rPr>
          <w:rFonts w:ascii="Times New Roman" w:hAnsi="Times New Roman"/>
          <w:color w:val="000000"/>
          <w:sz w:val="24"/>
          <w:szCs w:val="24"/>
          <w:lang w:val="en-US"/>
        </w:rPr>
        <w:t xml:space="preserve"> imposing restrictions </w:t>
      </w:r>
      <w:r w:rsidR="004B40D5" w:rsidRPr="007B0596">
        <w:rPr>
          <w:rFonts w:ascii="Times New Roman" w:hAnsi="Times New Roman"/>
          <w:sz w:val="24"/>
          <w:lang w:val="en-US"/>
        </w:rPr>
        <w:t>on the debiting of</w:t>
      </w:r>
      <w:r w:rsidR="004B40D5">
        <w:rPr>
          <w:rFonts w:ascii="Times New Roman" w:hAnsi="Times New Roman"/>
          <w:sz w:val="24"/>
          <w:lang w:val="en-US"/>
        </w:rPr>
        <w:t xml:space="preserve"> cash funds </w:t>
      </w:r>
      <w:r w:rsidRPr="00CC3344">
        <w:rPr>
          <w:rFonts w:ascii="Times New Roman" w:hAnsi="Times New Roman"/>
          <w:bCs/>
          <w:sz w:val="24"/>
          <w:szCs w:val="24"/>
          <w:lang w:val="en-US"/>
        </w:rPr>
        <w:t>in Trading Bank Accounts, as provided for by Article</w:t>
      </w:r>
      <w:r w:rsidR="00211FCA">
        <w:rPr>
          <w:rFonts w:ascii="Times New Roman" w:hAnsi="Times New Roman"/>
          <w:bCs/>
          <w:sz w:val="24"/>
          <w:szCs w:val="24"/>
          <w:lang w:val="en-US"/>
        </w:rPr>
        <w:t xml:space="preserve"> </w:t>
      </w:r>
      <w:r w:rsidR="004B40D5">
        <w:rPr>
          <w:rFonts w:ascii="Times New Roman" w:hAnsi="Times New Roman"/>
          <w:bCs/>
          <w:sz w:val="24"/>
          <w:szCs w:val="24"/>
          <w:lang w:val="en-US"/>
        </w:rPr>
        <w:t>38</w:t>
      </w:r>
      <w:r w:rsidR="004B40D5" w:rsidRPr="00CC3344">
        <w:rPr>
          <w:rFonts w:ascii="Times New Roman" w:hAnsi="Times New Roman"/>
          <w:bCs/>
          <w:sz w:val="24"/>
          <w:szCs w:val="24"/>
          <w:lang w:val="en-US"/>
        </w:rPr>
        <w:t xml:space="preserve"> </w:t>
      </w:r>
      <w:r w:rsidRPr="00CC3344">
        <w:rPr>
          <w:rFonts w:ascii="Times New Roman" w:hAnsi="Times New Roman"/>
          <w:bCs/>
          <w:sz w:val="24"/>
          <w:szCs w:val="24"/>
          <w:lang w:val="en-US"/>
        </w:rPr>
        <w:t>of these Clearing Rules</w:t>
      </w:r>
      <w:r w:rsidR="00AF33CD" w:rsidRPr="00950A2F">
        <w:rPr>
          <w:rFonts w:ascii="Times New Roman" w:hAnsi="Times New Roman"/>
          <w:sz w:val="24"/>
          <w:szCs w:val="24"/>
          <w:lang w:val="en-US"/>
        </w:rPr>
        <w:t>.</w:t>
      </w:r>
    </w:p>
    <w:p w14:paraId="795355B6" w14:textId="7E414FB4" w:rsidR="008D1984" w:rsidRPr="000751E5" w:rsidRDefault="000751E5"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Cash settlement of </w:t>
      </w:r>
      <w:r>
        <w:rPr>
          <w:rFonts w:ascii="Times New Roman" w:hAnsi="Times New Roman"/>
          <w:color w:val="000000"/>
          <w:sz w:val="24"/>
          <w:szCs w:val="24"/>
          <w:lang w:val="en-US"/>
        </w:rPr>
        <w:t xml:space="preserve">Clearing Participants’ </w:t>
      </w:r>
      <w:r w:rsidRPr="00A17353">
        <w:rPr>
          <w:rFonts w:ascii="Times New Roman" w:hAnsi="Times New Roman"/>
          <w:color w:val="000000"/>
          <w:sz w:val="24"/>
          <w:szCs w:val="24"/>
          <w:lang w:val="en-US"/>
        </w:rPr>
        <w:t xml:space="preserve">REPO </w:t>
      </w:r>
      <w:r>
        <w:rPr>
          <w:rFonts w:ascii="Times New Roman" w:hAnsi="Times New Roman"/>
          <w:color w:val="000000"/>
          <w:sz w:val="24"/>
          <w:szCs w:val="24"/>
          <w:lang w:val="en-US"/>
        </w:rPr>
        <w:t>contracts</w:t>
      </w:r>
      <w:r w:rsidRPr="00A17353">
        <w:rPr>
          <w:rFonts w:ascii="Times New Roman" w:hAnsi="Times New Roman"/>
          <w:color w:val="000000"/>
          <w:sz w:val="24"/>
          <w:szCs w:val="24"/>
          <w:lang w:val="en-US"/>
        </w:rPr>
        <w:t xml:space="preserve"> shall be performed using the Trading Bank Accounts with NSD</w:t>
      </w:r>
      <w:r>
        <w:rPr>
          <w:rFonts w:ascii="Times New Roman" w:hAnsi="Times New Roman"/>
          <w:sz w:val="24"/>
          <w:szCs w:val="24"/>
          <w:lang w:val="en-US"/>
        </w:rPr>
        <w:t>, Bank Accounts with Foreign Banks, or Correspondent Accounts</w:t>
      </w:r>
      <w:r w:rsidRPr="00A17353">
        <w:rPr>
          <w:rFonts w:ascii="Times New Roman" w:hAnsi="Times New Roman"/>
          <w:color w:val="000000"/>
          <w:sz w:val="24"/>
          <w:szCs w:val="24"/>
          <w:lang w:val="en-US"/>
        </w:rPr>
        <w:t xml:space="preserve">. Registration of Trading Bank Account details to be used for cash settlement for REPO </w:t>
      </w:r>
      <w:r>
        <w:rPr>
          <w:rFonts w:ascii="Times New Roman" w:hAnsi="Times New Roman"/>
          <w:color w:val="000000"/>
          <w:sz w:val="24"/>
          <w:szCs w:val="24"/>
          <w:lang w:val="en-US"/>
        </w:rPr>
        <w:t>contracts</w:t>
      </w:r>
      <w:r w:rsidRPr="00A17353">
        <w:rPr>
          <w:rFonts w:ascii="Times New Roman" w:hAnsi="Times New Roman"/>
          <w:color w:val="000000"/>
          <w:sz w:val="24"/>
          <w:szCs w:val="24"/>
          <w:lang w:val="en-US"/>
        </w:rPr>
        <w:t xml:space="preserve"> – </w:t>
      </w:r>
      <w:r w:rsidR="00B06B48">
        <w:rPr>
          <w:rFonts w:ascii="Times New Roman" w:hAnsi="Times New Roman"/>
          <w:color w:val="000000"/>
          <w:sz w:val="24"/>
          <w:szCs w:val="24"/>
          <w:lang w:val="en-US"/>
        </w:rPr>
        <w:t xml:space="preserve">with purpose code </w:t>
      </w:r>
      <w:r w:rsidRPr="00A17353">
        <w:rPr>
          <w:rFonts w:ascii="Times New Roman" w:hAnsi="Times New Roman"/>
          <w:color w:val="000000"/>
          <w:sz w:val="24"/>
          <w:szCs w:val="24"/>
          <w:lang w:val="en-US"/>
        </w:rPr>
        <w:t>17 – is not required</w:t>
      </w:r>
      <w:r w:rsidR="004B40D5">
        <w:rPr>
          <w:rFonts w:ascii="Times New Roman" w:hAnsi="Times New Roman"/>
          <w:color w:val="000000"/>
          <w:sz w:val="24"/>
          <w:szCs w:val="24"/>
          <w:lang w:val="en-US"/>
        </w:rPr>
        <w:t xml:space="preserve">, </w:t>
      </w:r>
      <w:r w:rsidR="004B40D5" w:rsidRPr="007B0596">
        <w:rPr>
          <w:rFonts w:ascii="Times New Roman" w:hAnsi="Times New Roman"/>
          <w:sz w:val="24"/>
          <w:lang w:val="en-US"/>
        </w:rPr>
        <w:t>unless otherwise provided for in these Clearing Rules</w:t>
      </w:r>
      <w:r w:rsidR="00B506C7" w:rsidRPr="000751E5">
        <w:rPr>
          <w:rFonts w:ascii="Times New Roman" w:hAnsi="Times New Roman"/>
          <w:sz w:val="24"/>
          <w:szCs w:val="24"/>
          <w:lang w:val="en-US"/>
        </w:rPr>
        <w:t>.</w:t>
      </w:r>
    </w:p>
    <w:p w14:paraId="0D0C162A" w14:textId="2A9BA361" w:rsidR="0056253E" w:rsidRPr="000751E5" w:rsidRDefault="000751E5"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color w:val="000000"/>
          <w:sz w:val="24"/>
          <w:szCs w:val="24"/>
          <w:lang w:val="en-US"/>
        </w:rPr>
        <w:t>Clearing Participants’</w:t>
      </w:r>
      <w:r w:rsidRPr="00CA09A3">
        <w:rPr>
          <w:rFonts w:ascii="Times New Roman" w:hAnsi="Times New Roman"/>
          <w:color w:val="000000"/>
          <w:sz w:val="24"/>
          <w:szCs w:val="24"/>
          <w:lang w:val="en-US"/>
        </w:rPr>
        <w:t xml:space="preserve"> REPO </w:t>
      </w:r>
      <w:r>
        <w:rPr>
          <w:rFonts w:ascii="Times New Roman" w:hAnsi="Times New Roman"/>
          <w:color w:val="000000"/>
          <w:sz w:val="24"/>
          <w:szCs w:val="24"/>
          <w:lang w:val="en-US"/>
        </w:rPr>
        <w:t>contracts may be cleared</w:t>
      </w:r>
      <w:r w:rsidRPr="00CA09A3">
        <w:rPr>
          <w:rFonts w:ascii="Times New Roman" w:hAnsi="Times New Roman"/>
          <w:color w:val="000000"/>
          <w:sz w:val="24"/>
          <w:szCs w:val="24"/>
          <w:lang w:val="en-US"/>
        </w:rPr>
        <w:t xml:space="preserve"> </w:t>
      </w:r>
      <w:r>
        <w:rPr>
          <w:rFonts w:ascii="Times New Roman" w:hAnsi="Times New Roman"/>
          <w:color w:val="000000"/>
          <w:sz w:val="24"/>
          <w:szCs w:val="24"/>
          <w:lang w:val="en-US"/>
        </w:rPr>
        <w:t>either</w:t>
      </w:r>
      <w:r w:rsidRPr="00CA09A3">
        <w:rPr>
          <w:rFonts w:ascii="Times New Roman" w:hAnsi="Times New Roman"/>
          <w:color w:val="000000"/>
          <w:sz w:val="24"/>
          <w:szCs w:val="24"/>
          <w:lang w:val="en-US"/>
        </w:rPr>
        <w:t xml:space="preserve"> in Russian rubles </w:t>
      </w:r>
      <w:r>
        <w:rPr>
          <w:rFonts w:ascii="Times New Roman" w:hAnsi="Times New Roman"/>
          <w:color w:val="000000"/>
          <w:sz w:val="24"/>
          <w:szCs w:val="24"/>
          <w:lang w:val="en-US"/>
        </w:rPr>
        <w:t>or</w:t>
      </w:r>
      <w:r w:rsidRPr="00CA09A3">
        <w:rPr>
          <w:rFonts w:ascii="Times New Roman" w:hAnsi="Times New Roman"/>
          <w:color w:val="000000"/>
          <w:sz w:val="24"/>
          <w:szCs w:val="24"/>
          <w:lang w:val="en-US"/>
        </w:rPr>
        <w:t xml:space="preserve"> in a foreign currency.</w:t>
      </w:r>
      <w:r w:rsidRPr="00D6229B">
        <w:rPr>
          <w:rFonts w:ascii="Times New Roman" w:hAnsi="Times New Roman"/>
          <w:bCs/>
          <w:color w:val="000000"/>
          <w:sz w:val="24"/>
          <w:szCs w:val="24"/>
          <w:lang w:val="en-US"/>
        </w:rPr>
        <w:t xml:space="preserve"> </w:t>
      </w:r>
      <w:r w:rsidRPr="00D6229B">
        <w:rPr>
          <w:rFonts w:ascii="Times New Roman" w:hAnsi="Times New Roman"/>
          <w:color w:val="000000"/>
          <w:sz w:val="24"/>
          <w:szCs w:val="24"/>
          <w:lang w:val="en-US"/>
        </w:rPr>
        <w:t xml:space="preserve">The list of currencies in which OTC REPO </w:t>
      </w:r>
      <w:r>
        <w:rPr>
          <w:rFonts w:ascii="Times New Roman" w:hAnsi="Times New Roman"/>
          <w:color w:val="000000"/>
          <w:sz w:val="24"/>
          <w:szCs w:val="24"/>
          <w:lang w:val="en-US"/>
        </w:rPr>
        <w:t>contracts</w:t>
      </w:r>
      <w:r w:rsidRPr="00CA7034">
        <w:rPr>
          <w:rFonts w:ascii="Times New Roman" w:hAnsi="Times New Roman"/>
          <w:color w:val="000000"/>
          <w:sz w:val="24"/>
          <w:szCs w:val="24"/>
          <w:lang w:val="en-US"/>
        </w:rPr>
        <w:t xml:space="preserve"> may be entered into is set out in the Clearing House’s List of Subjects of Liabilities, as posted on the </w:t>
      </w:r>
      <w:r w:rsidR="00F73A48">
        <w:rPr>
          <w:rFonts w:ascii="Times New Roman" w:hAnsi="Times New Roman"/>
          <w:color w:val="000000"/>
          <w:sz w:val="24"/>
          <w:szCs w:val="24"/>
          <w:lang w:val="en-US"/>
        </w:rPr>
        <w:t>Web Site</w:t>
      </w:r>
      <w:r w:rsidR="00AF33CD" w:rsidRPr="000751E5">
        <w:rPr>
          <w:rFonts w:ascii="Times New Roman" w:hAnsi="Times New Roman"/>
          <w:sz w:val="24"/>
          <w:szCs w:val="24"/>
          <w:lang w:val="en-US"/>
        </w:rPr>
        <w:t>.</w:t>
      </w:r>
    </w:p>
    <w:p w14:paraId="23BB043A" w14:textId="77777777" w:rsidR="002E6989" w:rsidRPr="0033127D" w:rsidRDefault="0033127D"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90F0C">
        <w:rPr>
          <w:rFonts w:ascii="Times New Roman" w:hAnsi="Times New Roman"/>
          <w:bCs/>
          <w:sz w:val="24"/>
          <w:szCs w:val="24"/>
          <w:lang w:val="en-US"/>
        </w:rPr>
        <w:t xml:space="preserve">Clearing Participants' REPO contracts entered into on a stock exchange shall be cleared on the basis of a </w:t>
      </w:r>
      <w:r w:rsidR="00010F78">
        <w:rPr>
          <w:rFonts w:ascii="Times New Roman" w:hAnsi="Times New Roman"/>
          <w:bCs/>
          <w:sz w:val="24"/>
          <w:szCs w:val="24"/>
          <w:lang w:val="en-US"/>
        </w:rPr>
        <w:t>C</w:t>
      </w:r>
      <w:r w:rsidRPr="00D90F0C">
        <w:rPr>
          <w:rFonts w:ascii="Times New Roman" w:hAnsi="Times New Roman"/>
          <w:bCs/>
          <w:sz w:val="24"/>
          <w:szCs w:val="24"/>
          <w:lang w:val="en-US"/>
        </w:rPr>
        <w:t xml:space="preserve">ontracts </w:t>
      </w:r>
      <w:r w:rsidR="00010F78">
        <w:rPr>
          <w:rFonts w:ascii="Times New Roman" w:hAnsi="Times New Roman"/>
          <w:bCs/>
          <w:sz w:val="24"/>
          <w:szCs w:val="24"/>
          <w:lang w:val="en-US"/>
        </w:rPr>
        <w:t>R</w:t>
      </w:r>
      <w:r w:rsidRPr="00D90F0C">
        <w:rPr>
          <w:rFonts w:ascii="Times New Roman" w:hAnsi="Times New Roman"/>
          <w:bCs/>
          <w:sz w:val="24"/>
          <w:szCs w:val="24"/>
          <w:lang w:val="en-US"/>
        </w:rPr>
        <w:t xml:space="preserve">egister received by the Clearing House from the </w:t>
      </w:r>
      <w:r w:rsidR="006D2655">
        <w:rPr>
          <w:rFonts w:ascii="Times New Roman" w:hAnsi="Times New Roman"/>
          <w:bCs/>
          <w:sz w:val="24"/>
          <w:szCs w:val="24"/>
          <w:lang w:val="en-US"/>
        </w:rPr>
        <w:t>Market Operator</w:t>
      </w:r>
      <w:r w:rsidRPr="00D90F0C">
        <w:rPr>
          <w:rFonts w:ascii="Times New Roman" w:hAnsi="Times New Roman"/>
          <w:bCs/>
          <w:sz w:val="24"/>
          <w:szCs w:val="24"/>
          <w:lang w:val="en-US"/>
        </w:rPr>
        <w:t>, which register shall be considered by the Clearing Participants to constitute bilateral Instructions (Form MF194) for clearing and settlement of REPO contracts</w:t>
      </w:r>
      <w:r w:rsidR="00EE6808" w:rsidRPr="0033127D">
        <w:rPr>
          <w:rFonts w:ascii="Times New Roman" w:hAnsi="Times New Roman"/>
          <w:sz w:val="24"/>
          <w:szCs w:val="24"/>
          <w:lang w:val="en-US"/>
        </w:rPr>
        <w:t>.</w:t>
      </w:r>
    </w:p>
    <w:p w14:paraId="589DFD09" w14:textId="77777777" w:rsidR="002E6989" w:rsidRPr="0033127D" w:rsidRDefault="0033127D"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90F0C">
        <w:rPr>
          <w:rFonts w:ascii="Times New Roman" w:hAnsi="Times New Roman"/>
          <w:bCs/>
          <w:sz w:val="24"/>
          <w:szCs w:val="24"/>
          <w:lang w:val="en-US"/>
        </w:rPr>
        <w:t xml:space="preserve">Clearing Participants' OTC REPO contracts shall be cleared either on the basis of matching Instructions (Form MF194), or on the basis of a </w:t>
      </w:r>
      <w:r w:rsidR="00010F78">
        <w:rPr>
          <w:rFonts w:ascii="Times New Roman" w:hAnsi="Times New Roman"/>
          <w:bCs/>
          <w:sz w:val="24"/>
          <w:szCs w:val="24"/>
          <w:lang w:val="en-US"/>
        </w:rPr>
        <w:t>C</w:t>
      </w:r>
      <w:r w:rsidRPr="00D90F0C">
        <w:rPr>
          <w:rFonts w:ascii="Times New Roman" w:hAnsi="Times New Roman"/>
          <w:bCs/>
          <w:sz w:val="24"/>
          <w:szCs w:val="24"/>
          <w:lang w:val="en-US"/>
        </w:rPr>
        <w:t xml:space="preserve">ontracts </w:t>
      </w:r>
      <w:r w:rsidR="00010F78">
        <w:rPr>
          <w:rFonts w:ascii="Times New Roman" w:hAnsi="Times New Roman"/>
          <w:bCs/>
          <w:sz w:val="24"/>
          <w:szCs w:val="24"/>
          <w:lang w:val="en-US"/>
        </w:rPr>
        <w:t>R</w:t>
      </w:r>
      <w:r w:rsidRPr="00D90F0C">
        <w:rPr>
          <w:rFonts w:ascii="Times New Roman" w:hAnsi="Times New Roman"/>
          <w:bCs/>
          <w:sz w:val="24"/>
          <w:szCs w:val="24"/>
          <w:lang w:val="en-US"/>
        </w:rPr>
        <w:t>egister received by the Clearing House from</w:t>
      </w:r>
      <w:r w:rsidRPr="0033127D">
        <w:rPr>
          <w:rFonts w:ascii="Times New Roman" w:hAnsi="Times New Roman"/>
          <w:sz w:val="24"/>
          <w:szCs w:val="24"/>
          <w:lang w:val="en-US"/>
        </w:rPr>
        <w:t xml:space="preserve"> </w:t>
      </w:r>
      <w:r>
        <w:rPr>
          <w:rFonts w:ascii="Times New Roman" w:hAnsi="Times New Roman"/>
          <w:sz w:val="24"/>
          <w:szCs w:val="24"/>
          <w:lang w:val="en-US"/>
        </w:rPr>
        <w:t>Authorized representative</w:t>
      </w:r>
      <w:r w:rsidR="002E6989" w:rsidRPr="0033127D">
        <w:rPr>
          <w:rFonts w:ascii="Times New Roman" w:hAnsi="Times New Roman"/>
          <w:sz w:val="24"/>
          <w:szCs w:val="24"/>
          <w:lang w:val="en-US"/>
        </w:rPr>
        <w:t xml:space="preserve">, </w:t>
      </w:r>
      <w:r w:rsidRPr="00D90F0C">
        <w:rPr>
          <w:rFonts w:ascii="Times New Roman" w:hAnsi="Times New Roman"/>
          <w:bCs/>
          <w:sz w:val="24"/>
          <w:szCs w:val="24"/>
          <w:lang w:val="en-US"/>
        </w:rPr>
        <w:t>which register shall be considered by the Clearing Participants to constitute bilateral Instructions (Form MF194) for clearing and settlement of REPO contracts</w:t>
      </w:r>
      <w:r w:rsidR="002E6989" w:rsidRPr="0033127D">
        <w:rPr>
          <w:rFonts w:ascii="Times New Roman" w:hAnsi="Times New Roman"/>
          <w:sz w:val="24"/>
          <w:szCs w:val="24"/>
          <w:lang w:val="en-US"/>
        </w:rPr>
        <w:t>.</w:t>
      </w:r>
    </w:p>
    <w:p w14:paraId="4001258D" w14:textId="2FD784CD" w:rsidR="00EE6808" w:rsidRPr="00764AFC" w:rsidRDefault="00764AFC"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90F0C">
        <w:rPr>
          <w:rFonts w:ascii="Times New Roman" w:hAnsi="Times New Roman"/>
          <w:bCs/>
          <w:sz w:val="24"/>
          <w:szCs w:val="24"/>
          <w:lang w:val="en-US"/>
        </w:rPr>
        <w:t xml:space="preserve">The list of </w:t>
      </w:r>
      <w:r w:rsidR="006D2655">
        <w:rPr>
          <w:rFonts w:ascii="Times New Roman" w:hAnsi="Times New Roman"/>
          <w:bCs/>
          <w:sz w:val="24"/>
          <w:szCs w:val="24"/>
          <w:lang w:val="en-US"/>
        </w:rPr>
        <w:t>Market Operator</w:t>
      </w:r>
      <w:r w:rsidRPr="00D90F0C">
        <w:rPr>
          <w:rFonts w:ascii="Times New Roman" w:hAnsi="Times New Roman"/>
          <w:bCs/>
          <w:sz w:val="24"/>
          <w:szCs w:val="24"/>
          <w:lang w:val="en-US"/>
        </w:rPr>
        <w:t xml:space="preserve">s whose trading facilities are used to enter into contracts to be cleared by the Clearing House is available on the Clearing House's official </w:t>
      </w:r>
      <w:r w:rsidR="00F73A48">
        <w:rPr>
          <w:rFonts w:ascii="Times New Roman" w:hAnsi="Times New Roman"/>
          <w:bCs/>
          <w:sz w:val="24"/>
          <w:szCs w:val="24"/>
          <w:lang w:val="en-US"/>
        </w:rPr>
        <w:t>Web Site</w:t>
      </w:r>
      <w:r w:rsidRPr="00D90F0C">
        <w:rPr>
          <w:rFonts w:ascii="Times New Roman" w:hAnsi="Times New Roman"/>
          <w:bCs/>
          <w:sz w:val="24"/>
          <w:szCs w:val="24"/>
          <w:lang w:val="en-US"/>
        </w:rPr>
        <w:t xml:space="preserve"> at www.nsd.ru. The process of interaction between the Clearing House and a </w:t>
      </w:r>
      <w:r w:rsidR="006D2655">
        <w:rPr>
          <w:rFonts w:ascii="Times New Roman" w:hAnsi="Times New Roman"/>
          <w:bCs/>
          <w:sz w:val="24"/>
          <w:szCs w:val="24"/>
          <w:lang w:val="en-US"/>
        </w:rPr>
        <w:t>Market Operator</w:t>
      </w:r>
      <w:r w:rsidRPr="00D90F0C">
        <w:rPr>
          <w:rFonts w:ascii="Times New Roman" w:hAnsi="Times New Roman"/>
          <w:bCs/>
          <w:sz w:val="24"/>
          <w:szCs w:val="24"/>
          <w:lang w:val="en-US"/>
        </w:rPr>
        <w:t xml:space="preserve"> shall be set out in an agreement between the Clearing House and the </w:t>
      </w:r>
      <w:r w:rsidR="006D2655">
        <w:rPr>
          <w:rFonts w:ascii="Times New Roman" w:hAnsi="Times New Roman"/>
          <w:bCs/>
          <w:sz w:val="24"/>
          <w:szCs w:val="24"/>
          <w:lang w:val="en-US"/>
        </w:rPr>
        <w:t>Market Operator</w:t>
      </w:r>
      <w:r w:rsidRPr="00D90F0C">
        <w:rPr>
          <w:rFonts w:ascii="Times New Roman" w:hAnsi="Times New Roman"/>
          <w:bCs/>
          <w:sz w:val="24"/>
          <w:szCs w:val="24"/>
          <w:lang w:val="en-US"/>
        </w:rPr>
        <w:t>.</w:t>
      </w:r>
    </w:p>
    <w:p w14:paraId="070A5F8D" w14:textId="77777777" w:rsidR="0045199C" w:rsidRPr="00B10CE6" w:rsidRDefault="00764AFC"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90F0C">
        <w:rPr>
          <w:rFonts w:ascii="Times New Roman" w:hAnsi="Times New Roman"/>
          <w:bCs/>
          <w:sz w:val="24"/>
          <w:szCs w:val="24"/>
          <w:lang w:val="en-US"/>
        </w:rPr>
        <w:lastRenderedPageBreak/>
        <w:t>The</w:t>
      </w:r>
      <w:r w:rsidRPr="00764AFC">
        <w:rPr>
          <w:rFonts w:ascii="Times New Roman" w:hAnsi="Times New Roman"/>
          <w:bCs/>
          <w:sz w:val="24"/>
          <w:szCs w:val="24"/>
          <w:lang w:val="en-US"/>
        </w:rPr>
        <w:t xml:space="preserve"> </w:t>
      </w:r>
      <w:r w:rsidRPr="00D90F0C">
        <w:rPr>
          <w:rFonts w:ascii="Times New Roman" w:hAnsi="Times New Roman"/>
          <w:bCs/>
          <w:sz w:val="24"/>
          <w:szCs w:val="24"/>
          <w:lang w:val="en-US"/>
        </w:rPr>
        <w:t>process</w:t>
      </w:r>
      <w:r w:rsidRPr="00764AFC">
        <w:rPr>
          <w:rFonts w:ascii="Times New Roman" w:hAnsi="Times New Roman"/>
          <w:bCs/>
          <w:sz w:val="24"/>
          <w:szCs w:val="24"/>
          <w:lang w:val="en-US"/>
        </w:rPr>
        <w:t xml:space="preserve"> </w:t>
      </w:r>
      <w:r w:rsidRPr="00D90F0C">
        <w:rPr>
          <w:rFonts w:ascii="Times New Roman" w:hAnsi="Times New Roman"/>
          <w:bCs/>
          <w:sz w:val="24"/>
          <w:szCs w:val="24"/>
          <w:lang w:val="en-US"/>
        </w:rPr>
        <w:t>of</w:t>
      </w:r>
      <w:r w:rsidRPr="00764AFC">
        <w:rPr>
          <w:rFonts w:ascii="Times New Roman" w:hAnsi="Times New Roman"/>
          <w:bCs/>
          <w:sz w:val="24"/>
          <w:szCs w:val="24"/>
          <w:lang w:val="en-US"/>
        </w:rPr>
        <w:t xml:space="preserve"> </w:t>
      </w:r>
      <w:r w:rsidRPr="00D90F0C">
        <w:rPr>
          <w:rFonts w:ascii="Times New Roman" w:hAnsi="Times New Roman"/>
          <w:bCs/>
          <w:sz w:val="24"/>
          <w:szCs w:val="24"/>
          <w:lang w:val="en-US"/>
        </w:rPr>
        <w:t>interaction</w:t>
      </w:r>
      <w:r w:rsidRPr="00764AFC">
        <w:rPr>
          <w:rFonts w:ascii="Times New Roman" w:hAnsi="Times New Roman"/>
          <w:bCs/>
          <w:sz w:val="24"/>
          <w:szCs w:val="24"/>
          <w:lang w:val="en-US"/>
        </w:rPr>
        <w:t xml:space="preserve"> </w:t>
      </w:r>
      <w:r w:rsidRPr="00D90F0C">
        <w:rPr>
          <w:rFonts w:ascii="Times New Roman" w:hAnsi="Times New Roman"/>
          <w:bCs/>
          <w:sz w:val="24"/>
          <w:szCs w:val="24"/>
          <w:lang w:val="en-US"/>
        </w:rPr>
        <w:t>between</w:t>
      </w:r>
      <w:r w:rsidRPr="00764AFC">
        <w:rPr>
          <w:rFonts w:ascii="Times New Roman" w:hAnsi="Times New Roman"/>
          <w:bCs/>
          <w:sz w:val="24"/>
          <w:szCs w:val="24"/>
          <w:lang w:val="en-US"/>
        </w:rPr>
        <w:t xml:space="preserve"> </w:t>
      </w:r>
      <w:r w:rsidRPr="00D90F0C">
        <w:rPr>
          <w:rFonts w:ascii="Times New Roman" w:hAnsi="Times New Roman"/>
          <w:bCs/>
          <w:sz w:val="24"/>
          <w:szCs w:val="24"/>
          <w:lang w:val="en-US"/>
        </w:rPr>
        <w:t>the</w:t>
      </w:r>
      <w:r w:rsidRPr="00764AFC">
        <w:rPr>
          <w:rFonts w:ascii="Times New Roman" w:hAnsi="Times New Roman"/>
          <w:bCs/>
          <w:sz w:val="24"/>
          <w:szCs w:val="24"/>
          <w:lang w:val="en-US"/>
        </w:rPr>
        <w:t xml:space="preserve"> </w:t>
      </w:r>
      <w:r w:rsidRPr="00D90F0C">
        <w:rPr>
          <w:rFonts w:ascii="Times New Roman" w:hAnsi="Times New Roman"/>
          <w:bCs/>
          <w:sz w:val="24"/>
          <w:szCs w:val="24"/>
          <w:lang w:val="en-US"/>
        </w:rPr>
        <w:t>Clearing</w:t>
      </w:r>
      <w:r w:rsidRPr="00764AFC">
        <w:rPr>
          <w:rFonts w:ascii="Times New Roman" w:hAnsi="Times New Roman"/>
          <w:bCs/>
          <w:sz w:val="24"/>
          <w:szCs w:val="24"/>
          <w:lang w:val="en-US"/>
        </w:rPr>
        <w:t xml:space="preserve"> </w:t>
      </w:r>
      <w:r w:rsidRPr="00D90F0C">
        <w:rPr>
          <w:rFonts w:ascii="Times New Roman" w:hAnsi="Times New Roman"/>
          <w:bCs/>
          <w:sz w:val="24"/>
          <w:szCs w:val="24"/>
          <w:lang w:val="en-US"/>
        </w:rPr>
        <w:t>House</w:t>
      </w:r>
      <w:r w:rsidRPr="00764AFC">
        <w:rPr>
          <w:rFonts w:ascii="Times New Roman" w:hAnsi="Times New Roman"/>
          <w:bCs/>
          <w:sz w:val="24"/>
          <w:szCs w:val="24"/>
          <w:lang w:val="en-US"/>
        </w:rPr>
        <w:t xml:space="preserve"> </w:t>
      </w:r>
      <w:r w:rsidRPr="00D90F0C">
        <w:rPr>
          <w:rFonts w:ascii="Times New Roman" w:hAnsi="Times New Roman"/>
          <w:bCs/>
          <w:sz w:val="24"/>
          <w:szCs w:val="24"/>
          <w:lang w:val="en-US"/>
        </w:rPr>
        <w:t>and</w:t>
      </w:r>
      <w:r w:rsidRPr="00764AFC">
        <w:rPr>
          <w:rFonts w:ascii="Times New Roman" w:hAnsi="Times New Roman"/>
          <w:bCs/>
          <w:sz w:val="24"/>
          <w:szCs w:val="24"/>
          <w:lang w:val="en-US"/>
        </w:rPr>
        <w:t xml:space="preserve"> </w:t>
      </w:r>
      <w:r>
        <w:rPr>
          <w:rFonts w:ascii="Times New Roman" w:hAnsi="Times New Roman"/>
          <w:bCs/>
          <w:sz w:val="24"/>
          <w:szCs w:val="24"/>
          <w:lang w:val="en-US"/>
        </w:rPr>
        <w:t>the Authorized representative</w:t>
      </w:r>
      <w:r w:rsidRPr="00764AFC">
        <w:rPr>
          <w:rFonts w:ascii="Times New Roman" w:hAnsi="Times New Roman"/>
          <w:bCs/>
          <w:sz w:val="24"/>
          <w:szCs w:val="24"/>
          <w:lang w:val="en-US"/>
        </w:rPr>
        <w:t xml:space="preserve"> </w:t>
      </w:r>
      <w:r>
        <w:rPr>
          <w:rFonts w:ascii="Times New Roman" w:hAnsi="Times New Roman"/>
          <w:bCs/>
          <w:sz w:val="24"/>
          <w:szCs w:val="24"/>
          <w:lang w:val="en-US"/>
        </w:rPr>
        <w:t>shall be set out in an agreement between the Clearing House and the Authorized representative.</w:t>
      </w:r>
      <w:r w:rsidRPr="00764AFC">
        <w:rPr>
          <w:rFonts w:ascii="Times New Roman" w:hAnsi="Times New Roman"/>
          <w:sz w:val="24"/>
          <w:szCs w:val="24"/>
          <w:lang w:val="en-US"/>
        </w:rPr>
        <w:t xml:space="preserve"> </w:t>
      </w:r>
      <w:r w:rsidR="00B10CE6" w:rsidRPr="00D90F0C">
        <w:rPr>
          <w:rFonts w:ascii="Times New Roman" w:hAnsi="Times New Roman"/>
          <w:bCs/>
          <w:sz w:val="24"/>
          <w:szCs w:val="24"/>
          <w:lang w:val="en-US"/>
        </w:rPr>
        <w:t>The</w:t>
      </w:r>
      <w:r w:rsidR="00B10CE6" w:rsidRPr="00764AFC">
        <w:rPr>
          <w:rFonts w:ascii="Times New Roman" w:hAnsi="Times New Roman"/>
          <w:bCs/>
          <w:sz w:val="24"/>
          <w:szCs w:val="24"/>
          <w:lang w:val="en-US"/>
        </w:rPr>
        <w:t xml:space="preserve"> </w:t>
      </w:r>
      <w:r w:rsidR="00B10CE6" w:rsidRPr="00D90F0C">
        <w:rPr>
          <w:rFonts w:ascii="Times New Roman" w:hAnsi="Times New Roman"/>
          <w:bCs/>
          <w:sz w:val="24"/>
          <w:szCs w:val="24"/>
          <w:lang w:val="en-US"/>
        </w:rPr>
        <w:t>process</w:t>
      </w:r>
      <w:r w:rsidR="00B10CE6" w:rsidRPr="00764AFC">
        <w:rPr>
          <w:rFonts w:ascii="Times New Roman" w:hAnsi="Times New Roman"/>
          <w:bCs/>
          <w:sz w:val="24"/>
          <w:szCs w:val="24"/>
          <w:lang w:val="en-US"/>
        </w:rPr>
        <w:t xml:space="preserve"> </w:t>
      </w:r>
      <w:r w:rsidR="00B10CE6" w:rsidRPr="00D90F0C">
        <w:rPr>
          <w:rFonts w:ascii="Times New Roman" w:hAnsi="Times New Roman"/>
          <w:bCs/>
          <w:sz w:val="24"/>
          <w:szCs w:val="24"/>
          <w:lang w:val="en-US"/>
        </w:rPr>
        <w:t>of</w:t>
      </w:r>
      <w:r w:rsidR="00B10CE6" w:rsidRPr="00764AFC">
        <w:rPr>
          <w:rFonts w:ascii="Times New Roman" w:hAnsi="Times New Roman"/>
          <w:bCs/>
          <w:sz w:val="24"/>
          <w:szCs w:val="24"/>
          <w:lang w:val="en-US"/>
        </w:rPr>
        <w:t xml:space="preserve"> </w:t>
      </w:r>
      <w:r w:rsidR="00B10CE6" w:rsidRPr="00D90F0C">
        <w:rPr>
          <w:rFonts w:ascii="Times New Roman" w:hAnsi="Times New Roman"/>
          <w:bCs/>
          <w:sz w:val="24"/>
          <w:szCs w:val="24"/>
          <w:lang w:val="en-US"/>
        </w:rPr>
        <w:t>interaction</w:t>
      </w:r>
      <w:r w:rsidR="00B10CE6" w:rsidRPr="00764AFC">
        <w:rPr>
          <w:rFonts w:ascii="Times New Roman" w:hAnsi="Times New Roman"/>
          <w:bCs/>
          <w:sz w:val="24"/>
          <w:szCs w:val="24"/>
          <w:lang w:val="en-US"/>
        </w:rPr>
        <w:t xml:space="preserve"> </w:t>
      </w:r>
      <w:r w:rsidR="00B10CE6" w:rsidRPr="00D90F0C">
        <w:rPr>
          <w:rFonts w:ascii="Times New Roman" w:hAnsi="Times New Roman"/>
          <w:bCs/>
          <w:sz w:val="24"/>
          <w:szCs w:val="24"/>
          <w:lang w:val="en-US"/>
        </w:rPr>
        <w:t>between</w:t>
      </w:r>
      <w:r w:rsidR="00B10CE6" w:rsidRPr="00764AFC">
        <w:rPr>
          <w:rFonts w:ascii="Times New Roman" w:hAnsi="Times New Roman"/>
          <w:bCs/>
          <w:sz w:val="24"/>
          <w:szCs w:val="24"/>
          <w:lang w:val="en-US"/>
        </w:rPr>
        <w:t xml:space="preserve"> </w:t>
      </w:r>
      <w:r w:rsidR="00B10CE6" w:rsidRPr="00D90F0C">
        <w:rPr>
          <w:rFonts w:ascii="Times New Roman" w:hAnsi="Times New Roman"/>
          <w:bCs/>
          <w:sz w:val="24"/>
          <w:szCs w:val="24"/>
          <w:lang w:val="en-US"/>
        </w:rPr>
        <w:t>the</w:t>
      </w:r>
      <w:r w:rsidR="00B10CE6" w:rsidRPr="00764AFC">
        <w:rPr>
          <w:rFonts w:ascii="Times New Roman" w:hAnsi="Times New Roman"/>
          <w:bCs/>
          <w:sz w:val="24"/>
          <w:szCs w:val="24"/>
          <w:lang w:val="en-US"/>
        </w:rPr>
        <w:t xml:space="preserve"> </w:t>
      </w:r>
      <w:r w:rsidR="00B10CE6">
        <w:rPr>
          <w:rFonts w:ascii="Times New Roman" w:hAnsi="Times New Roman"/>
          <w:bCs/>
          <w:sz w:val="24"/>
          <w:szCs w:val="24"/>
          <w:lang w:val="en-US"/>
        </w:rPr>
        <w:t>Clearing Participant</w:t>
      </w:r>
      <w:r w:rsidR="00B10CE6" w:rsidRPr="00764AFC">
        <w:rPr>
          <w:rFonts w:ascii="Times New Roman" w:hAnsi="Times New Roman"/>
          <w:bCs/>
          <w:sz w:val="24"/>
          <w:szCs w:val="24"/>
          <w:lang w:val="en-US"/>
        </w:rPr>
        <w:t xml:space="preserve"> </w:t>
      </w:r>
      <w:r w:rsidR="00B10CE6" w:rsidRPr="00D90F0C">
        <w:rPr>
          <w:rFonts w:ascii="Times New Roman" w:hAnsi="Times New Roman"/>
          <w:bCs/>
          <w:sz w:val="24"/>
          <w:szCs w:val="24"/>
          <w:lang w:val="en-US"/>
        </w:rPr>
        <w:t>and</w:t>
      </w:r>
      <w:r w:rsidR="00B10CE6" w:rsidRPr="00764AFC">
        <w:rPr>
          <w:rFonts w:ascii="Times New Roman" w:hAnsi="Times New Roman"/>
          <w:bCs/>
          <w:sz w:val="24"/>
          <w:szCs w:val="24"/>
          <w:lang w:val="en-US"/>
        </w:rPr>
        <w:t xml:space="preserve"> </w:t>
      </w:r>
      <w:r w:rsidR="00B10CE6">
        <w:rPr>
          <w:rFonts w:ascii="Times New Roman" w:hAnsi="Times New Roman"/>
          <w:bCs/>
          <w:sz w:val="24"/>
          <w:szCs w:val="24"/>
          <w:lang w:val="en-US"/>
        </w:rPr>
        <w:t>the Authorized representative</w:t>
      </w:r>
      <w:r w:rsidR="00B10CE6" w:rsidRPr="00764AFC">
        <w:rPr>
          <w:rFonts w:ascii="Times New Roman" w:hAnsi="Times New Roman"/>
          <w:bCs/>
          <w:sz w:val="24"/>
          <w:szCs w:val="24"/>
          <w:lang w:val="en-US"/>
        </w:rPr>
        <w:t xml:space="preserve"> </w:t>
      </w:r>
      <w:r w:rsidR="00B10CE6">
        <w:rPr>
          <w:rFonts w:ascii="Times New Roman" w:hAnsi="Times New Roman"/>
          <w:bCs/>
          <w:sz w:val="24"/>
          <w:szCs w:val="24"/>
          <w:lang w:val="en-US"/>
        </w:rPr>
        <w:t>shall be set out in an agreement between the Clearing Participant and the Authorized representative</w:t>
      </w:r>
      <w:r w:rsidR="0045199C" w:rsidRPr="00B10CE6">
        <w:rPr>
          <w:rFonts w:ascii="Times New Roman" w:hAnsi="Times New Roman"/>
          <w:sz w:val="24"/>
          <w:szCs w:val="24"/>
          <w:lang w:val="en-US"/>
        </w:rPr>
        <w:t>.</w:t>
      </w:r>
    </w:p>
    <w:p w14:paraId="34006915" w14:textId="5009FEF8" w:rsidR="0056253E" w:rsidRPr="00F75B9F" w:rsidRDefault="00F75B9F"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38" w:name="_Ref43303570"/>
      <w:bookmarkStart w:id="339" w:name="_Toc95117997"/>
      <w:bookmarkStart w:id="340" w:name="_Toc87892727"/>
      <w:r w:rsidRPr="00F75B9F">
        <w:rPr>
          <w:rFonts w:ascii="Times New Roman" w:hAnsi="Times New Roman"/>
          <w:i w:val="0"/>
          <w:szCs w:val="24"/>
          <w:lang w:val="en-US"/>
        </w:rPr>
        <w:t>Clearing pursuant to Instructions</w:t>
      </w:r>
      <w:r w:rsidR="004B40D5">
        <w:rPr>
          <w:rFonts w:ascii="Times New Roman" w:hAnsi="Times New Roman"/>
          <w:i w:val="0"/>
          <w:szCs w:val="24"/>
          <w:lang w:val="en-US"/>
        </w:rPr>
        <w:t xml:space="preserve"> That Provide for Restrictions on the Debiting of Cash Funds</w:t>
      </w:r>
      <w:bookmarkEnd w:id="338"/>
      <w:bookmarkEnd w:id="339"/>
      <w:bookmarkEnd w:id="340"/>
    </w:p>
    <w:p w14:paraId="0ECC21B3" w14:textId="384FCDD4" w:rsidR="00993E57" w:rsidRPr="00242457" w:rsidRDefault="00242457"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Clearing Participants shall be allowed to set a priority order for the execution of their Instructions that allow the</w:t>
      </w:r>
      <w:r w:rsidR="004B40D5">
        <w:rPr>
          <w:rFonts w:ascii="Times New Roman" w:hAnsi="Times New Roman"/>
          <w:color w:val="000000"/>
          <w:sz w:val="24"/>
          <w:szCs w:val="24"/>
          <w:lang w:val="en-US"/>
        </w:rPr>
        <w:t xml:space="preserve"> imposition of restrictions on the</w:t>
      </w:r>
      <w:r w:rsidRPr="00A17353">
        <w:rPr>
          <w:rFonts w:ascii="Times New Roman" w:hAnsi="Times New Roman"/>
          <w:color w:val="000000"/>
          <w:sz w:val="24"/>
          <w:szCs w:val="24"/>
          <w:lang w:val="en-US"/>
        </w:rPr>
        <w:t xml:space="preserve"> debiting of</w:t>
      </w:r>
      <w:r w:rsidR="004B40D5">
        <w:rPr>
          <w:rFonts w:ascii="Times New Roman" w:hAnsi="Times New Roman"/>
          <w:color w:val="000000"/>
          <w:sz w:val="24"/>
          <w:szCs w:val="24"/>
          <w:lang w:val="en-US"/>
        </w:rPr>
        <w:t xml:space="preserve"> cash</w:t>
      </w:r>
      <w:r w:rsidRPr="00A17353">
        <w:rPr>
          <w:rFonts w:ascii="Times New Roman" w:hAnsi="Times New Roman"/>
          <w:color w:val="000000"/>
          <w:sz w:val="24"/>
          <w:szCs w:val="24"/>
          <w:lang w:val="en-US"/>
        </w:rPr>
        <w:t xml:space="preserve"> funds during their execution. If in an Instruction submitted by a Clearing Participant acting as the transferee of securities for the performance of a transaction “Performance of a securities trade. Receipt of securities” (transaction code 19/1) the field “With cash reservation” is filled out, such Instruction shall be executed first, </w:t>
      </w:r>
      <w:r w:rsidRPr="00A17353">
        <w:rPr>
          <w:rFonts w:ascii="Times New Roman" w:hAnsi="Times New Roman"/>
          <w:i/>
          <w:color w:val="000000"/>
          <w:sz w:val="24"/>
          <w:szCs w:val="24"/>
          <w:lang w:val="en-US"/>
        </w:rPr>
        <w:t>i.e.</w:t>
      </w:r>
      <w:r w:rsidRPr="00A17353">
        <w:rPr>
          <w:rFonts w:ascii="Times New Roman" w:hAnsi="Times New Roman"/>
          <w:color w:val="000000"/>
          <w:sz w:val="24"/>
          <w:szCs w:val="24"/>
          <w:lang w:val="en-US"/>
        </w:rPr>
        <w:t xml:space="preserve">, it shall have a priority over any other Instructions of that Clearing Participant, which have become due to be settled, in respect of the </w:t>
      </w:r>
      <w:r w:rsidRPr="00CC3344">
        <w:rPr>
          <w:rFonts w:ascii="Times New Roman" w:hAnsi="Times New Roman"/>
          <w:bCs/>
          <w:sz w:val="24"/>
          <w:szCs w:val="24"/>
          <w:lang w:val="en-US"/>
        </w:rPr>
        <w:t>account to be debited (Trading Bank Account, or Bank Account with a Foreign Bank)</w:t>
      </w:r>
      <w:r w:rsidRPr="00A17353">
        <w:rPr>
          <w:rFonts w:ascii="Times New Roman" w:hAnsi="Times New Roman"/>
          <w:color w:val="000000"/>
          <w:sz w:val="24"/>
          <w:szCs w:val="24"/>
          <w:lang w:val="en-US"/>
        </w:rPr>
        <w:t xml:space="preserve"> specified in the said Instruction or in the Instruction for registration of bank account details. The priority order shall be checked for registered instructions for which the settlement date (the date of the beginning of their execution) has already occurred. If there are several Instructions from the same Clearing Participant in which the field “With cash reservation” is filled out, the Instruction with the earliest settlement date (execution commencement date) shall have the first priority. If there are not enough cash funds for the execution of an Instruction in which the field “With cash reservation” is filled out and which has the earliest settlement date (execution commencement date) and would have otherwise be executed first, no Instruction with a lower priority shall be executed.</w:t>
      </w:r>
    </w:p>
    <w:p w14:paraId="4835860D" w14:textId="1B233453" w:rsidR="0056253E" w:rsidRPr="00242457" w:rsidRDefault="00242457"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color w:val="000000"/>
          <w:sz w:val="24"/>
          <w:szCs w:val="24"/>
          <w:lang w:val="en-US"/>
        </w:rPr>
        <w:t>The execution of an Instruction containing a note “With cash reservation” requires the</w:t>
      </w:r>
      <w:r w:rsidR="004B40D5">
        <w:rPr>
          <w:rFonts w:ascii="Times New Roman" w:hAnsi="Times New Roman"/>
          <w:bCs/>
          <w:color w:val="000000"/>
          <w:sz w:val="24"/>
          <w:szCs w:val="24"/>
          <w:lang w:val="en-US"/>
        </w:rPr>
        <w:t xml:space="preserve"> imposition of restrictions on the debiting </w:t>
      </w:r>
      <w:r w:rsidRPr="00A17353">
        <w:rPr>
          <w:rFonts w:ascii="Times New Roman" w:hAnsi="Times New Roman"/>
          <w:bCs/>
          <w:color w:val="000000"/>
          <w:sz w:val="24"/>
          <w:szCs w:val="24"/>
          <w:lang w:val="en-US"/>
        </w:rPr>
        <w:t>of cash funds in the</w:t>
      </w:r>
      <w:r>
        <w:rPr>
          <w:rFonts w:ascii="Times New Roman" w:hAnsi="Times New Roman"/>
          <w:bCs/>
          <w:color w:val="000000"/>
          <w:sz w:val="24"/>
          <w:szCs w:val="24"/>
          <w:lang w:val="en-US"/>
        </w:rPr>
        <w:t xml:space="preserve"> </w:t>
      </w:r>
      <w:r w:rsidRPr="00CC3344">
        <w:rPr>
          <w:rFonts w:ascii="Times New Roman" w:hAnsi="Times New Roman"/>
          <w:bCs/>
          <w:sz w:val="24"/>
          <w:szCs w:val="24"/>
          <w:lang w:val="en-US"/>
        </w:rPr>
        <w:t>Trading Bank Account, or Bank Account with a Foreign Bank</w:t>
      </w:r>
      <w:r w:rsidRPr="00A17353">
        <w:rPr>
          <w:rFonts w:ascii="Times New Roman" w:hAnsi="Times New Roman"/>
          <w:bCs/>
          <w:color w:val="000000"/>
          <w:sz w:val="24"/>
          <w:szCs w:val="24"/>
          <w:lang w:val="en-US"/>
        </w:rPr>
        <w:t>, and the Clearing House shall keep separate records in respect of the cash funds</w:t>
      </w:r>
      <w:r w:rsidR="004B40D5">
        <w:rPr>
          <w:rFonts w:ascii="Times New Roman" w:hAnsi="Times New Roman"/>
          <w:bCs/>
          <w:color w:val="000000"/>
          <w:sz w:val="24"/>
          <w:szCs w:val="24"/>
          <w:lang w:val="en-US"/>
        </w:rPr>
        <w:t xml:space="preserve"> the debiting of which is restricted</w:t>
      </w:r>
      <w:r w:rsidRPr="00A17353">
        <w:rPr>
          <w:rFonts w:ascii="Times New Roman" w:hAnsi="Times New Roman"/>
          <w:bCs/>
          <w:color w:val="000000"/>
          <w:sz w:val="24"/>
          <w:szCs w:val="24"/>
          <w:lang w:val="en-US"/>
        </w:rPr>
        <w:t xml:space="preserve"> and the available cash funds. The cash funds</w:t>
      </w:r>
      <w:r w:rsidR="004B40D5">
        <w:rPr>
          <w:rFonts w:ascii="Times New Roman" w:hAnsi="Times New Roman"/>
          <w:bCs/>
          <w:color w:val="000000"/>
          <w:sz w:val="24"/>
          <w:szCs w:val="24"/>
          <w:lang w:val="en-US"/>
        </w:rPr>
        <w:t xml:space="preserve"> the debiting of which is restricted</w:t>
      </w:r>
      <w:r w:rsidRPr="00A17353">
        <w:rPr>
          <w:rFonts w:ascii="Times New Roman" w:hAnsi="Times New Roman"/>
          <w:bCs/>
          <w:color w:val="000000"/>
          <w:sz w:val="24"/>
          <w:szCs w:val="24"/>
          <w:lang w:val="en-US"/>
        </w:rPr>
        <w:t xml:space="preserve"> and the available cash funds shall be recorded in the same</w:t>
      </w:r>
      <w:r>
        <w:rPr>
          <w:rFonts w:ascii="Times New Roman" w:hAnsi="Times New Roman"/>
          <w:bCs/>
          <w:color w:val="000000"/>
          <w:sz w:val="24"/>
          <w:szCs w:val="24"/>
          <w:lang w:val="en-US"/>
        </w:rPr>
        <w:t xml:space="preserve"> </w:t>
      </w:r>
      <w:r w:rsidRPr="00CC3344">
        <w:rPr>
          <w:rFonts w:ascii="Times New Roman" w:hAnsi="Times New Roman"/>
          <w:bCs/>
          <w:sz w:val="24"/>
          <w:szCs w:val="24"/>
          <w:lang w:val="en-US"/>
        </w:rPr>
        <w:t>Trading Bank Account, or Bank Account with a Foreign Bank</w:t>
      </w:r>
      <w:r w:rsidRPr="00A17353">
        <w:rPr>
          <w:rFonts w:ascii="Times New Roman" w:hAnsi="Times New Roman"/>
          <w:bCs/>
          <w:color w:val="000000"/>
          <w:sz w:val="24"/>
          <w:szCs w:val="24"/>
          <w:lang w:val="en-US"/>
        </w:rPr>
        <w:t>.</w:t>
      </w:r>
    </w:p>
    <w:p w14:paraId="48647923" w14:textId="088D25C0" w:rsidR="0056253E" w:rsidRPr="00242457" w:rsidRDefault="00242457"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color w:val="000000"/>
          <w:sz w:val="24"/>
          <w:szCs w:val="24"/>
          <w:lang w:val="en-US"/>
        </w:rPr>
        <w:t>The order of priority established by the Clearing Participant shall be observed regardless of</w:t>
      </w:r>
      <w:r w:rsidR="004B40D5">
        <w:rPr>
          <w:rFonts w:ascii="Times New Roman" w:hAnsi="Times New Roman"/>
          <w:bCs/>
          <w:color w:val="000000"/>
          <w:sz w:val="24"/>
          <w:szCs w:val="24"/>
          <w:lang w:val="en-US"/>
        </w:rPr>
        <w:t xml:space="preserve"> </w:t>
      </w:r>
      <w:r w:rsidR="004B40D5">
        <w:rPr>
          <w:rFonts w:ascii="Times New Roman" w:hAnsi="Times New Roman"/>
          <w:sz w:val="24"/>
          <w:lang w:val="en-US"/>
        </w:rPr>
        <w:t>in</w:t>
      </w:r>
      <w:r w:rsidRPr="00A17353">
        <w:rPr>
          <w:rFonts w:ascii="Times New Roman" w:hAnsi="Times New Roman"/>
          <w:bCs/>
          <w:color w:val="000000"/>
          <w:sz w:val="24"/>
          <w:szCs w:val="24"/>
          <w:lang w:val="en-US"/>
        </w:rPr>
        <w:t xml:space="preserve"> which of the Clearing Sessions during the</w:t>
      </w:r>
      <w:r w:rsidR="004B40D5">
        <w:rPr>
          <w:rFonts w:ascii="Times New Roman" w:hAnsi="Times New Roman"/>
          <w:bCs/>
          <w:color w:val="000000"/>
          <w:sz w:val="24"/>
          <w:szCs w:val="24"/>
          <w:lang w:val="en-US"/>
        </w:rPr>
        <w:t xml:space="preserve"> Operational Day</w:t>
      </w:r>
      <w:r w:rsidRPr="00A17353">
        <w:rPr>
          <w:rFonts w:ascii="Times New Roman" w:hAnsi="Times New Roman"/>
          <w:bCs/>
          <w:color w:val="000000"/>
          <w:sz w:val="24"/>
          <w:szCs w:val="24"/>
          <w:lang w:val="en-US"/>
        </w:rPr>
        <w:t xml:space="preserve"> such Instructions will be processed. Instructions which do not contain a note “With cash reservation” shall not be executed until</w:t>
      </w:r>
      <w:r w:rsidR="004B40D5">
        <w:rPr>
          <w:rFonts w:ascii="Times New Roman" w:hAnsi="Times New Roman"/>
          <w:bCs/>
          <w:color w:val="000000"/>
          <w:sz w:val="24"/>
          <w:szCs w:val="24"/>
          <w:lang w:val="en-US"/>
        </w:rPr>
        <w:t xml:space="preserve"> the debiting of</w:t>
      </w:r>
      <w:r w:rsidRPr="00A17353">
        <w:rPr>
          <w:rFonts w:ascii="Times New Roman" w:hAnsi="Times New Roman"/>
          <w:bCs/>
          <w:color w:val="000000"/>
          <w:sz w:val="24"/>
          <w:szCs w:val="24"/>
          <w:lang w:val="en-US"/>
        </w:rPr>
        <w:t xml:space="preserve"> cash funds</w:t>
      </w:r>
      <w:r w:rsidR="004B40D5">
        <w:rPr>
          <w:rFonts w:ascii="Times New Roman" w:hAnsi="Times New Roman"/>
          <w:bCs/>
          <w:color w:val="000000"/>
          <w:sz w:val="24"/>
          <w:szCs w:val="24"/>
          <w:lang w:val="en-US"/>
        </w:rPr>
        <w:t xml:space="preserve"> is restricted</w:t>
      </w:r>
      <w:r w:rsidRPr="00A17353">
        <w:rPr>
          <w:rFonts w:ascii="Times New Roman" w:hAnsi="Times New Roman"/>
          <w:bCs/>
          <w:color w:val="000000"/>
          <w:sz w:val="24"/>
          <w:szCs w:val="24"/>
          <w:lang w:val="en-US"/>
        </w:rPr>
        <w:t xml:space="preserve"> for all priority Instructions containing such note submitted by the Clearing Participant, except for the priority Instructions which have not passed the matching procedure after the completion of the last Clearing Session, which has to be run using the</w:t>
      </w:r>
      <w:r>
        <w:rPr>
          <w:rFonts w:ascii="Times New Roman" w:hAnsi="Times New Roman"/>
          <w:bCs/>
          <w:color w:val="000000"/>
          <w:sz w:val="24"/>
          <w:szCs w:val="24"/>
          <w:lang w:val="en-US"/>
        </w:rPr>
        <w:t xml:space="preserve"> </w:t>
      </w:r>
      <w:r w:rsidRPr="00CC3344">
        <w:rPr>
          <w:rFonts w:ascii="Times New Roman" w:hAnsi="Times New Roman"/>
          <w:bCs/>
          <w:sz w:val="24"/>
          <w:szCs w:val="24"/>
          <w:lang w:val="en-US"/>
        </w:rPr>
        <w:t>Trading Bank Account</w:t>
      </w:r>
      <w:r>
        <w:rPr>
          <w:rFonts w:ascii="Times New Roman" w:hAnsi="Times New Roman"/>
          <w:bCs/>
          <w:sz w:val="24"/>
          <w:szCs w:val="24"/>
          <w:lang w:val="en-US"/>
        </w:rPr>
        <w:t>s</w:t>
      </w:r>
      <w:r w:rsidRPr="00CC3344">
        <w:rPr>
          <w:rFonts w:ascii="Times New Roman" w:hAnsi="Times New Roman"/>
          <w:bCs/>
          <w:sz w:val="24"/>
          <w:szCs w:val="24"/>
          <w:lang w:val="en-US"/>
        </w:rPr>
        <w:t xml:space="preserve"> or Bank Account</w:t>
      </w:r>
      <w:r>
        <w:rPr>
          <w:rFonts w:ascii="Times New Roman" w:hAnsi="Times New Roman"/>
          <w:bCs/>
          <w:sz w:val="24"/>
          <w:szCs w:val="24"/>
          <w:lang w:val="en-US"/>
        </w:rPr>
        <w:t>s</w:t>
      </w:r>
      <w:r w:rsidRPr="00CC3344">
        <w:rPr>
          <w:rFonts w:ascii="Times New Roman" w:hAnsi="Times New Roman"/>
          <w:bCs/>
          <w:sz w:val="24"/>
          <w:szCs w:val="24"/>
          <w:lang w:val="en-US"/>
        </w:rPr>
        <w:t xml:space="preserve"> with Foreign Bank</w:t>
      </w:r>
      <w:r>
        <w:rPr>
          <w:rFonts w:ascii="Times New Roman" w:hAnsi="Times New Roman"/>
          <w:bCs/>
          <w:sz w:val="24"/>
          <w:szCs w:val="24"/>
          <w:lang w:val="en-US"/>
        </w:rPr>
        <w:t xml:space="preserve">s, </w:t>
      </w:r>
      <w:r>
        <w:rPr>
          <w:rFonts w:ascii="Times New Roman" w:hAnsi="Times New Roman"/>
          <w:bCs/>
          <w:color w:val="000000"/>
          <w:sz w:val="24"/>
          <w:szCs w:val="24"/>
          <w:lang w:val="en-US"/>
        </w:rPr>
        <w:t xml:space="preserve">as </w:t>
      </w:r>
      <w:r w:rsidRPr="00A17353">
        <w:rPr>
          <w:rFonts w:ascii="Times New Roman" w:hAnsi="Times New Roman"/>
          <w:bCs/>
          <w:color w:val="000000"/>
          <w:sz w:val="24"/>
          <w:szCs w:val="24"/>
          <w:lang w:val="en-US"/>
        </w:rPr>
        <w:t>specified in such Instructions. Cash funds</w:t>
      </w:r>
      <w:r w:rsidR="004B40D5">
        <w:rPr>
          <w:rFonts w:ascii="Times New Roman" w:hAnsi="Times New Roman"/>
          <w:bCs/>
          <w:color w:val="000000"/>
          <w:sz w:val="24"/>
          <w:szCs w:val="24"/>
          <w:lang w:val="en-US"/>
        </w:rPr>
        <w:t xml:space="preserve"> the debiting of which is restricted</w:t>
      </w:r>
      <w:r w:rsidRPr="00A17353">
        <w:rPr>
          <w:rFonts w:ascii="Times New Roman" w:hAnsi="Times New Roman"/>
          <w:bCs/>
          <w:color w:val="000000"/>
          <w:sz w:val="24"/>
          <w:szCs w:val="24"/>
          <w:lang w:val="en-US"/>
        </w:rPr>
        <w:t xml:space="preserve"> for execution of such Instructions shall be released and may be applied for execution of other Instructions.</w:t>
      </w:r>
    </w:p>
    <w:p w14:paraId="51881A71" w14:textId="77777777" w:rsidR="00E455E0" w:rsidRPr="00CA24DA" w:rsidRDefault="00CA24DA"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41" w:name="_Toc95117998"/>
      <w:bookmarkStart w:id="342" w:name="_Toc87892728"/>
      <w:r w:rsidRPr="00CA24DA">
        <w:rPr>
          <w:rFonts w:ascii="Times New Roman" w:hAnsi="Times New Roman"/>
          <w:i w:val="0"/>
          <w:szCs w:val="24"/>
          <w:lang w:val="en-US"/>
        </w:rPr>
        <w:t>Clearing Trades under REPO Transactions with the Bank of Russia or Public Creditors</w:t>
      </w:r>
      <w:bookmarkEnd w:id="341"/>
      <w:bookmarkEnd w:id="342"/>
    </w:p>
    <w:p w14:paraId="6D6B3C03" w14:textId="77777777" w:rsidR="00E86F03" w:rsidRPr="00630EC9" w:rsidRDefault="00CA24DA"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90F0C">
        <w:rPr>
          <w:rFonts w:ascii="Times New Roman" w:hAnsi="Times New Roman"/>
          <w:bCs/>
          <w:sz w:val="24"/>
          <w:szCs w:val="24"/>
          <w:lang w:val="en-US"/>
        </w:rPr>
        <w:t>NSD</w:t>
      </w:r>
      <w:r w:rsidRPr="00630EC9">
        <w:rPr>
          <w:rFonts w:ascii="Times New Roman" w:hAnsi="Times New Roman"/>
          <w:bCs/>
          <w:sz w:val="24"/>
          <w:szCs w:val="24"/>
          <w:lang w:val="en-US"/>
        </w:rPr>
        <w:t xml:space="preserve"> </w:t>
      </w:r>
      <w:r w:rsidRPr="00D90F0C">
        <w:rPr>
          <w:rFonts w:ascii="Times New Roman" w:hAnsi="Times New Roman"/>
          <w:bCs/>
          <w:sz w:val="24"/>
          <w:szCs w:val="24"/>
          <w:lang w:val="en-US"/>
        </w:rPr>
        <w:t>shall</w:t>
      </w:r>
      <w:r w:rsidRPr="00630EC9">
        <w:rPr>
          <w:rFonts w:ascii="Times New Roman" w:hAnsi="Times New Roman"/>
          <w:bCs/>
          <w:sz w:val="24"/>
          <w:szCs w:val="24"/>
          <w:lang w:val="en-US"/>
        </w:rPr>
        <w:t xml:space="preserve"> </w:t>
      </w:r>
      <w:r w:rsidRPr="00D90F0C">
        <w:rPr>
          <w:rFonts w:ascii="Times New Roman" w:hAnsi="Times New Roman"/>
          <w:bCs/>
          <w:sz w:val="24"/>
          <w:szCs w:val="24"/>
          <w:lang w:val="en-US"/>
        </w:rPr>
        <w:t>provide</w:t>
      </w:r>
      <w:r w:rsidRPr="00630EC9">
        <w:rPr>
          <w:rFonts w:ascii="Times New Roman" w:hAnsi="Times New Roman"/>
          <w:bCs/>
          <w:sz w:val="24"/>
          <w:szCs w:val="24"/>
          <w:lang w:val="en-US"/>
        </w:rPr>
        <w:t xml:space="preserve"> </w:t>
      </w:r>
      <w:r w:rsidRPr="00D90F0C">
        <w:rPr>
          <w:rFonts w:ascii="Times New Roman" w:hAnsi="Times New Roman"/>
          <w:bCs/>
          <w:sz w:val="24"/>
          <w:szCs w:val="24"/>
          <w:lang w:val="en-US"/>
        </w:rPr>
        <w:t>collateral</w:t>
      </w:r>
      <w:r w:rsidRPr="00630EC9">
        <w:rPr>
          <w:rFonts w:ascii="Times New Roman" w:hAnsi="Times New Roman"/>
          <w:bCs/>
          <w:sz w:val="24"/>
          <w:szCs w:val="24"/>
          <w:lang w:val="en-US"/>
        </w:rPr>
        <w:t xml:space="preserve"> </w:t>
      </w:r>
      <w:r w:rsidRPr="00D90F0C">
        <w:rPr>
          <w:rFonts w:ascii="Times New Roman" w:hAnsi="Times New Roman"/>
          <w:bCs/>
          <w:sz w:val="24"/>
          <w:szCs w:val="24"/>
          <w:lang w:val="en-US"/>
        </w:rPr>
        <w:t>management</w:t>
      </w:r>
      <w:r w:rsidRPr="00630EC9">
        <w:rPr>
          <w:rFonts w:ascii="Times New Roman" w:hAnsi="Times New Roman"/>
          <w:bCs/>
          <w:sz w:val="24"/>
          <w:szCs w:val="24"/>
          <w:lang w:val="en-US"/>
        </w:rPr>
        <w:t xml:space="preserve"> </w:t>
      </w:r>
      <w:r w:rsidRPr="00D90F0C">
        <w:rPr>
          <w:rFonts w:ascii="Times New Roman" w:hAnsi="Times New Roman"/>
          <w:bCs/>
          <w:sz w:val="24"/>
          <w:szCs w:val="24"/>
          <w:lang w:val="en-US"/>
        </w:rPr>
        <w:t>services</w:t>
      </w:r>
      <w:r w:rsidRPr="00630EC9">
        <w:rPr>
          <w:rFonts w:ascii="Times New Roman" w:hAnsi="Times New Roman"/>
          <w:bCs/>
          <w:sz w:val="24"/>
          <w:szCs w:val="24"/>
          <w:lang w:val="en-US"/>
        </w:rPr>
        <w:t xml:space="preserve"> </w:t>
      </w:r>
      <w:r w:rsidRPr="00D90F0C">
        <w:rPr>
          <w:rFonts w:ascii="Times New Roman" w:hAnsi="Times New Roman"/>
          <w:bCs/>
          <w:sz w:val="24"/>
          <w:szCs w:val="24"/>
          <w:lang w:val="en-US"/>
        </w:rPr>
        <w:t>when</w:t>
      </w:r>
      <w:r w:rsidRPr="00630EC9">
        <w:rPr>
          <w:rFonts w:ascii="Times New Roman" w:hAnsi="Times New Roman"/>
          <w:bCs/>
          <w:sz w:val="24"/>
          <w:szCs w:val="24"/>
          <w:lang w:val="en-US"/>
        </w:rPr>
        <w:t xml:space="preserve"> </w:t>
      </w:r>
      <w:r w:rsidRPr="00D90F0C">
        <w:rPr>
          <w:rFonts w:ascii="Times New Roman" w:hAnsi="Times New Roman"/>
          <w:bCs/>
          <w:sz w:val="24"/>
          <w:szCs w:val="24"/>
          <w:lang w:val="en-US"/>
        </w:rPr>
        <w:t>clearing</w:t>
      </w:r>
      <w:r w:rsidRPr="00630EC9">
        <w:rPr>
          <w:rFonts w:ascii="Times New Roman" w:hAnsi="Times New Roman"/>
          <w:bCs/>
          <w:sz w:val="24"/>
          <w:szCs w:val="24"/>
          <w:lang w:val="en-US"/>
        </w:rPr>
        <w:t xml:space="preserve"> </w:t>
      </w:r>
      <w:r w:rsidR="00630EC9">
        <w:rPr>
          <w:rFonts w:ascii="Times New Roman" w:hAnsi="Times New Roman"/>
          <w:bCs/>
          <w:sz w:val="24"/>
          <w:szCs w:val="24"/>
          <w:lang w:val="en-US"/>
        </w:rPr>
        <w:t xml:space="preserve">REPO trades with the Bank of Russia or Public Creditors </w:t>
      </w:r>
      <w:r w:rsidRPr="00D90F0C">
        <w:rPr>
          <w:rFonts w:ascii="Times New Roman" w:hAnsi="Times New Roman"/>
          <w:bCs/>
          <w:sz w:val="24"/>
          <w:szCs w:val="24"/>
          <w:lang w:val="en-US"/>
        </w:rPr>
        <w:t>on</w:t>
      </w:r>
      <w:r w:rsidRPr="00630EC9">
        <w:rPr>
          <w:rFonts w:ascii="Times New Roman" w:hAnsi="Times New Roman"/>
          <w:bCs/>
          <w:sz w:val="24"/>
          <w:szCs w:val="24"/>
          <w:lang w:val="en-US"/>
        </w:rPr>
        <w:t>-</w:t>
      </w:r>
      <w:r w:rsidRPr="00D90F0C">
        <w:rPr>
          <w:rFonts w:ascii="Times New Roman" w:hAnsi="Times New Roman"/>
          <w:bCs/>
          <w:sz w:val="24"/>
          <w:szCs w:val="24"/>
          <w:lang w:val="en-US"/>
        </w:rPr>
        <w:t>exchange</w:t>
      </w:r>
      <w:r w:rsidRPr="00630EC9">
        <w:rPr>
          <w:rFonts w:ascii="Times New Roman" w:hAnsi="Times New Roman"/>
          <w:bCs/>
          <w:sz w:val="24"/>
          <w:szCs w:val="24"/>
          <w:lang w:val="en-US"/>
        </w:rPr>
        <w:t xml:space="preserve"> </w:t>
      </w:r>
      <w:r w:rsidRPr="00D90F0C">
        <w:rPr>
          <w:rFonts w:ascii="Times New Roman" w:hAnsi="Times New Roman"/>
          <w:bCs/>
          <w:sz w:val="24"/>
          <w:szCs w:val="24"/>
          <w:lang w:val="en-US"/>
        </w:rPr>
        <w:t>trades</w:t>
      </w:r>
      <w:r w:rsidRPr="00630EC9">
        <w:rPr>
          <w:rFonts w:ascii="Times New Roman" w:hAnsi="Times New Roman"/>
          <w:bCs/>
          <w:sz w:val="24"/>
          <w:szCs w:val="24"/>
          <w:lang w:val="en-US"/>
        </w:rPr>
        <w:t xml:space="preserve">, </w:t>
      </w:r>
      <w:r w:rsidRPr="00D90F0C">
        <w:rPr>
          <w:rFonts w:ascii="Times New Roman" w:hAnsi="Times New Roman"/>
          <w:bCs/>
          <w:sz w:val="24"/>
          <w:szCs w:val="24"/>
          <w:lang w:val="en-US"/>
        </w:rPr>
        <w:t>as</w:t>
      </w:r>
      <w:r w:rsidRPr="00630EC9">
        <w:rPr>
          <w:rFonts w:ascii="Times New Roman" w:hAnsi="Times New Roman"/>
          <w:bCs/>
          <w:sz w:val="24"/>
          <w:szCs w:val="24"/>
          <w:lang w:val="en-US"/>
        </w:rPr>
        <w:t xml:space="preserve"> </w:t>
      </w:r>
      <w:r w:rsidRPr="00D90F0C">
        <w:rPr>
          <w:rFonts w:ascii="Times New Roman" w:hAnsi="Times New Roman"/>
          <w:bCs/>
          <w:sz w:val="24"/>
          <w:szCs w:val="24"/>
          <w:lang w:val="en-US"/>
        </w:rPr>
        <w:t>well</w:t>
      </w:r>
      <w:r w:rsidRPr="00630EC9">
        <w:rPr>
          <w:rFonts w:ascii="Times New Roman" w:hAnsi="Times New Roman"/>
          <w:bCs/>
          <w:sz w:val="24"/>
          <w:szCs w:val="24"/>
          <w:lang w:val="en-US"/>
        </w:rPr>
        <w:t xml:space="preserve"> </w:t>
      </w:r>
      <w:r w:rsidRPr="00D90F0C">
        <w:rPr>
          <w:rFonts w:ascii="Times New Roman" w:hAnsi="Times New Roman"/>
          <w:bCs/>
          <w:sz w:val="24"/>
          <w:szCs w:val="24"/>
          <w:lang w:val="en-US"/>
        </w:rPr>
        <w:t>as</w:t>
      </w:r>
      <w:r w:rsidRPr="00630EC9">
        <w:rPr>
          <w:rFonts w:ascii="Times New Roman" w:hAnsi="Times New Roman"/>
          <w:bCs/>
          <w:sz w:val="24"/>
          <w:szCs w:val="24"/>
          <w:lang w:val="en-US"/>
        </w:rPr>
        <w:t xml:space="preserve"> </w:t>
      </w:r>
      <w:r w:rsidRPr="00D90F0C">
        <w:rPr>
          <w:rFonts w:ascii="Times New Roman" w:hAnsi="Times New Roman"/>
          <w:bCs/>
          <w:sz w:val="24"/>
          <w:szCs w:val="24"/>
          <w:lang w:val="en-US"/>
        </w:rPr>
        <w:t>OTC</w:t>
      </w:r>
      <w:r w:rsidRPr="00630EC9">
        <w:rPr>
          <w:rFonts w:ascii="Times New Roman" w:hAnsi="Times New Roman"/>
          <w:bCs/>
          <w:sz w:val="24"/>
          <w:szCs w:val="24"/>
          <w:lang w:val="en-US"/>
        </w:rPr>
        <w:t xml:space="preserve"> </w:t>
      </w:r>
      <w:r w:rsidRPr="00D90F0C">
        <w:rPr>
          <w:rFonts w:ascii="Times New Roman" w:hAnsi="Times New Roman"/>
          <w:bCs/>
          <w:sz w:val="24"/>
          <w:szCs w:val="24"/>
          <w:lang w:val="en-US"/>
        </w:rPr>
        <w:t>trades</w:t>
      </w:r>
      <w:r w:rsidR="00FB5173" w:rsidRPr="00630EC9">
        <w:rPr>
          <w:rFonts w:ascii="Times New Roman" w:hAnsi="Times New Roman"/>
          <w:sz w:val="24"/>
          <w:szCs w:val="24"/>
          <w:lang w:val="en-US"/>
        </w:rPr>
        <w:t>.</w:t>
      </w:r>
    </w:p>
    <w:p w14:paraId="45EA2C8F" w14:textId="77777777" w:rsidR="00594E90" w:rsidRPr="00630EC9" w:rsidRDefault="00630EC9"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sz w:val="24"/>
          <w:szCs w:val="24"/>
          <w:lang w:val="en-US"/>
        </w:rPr>
        <w:t>When clearing trades that involve the provision of collateral management services, securities settlements shall be made in the Clearing Participant’s Trading Securities Accounts held with NSD as the Settlement Depository, and cash settlements shall be made in the</w:t>
      </w:r>
      <w:r>
        <w:rPr>
          <w:rFonts w:ascii="Times New Roman" w:hAnsi="Times New Roman"/>
          <w:bCs/>
          <w:sz w:val="24"/>
          <w:szCs w:val="24"/>
          <w:lang w:val="en-US"/>
        </w:rPr>
        <w:t xml:space="preserve"> </w:t>
      </w:r>
      <w:r w:rsidRPr="00A17353">
        <w:rPr>
          <w:rFonts w:ascii="Times New Roman" w:hAnsi="Times New Roman"/>
          <w:bCs/>
          <w:sz w:val="24"/>
          <w:szCs w:val="24"/>
          <w:lang w:val="en-US"/>
        </w:rPr>
        <w:t>Clearing Participant’s</w:t>
      </w:r>
      <w:r>
        <w:rPr>
          <w:rFonts w:ascii="Times New Roman" w:hAnsi="Times New Roman"/>
          <w:bCs/>
          <w:sz w:val="24"/>
          <w:szCs w:val="24"/>
          <w:lang w:val="en-US"/>
        </w:rPr>
        <w:t xml:space="preserve"> Correspondent Accounts or</w:t>
      </w:r>
      <w:r w:rsidRPr="00A17353">
        <w:rPr>
          <w:rFonts w:ascii="Times New Roman" w:hAnsi="Times New Roman"/>
          <w:bCs/>
          <w:sz w:val="24"/>
          <w:szCs w:val="24"/>
          <w:lang w:val="en-US"/>
        </w:rPr>
        <w:t xml:space="preserve"> Trading Bank Accounts held with NSD acting as an organization that makes cash settlements upon clearing of trades.</w:t>
      </w:r>
    </w:p>
    <w:p w14:paraId="43BC5253" w14:textId="77777777" w:rsidR="00817054" w:rsidRPr="00630EC9" w:rsidRDefault="00630EC9"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sz w:val="24"/>
          <w:szCs w:val="24"/>
          <w:lang w:val="en-US"/>
        </w:rPr>
        <w:t xml:space="preserve">REPO contracts entered into on a stock exchange under a master agreement under which REPO transactions are to be made, made between a Clearing Participant and the Bank of Russia or </w:t>
      </w:r>
      <w:r>
        <w:rPr>
          <w:rFonts w:ascii="Times New Roman" w:hAnsi="Times New Roman"/>
          <w:bCs/>
          <w:sz w:val="24"/>
          <w:szCs w:val="24"/>
          <w:lang w:val="en-US"/>
        </w:rPr>
        <w:t>with a</w:t>
      </w:r>
      <w:r w:rsidRPr="00A17353">
        <w:rPr>
          <w:rFonts w:ascii="Times New Roman" w:hAnsi="Times New Roman"/>
          <w:bCs/>
          <w:sz w:val="24"/>
          <w:szCs w:val="24"/>
          <w:lang w:val="en-US"/>
        </w:rPr>
        <w:t xml:space="preserve"> Public Creditor, shall be cleared on the basis of a </w:t>
      </w:r>
      <w:r w:rsidR="00010F78">
        <w:rPr>
          <w:rFonts w:ascii="Times New Roman" w:hAnsi="Times New Roman"/>
          <w:bCs/>
          <w:sz w:val="24"/>
          <w:szCs w:val="24"/>
          <w:lang w:val="en-US"/>
        </w:rPr>
        <w:t>C</w:t>
      </w:r>
      <w:r w:rsidRPr="00A17353">
        <w:rPr>
          <w:rFonts w:ascii="Times New Roman" w:hAnsi="Times New Roman"/>
          <w:bCs/>
          <w:sz w:val="24"/>
          <w:szCs w:val="24"/>
          <w:lang w:val="en-US"/>
        </w:rPr>
        <w:t xml:space="preserve">ontracts </w:t>
      </w:r>
      <w:r w:rsidR="00010F78">
        <w:rPr>
          <w:rFonts w:ascii="Times New Roman" w:hAnsi="Times New Roman"/>
          <w:bCs/>
          <w:sz w:val="24"/>
          <w:szCs w:val="24"/>
          <w:lang w:val="en-US"/>
        </w:rPr>
        <w:t>R</w:t>
      </w:r>
      <w:r w:rsidRPr="00A17353">
        <w:rPr>
          <w:rFonts w:ascii="Times New Roman" w:hAnsi="Times New Roman"/>
          <w:bCs/>
          <w:sz w:val="24"/>
          <w:szCs w:val="24"/>
          <w:lang w:val="en-US"/>
        </w:rPr>
        <w:t xml:space="preserve">egister received by the Clearing House from the </w:t>
      </w:r>
      <w:r w:rsidR="006D2655">
        <w:rPr>
          <w:rFonts w:ascii="Times New Roman" w:hAnsi="Times New Roman"/>
          <w:bCs/>
          <w:sz w:val="24"/>
          <w:szCs w:val="24"/>
          <w:lang w:val="en-US"/>
        </w:rPr>
        <w:t>Market Operator</w:t>
      </w:r>
      <w:r>
        <w:rPr>
          <w:rFonts w:ascii="Times New Roman" w:hAnsi="Times New Roman"/>
          <w:bCs/>
          <w:sz w:val="24"/>
          <w:szCs w:val="24"/>
          <w:lang w:val="en-US"/>
        </w:rPr>
        <w:t xml:space="preserve">, </w:t>
      </w:r>
      <w:r w:rsidRPr="00226FC8">
        <w:rPr>
          <w:rFonts w:ascii="Times New Roman" w:hAnsi="Times New Roman"/>
          <w:bCs/>
          <w:sz w:val="24"/>
          <w:szCs w:val="24"/>
          <w:lang w:val="en-US"/>
        </w:rPr>
        <w:t>which register shall be considered by the Clearing Participants to constitute bilateral Instructions (Form MF194) for clearing and settlement of REPO contracts</w:t>
      </w:r>
      <w:r w:rsidRPr="00A17353">
        <w:rPr>
          <w:rFonts w:ascii="Times New Roman" w:hAnsi="Times New Roman"/>
          <w:bCs/>
          <w:sz w:val="24"/>
          <w:szCs w:val="24"/>
          <w:lang w:val="en-US"/>
        </w:rPr>
        <w:t>.</w:t>
      </w:r>
    </w:p>
    <w:p w14:paraId="2AAF14F8" w14:textId="77777777" w:rsidR="004C482D" w:rsidRPr="006D2655" w:rsidRDefault="00630EC9"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226FC8">
        <w:rPr>
          <w:rFonts w:ascii="Times New Roman" w:hAnsi="Times New Roman"/>
          <w:bCs/>
          <w:sz w:val="24"/>
          <w:szCs w:val="24"/>
          <w:lang w:val="en-US"/>
        </w:rPr>
        <w:t xml:space="preserve">A Clearing Participant's OTC REPO contracts entered into with the Bank of Russia or with a </w:t>
      </w:r>
      <w:r w:rsidRPr="00226FC8">
        <w:rPr>
          <w:rFonts w:ascii="Times New Roman" w:hAnsi="Times New Roman"/>
          <w:bCs/>
          <w:sz w:val="24"/>
          <w:szCs w:val="24"/>
          <w:lang w:val="en-US"/>
        </w:rPr>
        <w:lastRenderedPageBreak/>
        <w:t xml:space="preserve">Public Creditor shall be cleared on the basis of a </w:t>
      </w:r>
      <w:r w:rsidR="00010F78">
        <w:rPr>
          <w:rFonts w:ascii="Times New Roman" w:hAnsi="Times New Roman"/>
          <w:bCs/>
          <w:sz w:val="24"/>
          <w:szCs w:val="24"/>
          <w:lang w:val="en-US"/>
        </w:rPr>
        <w:t>C</w:t>
      </w:r>
      <w:r w:rsidRPr="00226FC8">
        <w:rPr>
          <w:rFonts w:ascii="Times New Roman" w:hAnsi="Times New Roman"/>
          <w:bCs/>
          <w:sz w:val="24"/>
          <w:szCs w:val="24"/>
          <w:lang w:val="en-US"/>
        </w:rPr>
        <w:t xml:space="preserve">ontracts </w:t>
      </w:r>
      <w:r w:rsidR="00010F78">
        <w:rPr>
          <w:rFonts w:ascii="Times New Roman" w:hAnsi="Times New Roman"/>
          <w:bCs/>
          <w:sz w:val="24"/>
          <w:szCs w:val="24"/>
          <w:lang w:val="en-US"/>
        </w:rPr>
        <w:t>R</w:t>
      </w:r>
      <w:r w:rsidRPr="00226FC8">
        <w:rPr>
          <w:rFonts w:ascii="Times New Roman" w:hAnsi="Times New Roman"/>
          <w:bCs/>
          <w:sz w:val="24"/>
          <w:szCs w:val="24"/>
          <w:lang w:val="en-US"/>
        </w:rPr>
        <w:t xml:space="preserve">egister received by the Clearing House from the </w:t>
      </w:r>
      <w:r>
        <w:rPr>
          <w:rFonts w:ascii="Times New Roman" w:hAnsi="Times New Roman"/>
          <w:bCs/>
          <w:sz w:val="24"/>
          <w:szCs w:val="24"/>
          <w:lang w:val="en-US"/>
        </w:rPr>
        <w:t>Authorized representative</w:t>
      </w:r>
      <w:r w:rsidRPr="00226FC8">
        <w:rPr>
          <w:rFonts w:ascii="Times New Roman" w:hAnsi="Times New Roman"/>
          <w:bCs/>
          <w:sz w:val="24"/>
          <w:szCs w:val="24"/>
          <w:lang w:val="en-US"/>
        </w:rPr>
        <w:t>, which register shall be considered by the Clearing Participants to constitute bilateral Instructions (Form MF194) for clearing and settlement of REPO contracts.</w:t>
      </w:r>
    </w:p>
    <w:p w14:paraId="19C42744" w14:textId="77777777" w:rsidR="00810277" w:rsidRPr="00BA570D" w:rsidRDefault="00630EC9"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A17353">
        <w:rPr>
          <w:rFonts w:ascii="Times New Roman" w:hAnsi="Times New Roman"/>
          <w:color w:val="000000"/>
          <w:sz w:val="24"/>
          <w:szCs w:val="24"/>
          <w:lang w:val="en-US"/>
        </w:rPr>
        <w:t>Clearing that involves the provision of collateral management services may be performed with DVP-1</w:t>
      </w:r>
      <w:r>
        <w:rPr>
          <w:rFonts w:ascii="Times New Roman" w:hAnsi="Times New Roman"/>
          <w:color w:val="000000"/>
          <w:sz w:val="24"/>
          <w:szCs w:val="24"/>
          <w:lang w:val="en-US"/>
        </w:rPr>
        <w:t xml:space="preserve"> or </w:t>
      </w:r>
      <w:r w:rsidRPr="00A17353">
        <w:rPr>
          <w:rFonts w:ascii="Times New Roman" w:hAnsi="Times New Roman"/>
          <w:color w:val="000000"/>
          <w:sz w:val="24"/>
          <w:szCs w:val="24"/>
          <w:lang w:val="en-US"/>
        </w:rPr>
        <w:t>DVP-3. Clearing that involves the provision of collateral management services and the DVP-3 shall be performed in the course of Clearing Sessions beginning at 12:00 (midday), 2:00 pm, 4:00 pm and 7:40 pm. By default, settlements shall be made with the</w:t>
      </w:r>
      <w:r w:rsidR="00B23407">
        <w:rPr>
          <w:rFonts w:ascii="Times New Roman" w:hAnsi="Times New Roman"/>
          <w:color w:val="000000"/>
          <w:sz w:val="24"/>
          <w:szCs w:val="24"/>
        </w:rPr>
        <w:t xml:space="preserve"> </w:t>
      </w:r>
      <w:r w:rsidR="00B23407">
        <w:rPr>
          <w:rFonts w:ascii="Times New Roman" w:hAnsi="Times New Roman"/>
          <w:color w:val="000000"/>
          <w:sz w:val="24"/>
          <w:szCs w:val="24"/>
          <w:lang w:val="en-US"/>
        </w:rPr>
        <w:t>DVP-3</w:t>
      </w:r>
      <w:r w:rsidRPr="00A17353">
        <w:rPr>
          <w:rFonts w:ascii="Times New Roman" w:hAnsi="Times New Roman"/>
          <w:color w:val="000000"/>
          <w:sz w:val="24"/>
          <w:szCs w:val="24"/>
          <w:lang w:val="en-US"/>
        </w:rPr>
        <w:t>.</w:t>
      </w:r>
    </w:p>
    <w:p w14:paraId="152325E3" w14:textId="77777777" w:rsidR="00594E90" w:rsidRPr="00D406C6" w:rsidRDefault="00D406C6"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Clearing that involves the provision of collateral management services shall be performed without using the tolerance principle.</w:t>
      </w:r>
    </w:p>
    <w:p w14:paraId="00712234" w14:textId="7A0E67AA" w:rsidR="005C146E" w:rsidRPr="00D406C6" w:rsidRDefault="00D406C6"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Clearing with collateral management services shall be performed with respect to REPO transactions both in Russian rubles, and in a foreign currency. The list of currencies in which repo transactions with collateral management may be entered into is set out in NSD’s List of Subjects of Liabilities, as posted on the </w:t>
      </w:r>
      <w:r w:rsidR="00F73A48">
        <w:rPr>
          <w:rFonts w:ascii="Times New Roman" w:hAnsi="Times New Roman"/>
          <w:color w:val="000000"/>
          <w:sz w:val="24"/>
          <w:szCs w:val="24"/>
          <w:lang w:val="en-US"/>
        </w:rPr>
        <w:t>Web Site</w:t>
      </w:r>
      <w:r w:rsidRPr="00A17353">
        <w:rPr>
          <w:rFonts w:ascii="Times New Roman" w:hAnsi="Times New Roman"/>
          <w:color w:val="000000"/>
          <w:sz w:val="24"/>
          <w:szCs w:val="24"/>
          <w:lang w:val="en-US"/>
        </w:rPr>
        <w:t xml:space="preserve">. When clearing FX repo transactions, the Clearing House may, before the commencement of a Clearing Session for repo transactions, verify whether the Clearing Participant has sufficient funds needed to execute the second leg of the repo transaction, and, until the completion of settlements in the Clearing Session, the Clearing House is authorized not to give its consent to debit the relevant Trading Bank Account with the amount of funds needed to execute the second leg of the repo transaction, subject to the netting of liabilities </w:t>
      </w:r>
      <w:r>
        <w:rPr>
          <w:rFonts w:ascii="Times New Roman" w:hAnsi="Times New Roman"/>
          <w:color w:val="000000"/>
          <w:sz w:val="24"/>
          <w:szCs w:val="24"/>
          <w:lang w:val="en-US"/>
        </w:rPr>
        <w:t>eligible for clearing</w:t>
      </w:r>
      <w:r w:rsidR="00254D7A" w:rsidRPr="00D406C6">
        <w:rPr>
          <w:rFonts w:ascii="Times New Roman" w:hAnsi="Times New Roman"/>
          <w:sz w:val="24"/>
          <w:szCs w:val="24"/>
          <w:lang w:val="en-US"/>
        </w:rPr>
        <w:t>.</w:t>
      </w:r>
    </w:p>
    <w:p w14:paraId="0F39C2DE" w14:textId="77777777" w:rsidR="00A47EFC" w:rsidRPr="00D406C6" w:rsidRDefault="00D406C6"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color w:val="000000"/>
          <w:sz w:val="24"/>
          <w:szCs w:val="24"/>
          <w:lang w:val="en-US"/>
        </w:rPr>
        <w:t xml:space="preserve">When clearing trades that involve collateral management services, a special sub-account called “For settlement of REPO contracts” (sub-account type code – BR) in a Trading Securities Account, which is intended for recording securities transferred to a Clearing Participant in the first leg of a REPO contract may be used. Procedures for opening and closing such type of sub-account and transactions that can be made in such sub-account are described in the </w:t>
      </w:r>
      <w:r w:rsidRPr="00A17353">
        <w:rPr>
          <w:rFonts w:ascii="Times New Roman" w:hAnsi="Times New Roman"/>
          <w:sz w:val="24"/>
          <w:szCs w:val="24"/>
          <w:lang w:val="en-US"/>
        </w:rPr>
        <w:t xml:space="preserve">Guidelines on the Procedure for Interaction between the Depository and Clients in the Course of Performance under the Terms and Conditions of Depository Operations of National Settlement Depository, </w:t>
      </w:r>
      <w:r w:rsidRPr="00A17353">
        <w:rPr>
          <w:rFonts w:ascii="Times New Roman" w:hAnsi="Times New Roman"/>
          <w:color w:val="000000"/>
          <w:sz w:val="24"/>
          <w:szCs w:val="24"/>
          <w:lang w:val="en-US"/>
        </w:rPr>
        <w:t>being an appendix to the securities account agreement between the Clearing Participant, as a client, and the Settlement Depository. A sub-account of this type may be opened within the owner Trading Securities Account, for each Clearing Participant.</w:t>
      </w:r>
    </w:p>
    <w:p w14:paraId="35F564F0" w14:textId="77777777" w:rsidR="00594E90" w:rsidRPr="00FB3142" w:rsidRDefault="00FB3142"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sz w:val="24"/>
          <w:szCs w:val="24"/>
          <w:lang w:val="en-US"/>
        </w:rPr>
        <w:t>Securities transferred to the Bank of Russia, the Federal Treasury or another Public Creditor, as the case may be, in the first leg of a REPO contract may be replaced with other securities pursuant to the collateral management services agreement. Such replacement may be made only before the transfer of securities in the second leg of the REPO contract.</w:t>
      </w:r>
    </w:p>
    <w:p w14:paraId="222E2990" w14:textId="77777777" w:rsidR="00594E90" w:rsidRPr="00FB3142" w:rsidRDefault="00FB3142"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sz w:val="24"/>
          <w:szCs w:val="24"/>
          <w:lang w:val="en-US"/>
        </w:rPr>
        <w:t>The recording of liabilities under a REPO contract may be terminated without settling liabilities in the second leg of the REPO contract on the basis of matching Instructions issued by the Clearing Participants and an Instruction issued by the Bank of Russia under the applicable master agreement under which REPO transactions are to be made, concluded with the Bank of Russia, or an Instruction issued by the Federal Treasury under the applicable master agreement for purchase (sale) of securities under REPO contracts, or an Instruction issued by another Public Creditor in accordance with the master agreement between the Clearing Participant and such Public Creditor.</w:t>
      </w:r>
    </w:p>
    <w:p w14:paraId="5FFD375A" w14:textId="77777777" w:rsidR="00B72709" w:rsidRPr="00FB3142" w:rsidRDefault="00FB3142"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sz w:val="24"/>
          <w:szCs w:val="24"/>
          <w:lang w:val="en-US"/>
        </w:rPr>
        <w:t>Liabilities to transfer income on securities transferred in the first leg of a REPO contract, or claims for income on such securities, may be recorded in the Clearing System and constitute liabilities to be satisfied. The procedure for calculation of such liabilities and claims shall be governed by a collateral management services agreement.</w:t>
      </w:r>
    </w:p>
    <w:p w14:paraId="104160D3" w14:textId="77777777" w:rsidR="003A73C4" w:rsidRPr="0033714B" w:rsidRDefault="0033714B"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43" w:name="_Toc95117999"/>
      <w:bookmarkStart w:id="344" w:name="_Toc87892729"/>
      <w:r w:rsidRPr="0033714B">
        <w:rPr>
          <w:rFonts w:ascii="Times New Roman" w:hAnsi="Times New Roman"/>
          <w:i w:val="0"/>
          <w:szCs w:val="24"/>
          <w:lang w:val="en-GB"/>
        </w:rPr>
        <w:t>Clearing of Trades in Connection with Cash Settlements Using Clearing Participants’ / Clearing Participants’ Clients’ Correspondent Accounts with the Bank of Russia</w:t>
      </w:r>
      <w:bookmarkEnd w:id="343"/>
      <w:bookmarkEnd w:id="344"/>
    </w:p>
    <w:p w14:paraId="372C2C0F" w14:textId="77777777" w:rsidR="00F64882" w:rsidRPr="0033714B" w:rsidRDefault="0033714B"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sz w:val="24"/>
          <w:szCs w:val="24"/>
          <w:lang w:val="en-US"/>
        </w:rPr>
        <w:t>For the purposes of clearing of trades in connection with cash settlements using a Correspondent Account, a Clearing Participant</w:t>
      </w:r>
      <w:r>
        <w:rPr>
          <w:rFonts w:ascii="Times New Roman" w:hAnsi="Times New Roman"/>
          <w:bCs/>
          <w:sz w:val="24"/>
          <w:szCs w:val="24"/>
          <w:lang w:val="en-US"/>
        </w:rPr>
        <w:t xml:space="preserve"> / Clearing Participant’s Client</w:t>
      </w:r>
      <w:r w:rsidRPr="00A17353">
        <w:rPr>
          <w:rFonts w:ascii="Times New Roman" w:hAnsi="Times New Roman"/>
          <w:bCs/>
          <w:sz w:val="24"/>
          <w:szCs w:val="24"/>
          <w:lang w:val="en-US"/>
        </w:rPr>
        <w:t xml:space="preserve"> shall enter into an agreement with the Clearing House for cash settlement of </w:t>
      </w:r>
      <w:r>
        <w:rPr>
          <w:rFonts w:ascii="Times New Roman" w:hAnsi="Times New Roman"/>
          <w:bCs/>
          <w:sz w:val="24"/>
          <w:szCs w:val="24"/>
          <w:lang w:val="en-US"/>
        </w:rPr>
        <w:t>securities trades</w:t>
      </w:r>
      <w:r w:rsidRPr="00A17353">
        <w:rPr>
          <w:rFonts w:ascii="Times New Roman" w:hAnsi="Times New Roman"/>
          <w:bCs/>
          <w:sz w:val="24"/>
          <w:szCs w:val="24"/>
          <w:lang w:val="en-US"/>
        </w:rPr>
        <w:t xml:space="preserve"> cleared by NSD (the “Agreement”). </w:t>
      </w:r>
      <w:r w:rsidRPr="00A17353">
        <w:rPr>
          <w:rFonts w:ascii="Times New Roman" w:hAnsi="Times New Roman"/>
          <w:bCs/>
          <w:sz w:val="24"/>
          <w:szCs w:val="24"/>
          <w:lang w:val="en-US"/>
        </w:rPr>
        <w:lastRenderedPageBreak/>
        <w:t>The Agreement shall govern relationships between the Clearing House and the Clearing Participant</w:t>
      </w:r>
      <w:r>
        <w:rPr>
          <w:rFonts w:ascii="Times New Roman" w:hAnsi="Times New Roman"/>
          <w:bCs/>
          <w:sz w:val="24"/>
          <w:szCs w:val="24"/>
          <w:lang w:val="en-US"/>
        </w:rPr>
        <w:t xml:space="preserve"> / Clearing Participant’s Client</w:t>
      </w:r>
      <w:r w:rsidRPr="00A17353">
        <w:rPr>
          <w:rFonts w:ascii="Times New Roman" w:hAnsi="Times New Roman"/>
          <w:bCs/>
          <w:sz w:val="24"/>
          <w:szCs w:val="24"/>
          <w:lang w:val="en-US"/>
        </w:rPr>
        <w:t xml:space="preserve"> in connection with cash settlements in Russian rubles upon clearing of trades.</w:t>
      </w:r>
    </w:p>
    <w:p w14:paraId="34A31823" w14:textId="77777777" w:rsidR="00F64882" w:rsidRPr="0033714B" w:rsidRDefault="0033714B"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4B6536">
        <w:rPr>
          <w:rFonts w:ascii="Times New Roman" w:hAnsi="Times New Roman"/>
          <w:bCs/>
          <w:sz w:val="24"/>
          <w:szCs w:val="24"/>
          <w:lang w:val="en-US"/>
        </w:rPr>
        <w:t>In accordance with the Agreement, the Clearing Participant / a Clearing Participant's Client shall authorize the Clearing House to submit requests to the Bank of Russia's payment system for reservation (including partial reservation) of cash in the Correspondent Account and requests for discontinuance of cash reservation in the Correspondent Account, receive information on cash reservations made in the Correspondent Account, and submit collection orders with respect to the Correspondent Account. The Clearing Participant / Clearing Participant's Client shall be required to provide the Bank of Russia, in the manner set forth by the Bank of Russia’s regulations, with information stating that the Agreement has been entered into and that the Clearing House has been provided with the authority described above (the “Agreement Information”)</w:t>
      </w:r>
      <w:r w:rsidR="00F64882" w:rsidRPr="0033714B">
        <w:rPr>
          <w:rFonts w:ascii="Times New Roman" w:hAnsi="Times New Roman"/>
          <w:sz w:val="24"/>
          <w:szCs w:val="24"/>
          <w:lang w:val="en-US"/>
        </w:rPr>
        <w:t>.</w:t>
      </w:r>
    </w:p>
    <w:p w14:paraId="6FE1C4A3" w14:textId="77777777" w:rsidR="00F64882" w:rsidRPr="0033714B" w:rsidRDefault="0033714B"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sz w:val="24"/>
          <w:szCs w:val="24"/>
          <w:lang w:val="en-US"/>
        </w:rPr>
        <w:t xml:space="preserve">The Clearing House shall issue and submit collection orders with respect to the Correspondent Account in electronic format </w:t>
      </w:r>
      <w:r>
        <w:rPr>
          <w:rFonts w:ascii="Times New Roman" w:hAnsi="Times New Roman"/>
          <w:bCs/>
          <w:sz w:val="24"/>
          <w:szCs w:val="24"/>
          <w:lang w:val="en-US"/>
        </w:rPr>
        <w:t xml:space="preserve">using a rapid transfer service via the </w:t>
      </w:r>
      <w:r w:rsidRPr="00A30653">
        <w:rPr>
          <w:rFonts w:ascii="Times New Roman" w:hAnsi="Times New Roman"/>
          <w:bCs/>
          <w:sz w:val="24"/>
          <w:szCs w:val="24"/>
          <w:lang w:val="en-US"/>
        </w:rPr>
        <w:t>prospective payment service system</w:t>
      </w:r>
      <w:r w:rsidRPr="00A17353">
        <w:rPr>
          <w:rFonts w:ascii="Times New Roman" w:hAnsi="Times New Roman"/>
          <w:bCs/>
          <w:sz w:val="24"/>
          <w:szCs w:val="24"/>
          <w:lang w:val="en-US"/>
        </w:rPr>
        <w:t>, in accordance with the Bank of Russia’s Unified Formats of Electronic Financial Banking Messages (UFEBS)</w:t>
      </w:r>
      <w:r w:rsidR="00F64882" w:rsidRPr="0033714B">
        <w:rPr>
          <w:rFonts w:ascii="Times New Roman" w:hAnsi="Times New Roman"/>
          <w:sz w:val="24"/>
          <w:szCs w:val="24"/>
          <w:lang w:val="en-US"/>
        </w:rPr>
        <w:t>.</w:t>
      </w:r>
    </w:p>
    <w:p w14:paraId="43419DD2" w14:textId="2598F7C1" w:rsidR="003838AF" w:rsidRPr="006D2655" w:rsidRDefault="0033714B"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4B6536">
        <w:rPr>
          <w:rFonts w:ascii="Times New Roman" w:hAnsi="Times New Roman"/>
          <w:bCs/>
          <w:sz w:val="24"/>
          <w:szCs w:val="24"/>
          <w:lang w:val="en-US"/>
        </w:rPr>
        <w:t xml:space="preserve">Clearing that involves cash settlements using Correspondent Accounts shall be made </w:t>
      </w:r>
      <w:r w:rsidR="001B69A8">
        <w:rPr>
          <w:rFonts w:ascii="Times New Roman" w:hAnsi="Times New Roman"/>
          <w:bCs/>
          <w:sz w:val="24"/>
          <w:szCs w:val="24"/>
          <w:lang w:val="en-US"/>
        </w:rPr>
        <w:t xml:space="preserve">on </w:t>
      </w:r>
      <w:r w:rsidRPr="004B6536">
        <w:rPr>
          <w:rFonts w:ascii="Times New Roman" w:hAnsi="Times New Roman"/>
          <w:bCs/>
          <w:sz w:val="24"/>
          <w:szCs w:val="24"/>
          <w:lang w:val="en-US"/>
        </w:rPr>
        <w:t>the DVP-1 or DVP-2 or DVP-3</w:t>
      </w:r>
      <w:r w:rsidR="001B69A8">
        <w:rPr>
          <w:rFonts w:ascii="Times New Roman" w:hAnsi="Times New Roman"/>
          <w:bCs/>
          <w:sz w:val="24"/>
          <w:szCs w:val="24"/>
          <w:lang w:val="en-US"/>
        </w:rPr>
        <w:t xml:space="preserve"> basis</w:t>
      </w:r>
      <w:r w:rsidRPr="004B6536">
        <w:rPr>
          <w:rFonts w:ascii="Times New Roman" w:hAnsi="Times New Roman"/>
          <w:bCs/>
          <w:sz w:val="24"/>
          <w:szCs w:val="24"/>
          <w:lang w:val="en-US"/>
        </w:rPr>
        <w:t>, unless otherwise provided for by these Clearing Rules. The Clearing House shall submit collection orders with respect to the Correspondent Account, with the amount of each such collection order being equal to the value of the Clearing Participant’s liabilities under each particular trade</w:t>
      </w:r>
      <w:r>
        <w:rPr>
          <w:rFonts w:ascii="Times New Roman" w:hAnsi="Times New Roman"/>
          <w:bCs/>
          <w:sz w:val="24"/>
          <w:szCs w:val="24"/>
          <w:lang w:val="en-US"/>
        </w:rPr>
        <w:t xml:space="preserve">. </w:t>
      </w:r>
    </w:p>
    <w:p w14:paraId="47505DD3" w14:textId="77777777" w:rsidR="00F64882" w:rsidRPr="0033714B" w:rsidRDefault="0033714B"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4B6536">
        <w:rPr>
          <w:rFonts w:ascii="Times New Roman" w:hAnsi="Times New Roman"/>
          <w:bCs/>
          <w:sz w:val="24"/>
          <w:szCs w:val="24"/>
          <w:lang w:val="en-US"/>
        </w:rPr>
        <w:t>Reservation (including partial reservation) of cash in the Correspondent Account, discontinuance of cash reservation in the Correspondent Account, and obtainment of information on cash reservations made in the Correspondent Account shall be performed in the manner provided for by the agreement between the Clearing House and the Bank of Russia.</w:t>
      </w:r>
      <w:r>
        <w:rPr>
          <w:rFonts w:ascii="Times New Roman" w:hAnsi="Times New Roman"/>
          <w:bCs/>
          <w:sz w:val="24"/>
          <w:szCs w:val="24"/>
          <w:lang w:val="en-US"/>
        </w:rPr>
        <w:t xml:space="preserve"> </w:t>
      </w:r>
      <w:r w:rsidRPr="00A17353">
        <w:rPr>
          <w:rFonts w:ascii="Times New Roman" w:hAnsi="Times New Roman"/>
          <w:bCs/>
          <w:sz w:val="24"/>
          <w:szCs w:val="24"/>
          <w:lang w:val="en-US"/>
        </w:rPr>
        <w:t xml:space="preserve">Where no information is received from the Bank of Russia that a cash transfer has been made in accordance with a collection order submitted with respect to the Correspondent Account, the Clearing House shall, before the commencement of the cut-off procedure at the end of the </w:t>
      </w:r>
      <w:r>
        <w:rPr>
          <w:rFonts w:ascii="Times New Roman" w:hAnsi="Times New Roman"/>
          <w:bCs/>
          <w:sz w:val="24"/>
          <w:szCs w:val="24"/>
          <w:lang w:val="en-US"/>
        </w:rPr>
        <w:t>Operational Day</w:t>
      </w:r>
      <w:r w:rsidRPr="00A17353">
        <w:rPr>
          <w:rFonts w:ascii="Times New Roman" w:hAnsi="Times New Roman"/>
          <w:bCs/>
          <w:sz w:val="24"/>
          <w:szCs w:val="24"/>
          <w:lang w:val="en-US"/>
        </w:rPr>
        <w:t>, revoke such collection order.</w:t>
      </w:r>
    </w:p>
    <w:p w14:paraId="712C4E00" w14:textId="77777777" w:rsidR="00105D3F" w:rsidRPr="0033714B" w:rsidRDefault="0033714B"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A17353">
        <w:rPr>
          <w:rFonts w:ascii="Times New Roman" w:hAnsi="Times New Roman"/>
          <w:bCs/>
          <w:sz w:val="24"/>
          <w:szCs w:val="24"/>
          <w:lang w:val="en-US"/>
        </w:rPr>
        <w:t>The Clearing Participant shall be responsible for ensuring that the cash amount required to execute the relevant liabilities is available on the Correspondent Account, as well as for the proper provision of the Bank of Russia with the Agreement Information.</w:t>
      </w:r>
    </w:p>
    <w:p w14:paraId="4BB95AD9" w14:textId="67CC10ED" w:rsidR="00105D3F" w:rsidRPr="006D2655" w:rsidRDefault="0033714B"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297704">
        <w:rPr>
          <w:rFonts w:ascii="Times New Roman" w:hAnsi="Times New Roman"/>
          <w:bCs/>
          <w:sz w:val="24"/>
          <w:szCs w:val="24"/>
          <w:lang w:val="en-US"/>
        </w:rPr>
        <w:t xml:space="preserve">Clearing </w:t>
      </w:r>
      <w:r>
        <w:rPr>
          <w:rFonts w:ascii="Times New Roman" w:hAnsi="Times New Roman"/>
          <w:bCs/>
          <w:sz w:val="24"/>
          <w:szCs w:val="24"/>
          <w:lang w:val="en-US"/>
        </w:rPr>
        <w:t xml:space="preserve">and settlement </w:t>
      </w:r>
      <w:r w:rsidR="001B69A8">
        <w:rPr>
          <w:rFonts w:ascii="Times New Roman" w:hAnsi="Times New Roman"/>
          <w:bCs/>
          <w:sz w:val="24"/>
          <w:szCs w:val="24"/>
          <w:lang w:val="en-US"/>
        </w:rPr>
        <w:t>on</w:t>
      </w:r>
      <w:r w:rsidR="001B69A8" w:rsidRPr="00297704">
        <w:rPr>
          <w:rFonts w:ascii="Times New Roman" w:hAnsi="Times New Roman"/>
          <w:bCs/>
          <w:sz w:val="24"/>
          <w:szCs w:val="24"/>
          <w:lang w:val="en-US"/>
        </w:rPr>
        <w:t xml:space="preserve"> </w:t>
      </w:r>
      <w:r w:rsidRPr="00297704">
        <w:rPr>
          <w:rFonts w:ascii="Times New Roman" w:hAnsi="Times New Roman"/>
          <w:bCs/>
          <w:sz w:val="24"/>
          <w:szCs w:val="24"/>
          <w:lang w:val="en-US"/>
        </w:rPr>
        <w:t xml:space="preserve">the </w:t>
      </w:r>
      <w:r>
        <w:rPr>
          <w:rFonts w:ascii="Times New Roman" w:hAnsi="Times New Roman"/>
          <w:bCs/>
          <w:sz w:val="24"/>
          <w:szCs w:val="24"/>
          <w:lang w:val="en-US"/>
        </w:rPr>
        <w:t xml:space="preserve">DVP-2 </w:t>
      </w:r>
      <w:r w:rsidRPr="00297704">
        <w:rPr>
          <w:rFonts w:ascii="Times New Roman" w:hAnsi="Times New Roman"/>
          <w:bCs/>
          <w:sz w:val="24"/>
          <w:szCs w:val="24"/>
          <w:lang w:val="en-US"/>
        </w:rPr>
        <w:t>or DVP-3</w:t>
      </w:r>
      <w:r w:rsidR="001B69A8">
        <w:rPr>
          <w:rFonts w:ascii="Times New Roman" w:hAnsi="Times New Roman"/>
          <w:bCs/>
          <w:sz w:val="24"/>
          <w:szCs w:val="24"/>
          <w:lang w:val="en-US"/>
        </w:rPr>
        <w:t xml:space="preserve"> basis</w:t>
      </w:r>
      <w:r w:rsidRPr="00297704">
        <w:rPr>
          <w:rFonts w:ascii="Times New Roman" w:hAnsi="Times New Roman"/>
          <w:bCs/>
          <w:sz w:val="24"/>
          <w:szCs w:val="24"/>
          <w:lang w:val="en-US"/>
        </w:rPr>
        <w:t xml:space="preserve"> shall be made during the Clearing Session</w:t>
      </w:r>
      <w:r w:rsidR="001B69A8">
        <w:rPr>
          <w:rFonts w:ascii="Times New Roman" w:hAnsi="Times New Roman"/>
          <w:bCs/>
          <w:sz w:val="24"/>
          <w:szCs w:val="24"/>
          <w:lang w:val="en-US"/>
        </w:rPr>
        <w:t xml:space="preserve">s </w:t>
      </w:r>
      <w:r w:rsidR="001B69A8" w:rsidRPr="007B0596">
        <w:rPr>
          <w:rFonts w:ascii="Times New Roman" w:hAnsi="Times New Roman"/>
          <w:sz w:val="24"/>
          <w:lang w:val="en-US"/>
        </w:rPr>
        <w:t>the commencement time of which is set out in paragraph</w:t>
      </w:r>
      <w:r w:rsidR="001B69A8">
        <w:rPr>
          <w:rFonts w:ascii="Times New Roman" w:hAnsi="Times New Roman"/>
          <w:sz w:val="24"/>
          <w:lang w:val="en-US"/>
        </w:rPr>
        <w:t xml:space="preserve"> 28.1</w:t>
      </w:r>
      <w:r w:rsidR="001B69A8" w:rsidRPr="007B0596">
        <w:rPr>
          <w:rFonts w:ascii="Times New Roman" w:hAnsi="Times New Roman"/>
          <w:sz w:val="24"/>
          <w:lang w:val="en-US"/>
        </w:rPr>
        <w:t xml:space="preserve"> of these Clearing Rules, unless otherwise provided for in these Clearing Rules.</w:t>
      </w:r>
      <w:r>
        <w:rPr>
          <w:rFonts w:ascii="Times New Roman" w:hAnsi="Times New Roman"/>
          <w:bCs/>
          <w:sz w:val="24"/>
          <w:szCs w:val="24"/>
          <w:lang w:val="en-US"/>
        </w:rPr>
        <w:t xml:space="preserve"> </w:t>
      </w:r>
    </w:p>
    <w:p w14:paraId="20DF129F" w14:textId="4156D953" w:rsidR="00AB6E37" w:rsidRPr="0033714B" w:rsidRDefault="0033714B"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4B6536">
        <w:rPr>
          <w:rFonts w:ascii="Times New Roman" w:hAnsi="Times New Roman"/>
          <w:bCs/>
          <w:sz w:val="24"/>
          <w:szCs w:val="24"/>
          <w:lang w:val="en-US"/>
        </w:rPr>
        <w:t>Clearing that involves cash settlements using Correspondent Accounts shall be made without cash reservations provided for by Article</w:t>
      </w:r>
      <w:r w:rsidR="00211FCA">
        <w:rPr>
          <w:rFonts w:ascii="Times New Roman" w:hAnsi="Times New Roman"/>
          <w:bCs/>
          <w:sz w:val="24"/>
          <w:szCs w:val="24"/>
          <w:lang w:val="en-US"/>
        </w:rPr>
        <w:t xml:space="preserve"> </w:t>
      </w:r>
      <w:r w:rsidR="001B69A8">
        <w:rPr>
          <w:rFonts w:ascii="Times New Roman" w:hAnsi="Times New Roman"/>
          <w:bCs/>
          <w:sz w:val="24"/>
          <w:szCs w:val="24"/>
          <w:lang w:val="en-US"/>
        </w:rPr>
        <w:t>38</w:t>
      </w:r>
      <w:r w:rsidR="001B69A8" w:rsidRPr="004B6536">
        <w:rPr>
          <w:rFonts w:ascii="Times New Roman" w:hAnsi="Times New Roman"/>
          <w:bCs/>
          <w:sz w:val="24"/>
          <w:szCs w:val="24"/>
          <w:lang w:val="en-US"/>
        </w:rPr>
        <w:t xml:space="preserve"> </w:t>
      </w:r>
      <w:r w:rsidRPr="004B6536">
        <w:rPr>
          <w:rFonts w:ascii="Times New Roman" w:hAnsi="Times New Roman"/>
          <w:bCs/>
          <w:sz w:val="24"/>
          <w:szCs w:val="24"/>
          <w:lang w:val="en-US"/>
        </w:rPr>
        <w:t>of these Clearing Rules.</w:t>
      </w:r>
    </w:p>
    <w:p w14:paraId="28DA24CC" w14:textId="77777777" w:rsidR="008F5896" w:rsidRPr="0033714B" w:rsidRDefault="008F5896" w:rsidP="00E567DD">
      <w:pPr>
        <w:ind w:left="851" w:hanging="851"/>
        <w:rPr>
          <w:b/>
          <w:sz w:val="24"/>
          <w:szCs w:val="24"/>
          <w:highlight w:val="green"/>
          <w:lang w:val="en-US"/>
        </w:rPr>
      </w:pPr>
      <w:bookmarkStart w:id="345" w:name="_Toc451673660"/>
      <w:bookmarkStart w:id="346" w:name="_Toc452800847"/>
      <w:r w:rsidRPr="0033714B">
        <w:rPr>
          <w:sz w:val="24"/>
          <w:szCs w:val="24"/>
          <w:highlight w:val="green"/>
          <w:lang w:val="en-US"/>
        </w:rPr>
        <w:br w:type="page"/>
      </w:r>
    </w:p>
    <w:p w14:paraId="53C26114" w14:textId="15ABD1A2" w:rsidR="008F5896" w:rsidRPr="000A1D05" w:rsidRDefault="000A1D05" w:rsidP="00E567DD">
      <w:pPr>
        <w:pStyle w:val="2"/>
        <w:keepNext w:val="0"/>
        <w:widowControl w:val="0"/>
        <w:spacing w:before="0" w:after="120"/>
        <w:ind w:left="851" w:hanging="851"/>
        <w:rPr>
          <w:rFonts w:ascii="Times New Roman" w:hAnsi="Times New Roman"/>
          <w:i w:val="0"/>
          <w:szCs w:val="24"/>
          <w:lang w:val="en-US"/>
        </w:rPr>
      </w:pPr>
      <w:bookmarkStart w:id="347" w:name="_Toc95118000"/>
      <w:bookmarkStart w:id="348" w:name="_Toc87892730"/>
      <w:r>
        <w:rPr>
          <w:rFonts w:ascii="Times New Roman" w:hAnsi="Times New Roman"/>
          <w:i w:val="0"/>
          <w:szCs w:val="24"/>
          <w:lang w:val="en-US"/>
        </w:rPr>
        <w:lastRenderedPageBreak/>
        <w:t xml:space="preserve">PART III CLEARING </w:t>
      </w:r>
      <w:r w:rsidR="00B06B48">
        <w:rPr>
          <w:rFonts w:ascii="Times New Roman" w:hAnsi="Times New Roman"/>
          <w:i w:val="0"/>
          <w:szCs w:val="24"/>
          <w:lang w:val="en-US"/>
        </w:rPr>
        <w:t>I</w:t>
      </w:r>
      <w:r>
        <w:rPr>
          <w:rFonts w:ascii="Times New Roman" w:hAnsi="Times New Roman"/>
          <w:i w:val="0"/>
          <w:szCs w:val="24"/>
          <w:lang w:val="en-US"/>
        </w:rPr>
        <w:t>N THE COMMODITY MARKET</w:t>
      </w:r>
      <w:bookmarkEnd w:id="347"/>
      <w:bookmarkEnd w:id="348"/>
    </w:p>
    <w:p w14:paraId="6313143B" w14:textId="77777777" w:rsidR="000F0057" w:rsidRPr="000A1D05" w:rsidRDefault="000A1D05"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49" w:name="Bookmark57"/>
      <w:bookmarkStart w:id="350" w:name="_Toc95118001"/>
      <w:bookmarkStart w:id="351" w:name="_Toc87892731"/>
      <w:r>
        <w:rPr>
          <w:rFonts w:ascii="Times New Roman" w:hAnsi="Times New Roman"/>
          <w:i w:val="0"/>
          <w:szCs w:val="24"/>
          <w:lang w:val="en-US"/>
        </w:rPr>
        <w:t>Terms and Definitions Used in the Commodity Market</w:t>
      </w:r>
      <w:bookmarkEnd w:id="349"/>
      <w:r>
        <w:rPr>
          <w:rFonts w:ascii="Times New Roman" w:hAnsi="Times New Roman"/>
          <w:i w:val="0"/>
          <w:szCs w:val="24"/>
          <w:lang w:val="en-US"/>
        </w:rPr>
        <w:t xml:space="preserve"> Clearing</w:t>
      </w:r>
      <w:bookmarkEnd w:id="350"/>
      <w:bookmarkEnd w:id="351"/>
      <w:r w:rsidR="00A65874" w:rsidRPr="000A1D05">
        <w:rPr>
          <w:rFonts w:ascii="Times New Roman" w:hAnsi="Times New Roman"/>
          <w:i w:val="0"/>
          <w:szCs w:val="24"/>
          <w:lang w:val="en-US"/>
        </w:rPr>
        <w:t xml:space="preserve">                   </w:t>
      </w:r>
    </w:p>
    <w:p w14:paraId="6DFBFEB6" w14:textId="06084EAD" w:rsidR="00E814DB" w:rsidRPr="00DC4ECA" w:rsidRDefault="00E814DB" w:rsidP="00E814DB">
      <w:pPr>
        <w:pStyle w:val="affb"/>
        <w:widowControl w:val="0"/>
        <w:numPr>
          <w:ilvl w:val="1"/>
          <w:numId w:val="23"/>
        </w:numPr>
        <w:spacing w:after="120" w:line="240" w:lineRule="auto"/>
        <w:ind w:left="851" w:hanging="851"/>
        <w:contextualSpacing w:val="0"/>
        <w:jc w:val="both"/>
        <w:rPr>
          <w:rFonts w:ascii="Times New Roman" w:hAnsi="Times New Roman"/>
          <w:b/>
          <w:sz w:val="24"/>
          <w:szCs w:val="24"/>
          <w:lang w:val="en-US"/>
        </w:rPr>
      </w:pPr>
      <w:r>
        <w:rPr>
          <w:rFonts w:ascii="Times New Roman" w:hAnsi="Times New Roman"/>
          <w:b/>
          <w:sz w:val="24"/>
          <w:szCs w:val="24"/>
          <w:lang w:val="en-US"/>
        </w:rPr>
        <w:t>“</w:t>
      </w:r>
      <w:r w:rsidRPr="00DC4ECA">
        <w:rPr>
          <w:rFonts w:ascii="Times New Roman" w:hAnsi="Times New Roman"/>
          <w:b/>
          <w:sz w:val="24"/>
          <w:szCs w:val="24"/>
          <w:lang w:val="en-US"/>
        </w:rPr>
        <w:t>COMMOD</w:t>
      </w:r>
      <w:r>
        <w:rPr>
          <w:rFonts w:ascii="Times New Roman" w:hAnsi="Times New Roman"/>
          <w:b/>
          <w:sz w:val="24"/>
          <w:szCs w:val="24"/>
          <w:lang w:val="en-US"/>
        </w:rPr>
        <w:t>”</w:t>
      </w:r>
      <w:r w:rsidRPr="00DC4ECA">
        <w:rPr>
          <w:rFonts w:ascii="Times New Roman" w:hAnsi="Times New Roman"/>
          <w:b/>
          <w:sz w:val="24"/>
          <w:szCs w:val="24"/>
          <w:lang w:val="en-US"/>
        </w:rPr>
        <w:t xml:space="preserve"> </w:t>
      </w:r>
      <w:r w:rsidRPr="00DC4ECA">
        <w:rPr>
          <w:rFonts w:ascii="Times New Roman" w:hAnsi="Times New Roman"/>
          <w:sz w:val="24"/>
          <w:szCs w:val="24"/>
          <w:lang w:val="en-US"/>
        </w:rPr>
        <w:t>shall mean the settlement type described in Article</w:t>
      </w:r>
      <w:r w:rsidR="00211FCA">
        <w:rPr>
          <w:rFonts w:ascii="Times New Roman" w:hAnsi="Times New Roman"/>
          <w:sz w:val="24"/>
          <w:szCs w:val="24"/>
          <w:lang w:val="en-US"/>
        </w:rPr>
        <w:t xml:space="preserve"> </w:t>
      </w:r>
      <w:r w:rsidR="001B69A8">
        <w:rPr>
          <w:rFonts w:ascii="Times New Roman" w:hAnsi="Times New Roman"/>
          <w:sz w:val="24"/>
          <w:szCs w:val="24"/>
          <w:lang w:val="en-US"/>
        </w:rPr>
        <w:t>50</w:t>
      </w:r>
      <w:r w:rsidR="001B69A8" w:rsidRPr="00DC4ECA">
        <w:rPr>
          <w:rFonts w:ascii="Times New Roman" w:hAnsi="Times New Roman"/>
          <w:sz w:val="24"/>
          <w:szCs w:val="24"/>
          <w:lang w:val="en-US"/>
        </w:rPr>
        <w:t xml:space="preserve"> </w:t>
      </w:r>
      <w:r w:rsidRPr="00DC4ECA">
        <w:rPr>
          <w:rFonts w:ascii="Times New Roman" w:hAnsi="Times New Roman"/>
          <w:sz w:val="24"/>
          <w:szCs w:val="24"/>
          <w:lang w:val="en-US"/>
        </w:rPr>
        <w:t>of these Clearing Rules.</w:t>
      </w:r>
    </w:p>
    <w:p w14:paraId="77677FCE" w14:textId="4189FC04" w:rsidR="00E814DB" w:rsidRDefault="00E814DB" w:rsidP="00E814DB">
      <w:pPr>
        <w:pStyle w:val="26"/>
        <w:numPr>
          <w:ilvl w:val="1"/>
          <w:numId w:val="9"/>
        </w:numPr>
        <w:spacing w:after="120" w:line="100" w:lineRule="atLeast"/>
        <w:ind w:left="851" w:hanging="851"/>
        <w:jc w:val="both"/>
        <w:rPr>
          <w:rFonts w:ascii="Times New Roman" w:hAnsi="Times New Roman"/>
          <w:b/>
          <w:sz w:val="24"/>
          <w:szCs w:val="24"/>
        </w:rPr>
      </w:pPr>
      <w:r>
        <w:rPr>
          <w:rFonts w:ascii="Times New Roman" w:hAnsi="Times New Roman"/>
          <w:b/>
          <w:sz w:val="24"/>
          <w:szCs w:val="24"/>
          <w:lang w:bidi="ar-SA"/>
        </w:rPr>
        <w:t xml:space="preserve">“AGROPR” </w:t>
      </w:r>
      <w:r>
        <w:rPr>
          <w:rFonts w:ascii="Times New Roman" w:hAnsi="Times New Roman"/>
          <w:sz w:val="24"/>
          <w:szCs w:val="24"/>
          <w:lang w:bidi="ar-SA"/>
        </w:rPr>
        <w:t>shall mean the settlement type described in Article</w:t>
      </w:r>
      <w:r w:rsidR="00211FCA">
        <w:rPr>
          <w:rFonts w:ascii="Times New Roman" w:hAnsi="Times New Roman"/>
          <w:sz w:val="24"/>
          <w:szCs w:val="24"/>
          <w:lang w:bidi="ar-SA"/>
        </w:rPr>
        <w:t xml:space="preserve"> </w:t>
      </w:r>
      <w:r w:rsidR="001B69A8">
        <w:rPr>
          <w:rFonts w:ascii="Times New Roman" w:hAnsi="Times New Roman"/>
          <w:sz w:val="24"/>
          <w:szCs w:val="24"/>
          <w:lang w:bidi="ar-SA"/>
        </w:rPr>
        <w:t xml:space="preserve">51 </w:t>
      </w:r>
      <w:r>
        <w:rPr>
          <w:rFonts w:ascii="Times New Roman" w:hAnsi="Times New Roman"/>
          <w:sz w:val="24"/>
          <w:szCs w:val="24"/>
          <w:lang w:bidi="ar-SA"/>
        </w:rPr>
        <w:t>of these Clearing Rules.</w:t>
      </w:r>
    </w:p>
    <w:p w14:paraId="589EED0F" w14:textId="77777777" w:rsidR="00BE21FC" w:rsidRPr="00DC4ECA" w:rsidRDefault="00E814DB" w:rsidP="00010F78">
      <w:pPr>
        <w:pStyle w:val="26"/>
        <w:numPr>
          <w:ilvl w:val="1"/>
          <w:numId w:val="9"/>
        </w:numPr>
        <w:spacing w:after="120" w:line="100" w:lineRule="atLeast"/>
        <w:ind w:left="851" w:hanging="851"/>
        <w:jc w:val="both"/>
        <w:rPr>
          <w:rFonts w:ascii="Times New Roman" w:hAnsi="Times New Roman"/>
          <w:b/>
          <w:sz w:val="24"/>
          <w:szCs w:val="24"/>
        </w:rPr>
      </w:pPr>
      <w:r>
        <w:rPr>
          <w:rFonts w:ascii="Times New Roman" w:hAnsi="Times New Roman"/>
          <w:b/>
          <w:sz w:val="24"/>
          <w:szCs w:val="24"/>
        </w:rPr>
        <w:t>“</w:t>
      </w:r>
      <w:r w:rsidR="000A1D05">
        <w:rPr>
          <w:rFonts w:ascii="Times New Roman" w:hAnsi="Times New Roman"/>
          <w:b/>
          <w:sz w:val="24"/>
          <w:szCs w:val="24"/>
        </w:rPr>
        <w:t>Collateral</w:t>
      </w:r>
      <w:r>
        <w:rPr>
          <w:rFonts w:ascii="Times New Roman" w:hAnsi="Times New Roman"/>
          <w:b/>
          <w:sz w:val="24"/>
          <w:szCs w:val="24"/>
        </w:rPr>
        <w:t>”</w:t>
      </w:r>
      <w:r w:rsidR="000A1D05">
        <w:rPr>
          <w:rFonts w:ascii="Times New Roman" w:hAnsi="Times New Roman"/>
          <w:sz w:val="24"/>
          <w:szCs w:val="24"/>
        </w:rPr>
        <w:t xml:space="preserve"> shall mean collateral</w:t>
      </w:r>
      <w:r w:rsidR="000B6F84">
        <w:rPr>
          <w:rFonts w:ascii="Times New Roman" w:hAnsi="Times New Roman"/>
          <w:sz w:val="24"/>
          <w:szCs w:val="24"/>
        </w:rPr>
        <w:t xml:space="preserve"> </w:t>
      </w:r>
      <w:r w:rsidR="000B6F84">
        <w:rPr>
          <w:rFonts w:ascii="Times New Roman" w:hAnsi="Times New Roman"/>
          <w:sz w:val="24"/>
          <w:szCs w:val="24"/>
          <w:lang w:bidi="ar-SA"/>
        </w:rPr>
        <w:t>provided when the COMMOD settlement type is used</w:t>
      </w:r>
      <w:r w:rsidR="000A1D05">
        <w:rPr>
          <w:rFonts w:ascii="Times New Roman" w:hAnsi="Times New Roman"/>
          <w:sz w:val="24"/>
          <w:szCs w:val="24"/>
        </w:rPr>
        <w:t>.</w:t>
      </w:r>
    </w:p>
    <w:p w14:paraId="63F92F97" w14:textId="77777777" w:rsidR="000B6F84" w:rsidRPr="00010F78" w:rsidRDefault="000B6F84" w:rsidP="00010F78">
      <w:pPr>
        <w:pStyle w:val="26"/>
        <w:numPr>
          <w:ilvl w:val="1"/>
          <w:numId w:val="9"/>
        </w:numPr>
        <w:spacing w:after="120" w:line="100" w:lineRule="atLeast"/>
        <w:ind w:left="851" w:hanging="851"/>
        <w:jc w:val="both"/>
        <w:rPr>
          <w:rFonts w:ascii="Times New Roman" w:hAnsi="Times New Roman"/>
          <w:b/>
          <w:sz w:val="24"/>
          <w:szCs w:val="24"/>
        </w:rPr>
      </w:pPr>
      <w:r>
        <w:rPr>
          <w:rFonts w:ascii="Times New Roman" w:hAnsi="Times New Roman"/>
          <w:b/>
          <w:sz w:val="24"/>
          <w:szCs w:val="24"/>
          <w:lang w:bidi="ar-SA"/>
        </w:rPr>
        <w:t>“Sale and Purchase Contract”</w:t>
      </w:r>
      <w:r>
        <w:rPr>
          <w:rFonts w:ascii="Times New Roman" w:hAnsi="Times New Roman"/>
          <w:sz w:val="24"/>
          <w:szCs w:val="24"/>
          <w:lang w:bidi="ar-SA"/>
        </w:rPr>
        <w:t xml:space="preserve"> shall mean a commodity sale and purchase contract entered into between Clearing Participants in accordance with the COMMOD Trading Rules and/or AGROPR Trading Rules.</w:t>
      </w:r>
    </w:p>
    <w:p w14:paraId="69A39735" w14:textId="65960EE0" w:rsidR="006D5236" w:rsidRDefault="000B6F84" w:rsidP="00E567DD">
      <w:pPr>
        <w:pStyle w:val="26"/>
        <w:numPr>
          <w:ilvl w:val="1"/>
          <w:numId w:val="9"/>
        </w:numPr>
        <w:spacing w:after="120" w:line="100" w:lineRule="atLeast"/>
        <w:ind w:left="851" w:hanging="851"/>
        <w:jc w:val="both"/>
        <w:rPr>
          <w:rFonts w:ascii="Times New Roman" w:hAnsi="Times New Roman"/>
          <w:b/>
          <w:sz w:val="24"/>
          <w:szCs w:val="24"/>
        </w:rPr>
      </w:pPr>
      <w:r>
        <w:rPr>
          <w:rFonts w:ascii="Times New Roman" w:hAnsi="Times New Roman"/>
          <w:b/>
          <w:sz w:val="24"/>
          <w:szCs w:val="24"/>
          <w:lang w:bidi="ar-SA"/>
        </w:rPr>
        <w:t>“</w:t>
      </w:r>
      <w:r w:rsidR="006D5236">
        <w:rPr>
          <w:rFonts w:ascii="Times New Roman" w:hAnsi="Times New Roman"/>
          <w:b/>
          <w:sz w:val="24"/>
          <w:szCs w:val="24"/>
          <w:lang w:bidi="ar-SA"/>
        </w:rPr>
        <w:t>Category Assignment Application</w:t>
      </w:r>
      <w:r>
        <w:rPr>
          <w:rFonts w:ascii="Times New Roman" w:hAnsi="Times New Roman"/>
          <w:b/>
          <w:sz w:val="24"/>
          <w:szCs w:val="24"/>
          <w:lang w:bidi="ar-SA"/>
        </w:rPr>
        <w:t>”</w:t>
      </w:r>
      <w:r w:rsidR="006D5236">
        <w:rPr>
          <w:rFonts w:ascii="Times New Roman" w:hAnsi="Times New Roman"/>
          <w:b/>
          <w:sz w:val="24"/>
          <w:szCs w:val="24"/>
          <w:lang w:bidi="ar-SA"/>
        </w:rPr>
        <w:t xml:space="preserve"> </w:t>
      </w:r>
      <w:r w:rsidR="006D5236">
        <w:rPr>
          <w:rFonts w:ascii="Times New Roman" w:hAnsi="Times New Roman"/>
          <w:sz w:val="24"/>
          <w:szCs w:val="24"/>
          <w:lang w:bidi="ar-SA"/>
        </w:rPr>
        <w:t>shall mean the application for assignment of a Clearing Participant category, which is made in the form of Appendix</w:t>
      </w:r>
      <w:r w:rsidR="00211FCA">
        <w:rPr>
          <w:rFonts w:ascii="Times New Roman" w:hAnsi="Times New Roman"/>
          <w:sz w:val="24"/>
          <w:szCs w:val="24"/>
          <w:lang w:bidi="ar-SA"/>
        </w:rPr>
        <w:t xml:space="preserve"> 2</w:t>
      </w:r>
      <w:r w:rsidR="006D5236">
        <w:rPr>
          <w:rFonts w:ascii="Times New Roman" w:hAnsi="Times New Roman"/>
          <w:sz w:val="24"/>
          <w:szCs w:val="24"/>
          <w:lang w:bidi="ar-SA"/>
        </w:rPr>
        <w:t xml:space="preserve"> </w:t>
      </w:r>
      <w:r w:rsidR="00211FCA">
        <w:rPr>
          <w:rFonts w:ascii="Times New Roman" w:hAnsi="Times New Roman"/>
          <w:sz w:val="24"/>
          <w:szCs w:val="24"/>
          <w:lang w:bidi="ar-SA"/>
        </w:rPr>
        <w:t xml:space="preserve">3 </w:t>
      </w:r>
      <w:r w:rsidR="006D5236">
        <w:rPr>
          <w:rFonts w:ascii="Times New Roman" w:hAnsi="Times New Roman"/>
          <w:sz w:val="24"/>
          <w:szCs w:val="24"/>
          <w:lang w:bidi="ar-SA"/>
        </w:rPr>
        <w:t>to these Clearing Rules.</w:t>
      </w:r>
    </w:p>
    <w:p w14:paraId="43ECC6E9" w14:textId="77777777" w:rsidR="000A1D05" w:rsidRDefault="000B6F84" w:rsidP="00E567DD">
      <w:pPr>
        <w:pStyle w:val="26"/>
        <w:numPr>
          <w:ilvl w:val="1"/>
          <w:numId w:val="9"/>
        </w:numPr>
        <w:spacing w:after="120" w:line="100" w:lineRule="atLeast"/>
        <w:ind w:left="851" w:hanging="851"/>
        <w:jc w:val="both"/>
        <w:rPr>
          <w:rFonts w:ascii="Times New Roman" w:hAnsi="Times New Roman"/>
          <w:b/>
          <w:sz w:val="24"/>
          <w:szCs w:val="24"/>
        </w:rPr>
      </w:pPr>
      <w:r>
        <w:rPr>
          <w:rFonts w:ascii="Times New Roman" w:hAnsi="Times New Roman"/>
          <w:b/>
          <w:sz w:val="24"/>
          <w:szCs w:val="24"/>
        </w:rPr>
        <w:t>“ICM”</w:t>
      </w:r>
      <w:r w:rsidR="000A1D05">
        <w:rPr>
          <w:rFonts w:ascii="Times New Roman" w:hAnsi="Times New Roman"/>
          <w:sz w:val="24"/>
          <w:szCs w:val="24"/>
        </w:rPr>
        <w:t xml:space="preserve"> shall mean an </w:t>
      </w:r>
      <w:r>
        <w:rPr>
          <w:rFonts w:ascii="Times New Roman" w:hAnsi="Times New Roman"/>
          <w:sz w:val="24"/>
          <w:szCs w:val="24"/>
        </w:rPr>
        <w:t>individual c</w:t>
      </w:r>
      <w:r w:rsidR="006D2655">
        <w:rPr>
          <w:rFonts w:ascii="Times New Roman" w:hAnsi="Times New Roman"/>
          <w:sz w:val="24"/>
          <w:szCs w:val="24"/>
        </w:rPr>
        <w:t xml:space="preserve">learing </w:t>
      </w:r>
      <w:r>
        <w:rPr>
          <w:rFonts w:ascii="Times New Roman" w:hAnsi="Times New Roman"/>
          <w:sz w:val="24"/>
          <w:szCs w:val="24"/>
        </w:rPr>
        <w:t>m</w:t>
      </w:r>
      <w:r w:rsidR="006D2655">
        <w:rPr>
          <w:rFonts w:ascii="Times New Roman" w:hAnsi="Times New Roman"/>
          <w:sz w:val="24"/>
          <w:szCs w:val="24"/>
        </w:rPr>
        <w:t>argin</w:t>
      </w:r>
      <w:r w:rsidR="000A1D05">
        <w:rPr>
          <w:rFonts w:ascii="Times New Roman" w:hAnsi="Times New Roman"/>
          <w:sz w:val="24"/>
          <w:szCs w:val="24"/>
        </w:rPr>
        <w:t>, a method for ensuring the fulfillment of liabilities of clearing participants eligible for clearing, and</w:t>
      </w:r>
      <w:r>
        <w:rPr>
          <w:rFonts w:ascii="Times New Roman" w:hAnsi="Times New Roman"/>
          <w:sz w:val="24"/>
          <w:szCs w:val="24"/>
        </w:rPr>
        <w:t>/</w:t>
      </w:r>
      <w:r w:rsidR="000A1D05">
        <w:rPr>
          <w:rFonts w:ascii="Times New Roman" w:hAnsi="Times New Roman"/>
          <w:sz w:val="24"/>
          <w:szCs w:val="24"/>
        </w:rPr>
        <w:t xml:space="preserve">or </w:t>
      </w:r>
      <w:r>
        <w:rPr>
          <w:rFonts w:ascii="Times New Roman" w:hAnsi="Times New Roman"/>
          <w:sz w:val="24"/>
          <w:szCs w:val="24"/>
        </w:rPr>
        <w:t>liabilities</w:t>
      </w:r>
      <w:r w:rsidR="000A1D05">
        <w:rPr>
          <w:rFonts w:ascii="Times New Roman" w:hAnsi="Times New Roman"/>
          <w:sz w:val="24"/>
          <w:szCs w:val="24"/>
        </w:rPr>
        <w:t xml:space="preserve"> to pay </w:t>
      </w:r>
      <w:r>
        <w:rPr>
          <w:rFonts w:ascii="Times New Roman" w:hAnsi="Times New Roman"/>
          <w:sz w:val="24"/>
          <w:szCs w:val="24"/>
        </w:rPr>
        <w:t>fees</w:t>
      </w:r>
      <w:r w:rsidR="000A1D05">
        <w:rPr>
          <w:rFonts w:ascii="Times New Roman" w:hAnsi="Times New Roman"/>
          <w:sz w:val="24"/>
          <w:szCs w:val="24"/>
        </w:rPr>
        <w:t xml:space="preserve"> to the Clearing House and other </w:t>
      </w:r>
      <w:r>
        <w:rPr>
          <w:rFonts w:ascii="Times New Roman" w:hAnsi="Times New Roman"/>
          <w:sz w:val="24"/>
          <w:szCs w:val="24"/>
        </w:rPr>
        <w:t>institutions</w:t>
      </w:r>
      <w:r w:rsidR="000A1D05">
        <w:rPr>
          <w:rFonts w:ascii="Times New Roman" w:hAnsi="Times New Roman"/>
          <w:sz w:val="24"/>
          <w:szCs w:val="24"/>
        </w:rPr>
        <w:t xml:space="preserve"> </w:t>
      </w:r>
      <w:r>
        <w:rPr>
          <w:rFonts w:ascii="Times New Roman" w:hAnsi="Times New Roman"/>
          <w:sz w:val="24"/>
          <w:szCs w:val="24"/>
        </w:rPr>
        <w:t>under</w:t>
      </w:r>
      <w:r w:rsidR="000A1D05">
        <w:rPr>
          <w:rFonts w:ascii="Times New Roman" w:hAnsi="Times New Roman"/>
          <w:sz w:val="24"/>
          <w:szCs w:val="24"/>
        </w:rPr>
        <w:t xml:space="preserve"> the Clearing Law.</w:t>
      </w:r>
    </w:p>
    <w:p w14:paraId="6D97BFBE" w14:textId="1E5FFA3E" w:rsidR="000A1D05" w:rsidRDefault="000B6F84" w:rsidP="00E567DD">
      <w:pPr>
        <w:pStyle w:val="26"/>
        <w:numPr>
          <w:ilvl w:val="1"/>
          <w:numId w:val="9"/>
        </w:numPr>
        <w:spacing w:after="120" w:line="100" w:lineRule="atLeast"/>
        <w:ind w:left="851" w:hanging="851"/>
        <w:jc w:val="both"/>
        <w:rPr>
          <w:rFonts w:ascii="Times New Roman" w:hAnsi="Times New Roman"/>
          <w:b/>
          <w:sz w:val="24"/>
          <w:szCs w:val="24"/>
        </w:rPr>
      </w:pPr>
      <w:r>
        <w:rPr>
          <w:rFonts w:ascii="Times New Roman" w:hAnsi="Times New Roman"/>
          <w:b/>
          <w:sz w:val="24"/>
          <w:szCs w:val="24"/>
        </w:rPr>
        <w:t>“</w:t>
      </w:r>
      <w:r w:rsidR="000A1D05">
        <w:rPr>
          <w:rFonts w:ascii="Times New Roman" w:hAnsi="Times New Roman"/>
          <w:b/>
          <w:sz w:val="24"/>
          <w:szCs w:val="24"/>
        </w:rPr>
        <w:t>Buyer</w:t>
      </w:r>
      <w:r>
        <w:rPr>
          <w:rFonts w:ascii="Times New Roman" w:hAnsi="Times New Roman"/>
          <w:b/>
          <w:sz w:val="24"/>
          <w:szCs w:val="24"/>
        </w:rPr>
        <w:t>”</w:t>
      </w:r>
      <w:r w:rsidR="000A1D05">
        <w:rPr>
          <w:rFonts w:ascii="Times New Roman" w:hAnsi="Times New Roman"/>
          <w:sz w:val="24"/>
          <w:szCs w:val="24"/>
        </w:rPr>
        <w:t xml:space="preserve"> shall mean a Clearing Participant who is a buyer</w:t>
      </w:r>
      <w:r>
        <w:rPr>
          <w:rFonts w:ascii="Times New Roman" w:hAnsi="Times New Roman"/>
          <w:sz w:val="24"/>
          <w:szCs w:val="24"/>
        </w:rPr>
        <w:t xml:space="preserve"> under a Sale and Purchase Contract</w:t>
      </w:r>
      <w:r w:rsidR="000A1D05">
        <w:rPr>
          <w:rFonts w:ascii="Times New Roman" w:hAnsi="Times New Roman"/>
          <w:sz w:val="24"/>
          <w:szCs w:val="24"/>
        </w:rPr>
        <w:t>.</w:t>
      </w:r>
    </w:p>
    <w:p w14:paraId="71A3D9D3" w14:textId="77777777" w:rsidR="000A1D05" w:rsidRPr="00DC4ECA" w:rsidRDefault="0064729A" w:rsidP="00E567DD">
      <w:pPr>
        <w:pStyle w:val="26"/>
        <w:numPr>
          <w:ilvl w:val="1"/>
          <w:numId w:val="9"/>
        </w:numPr>
        <w:spacing w:after="120" w:line="100" w:lineRule="atLeast"/>
        <w:ind w:left="851" w:hanging="851"/>
        <w:jc w:val="both"/>
        <w:rPr>
          <w:rFonts w:ascii="Times New Roman" w:hAnsi="Times New Roman"/>
          <w:b/>
          <w:sz w:val="24"/>
          <w:szCs w:val="24"/>
        </w:rPr>
      </w:pPr>
      <w:r w:rsidDel="0064729A">
        <w:rPr>
          <w:rFonts w:ascii="Times New Roman" w:hAnsi="Times New Roman"/>
          <w:b/>
          <w:sz w:val="24"/>
          <w:szCs w:val="24"/>
          <w:lang w:bidi="ar-SA"/>
        </w:rPr>
        <w:t xml:space="preserve"> </w:t>
      </w:r>
      <w:r w:rsidR="000B6F84">
        <w:rPr>
          <w:rFonts w:ascii="Times New Roman" w:hAnsi="Times New Roman"/>
          <w:b/>
          <w:sz w:val="24"/>
          <w:szCs w:val="24"/>
        </w:rPr>
        <w:t xml:space="preserve">“COMMOD </w:t>
      </w:r>
      <w:r w:rsidR="000A1D05">
        <w:rPr>
          <w:rFonts w:ascii="Times New Roman" w:hAnsi="Times New Roman"/>
          <w:b/>
          <w:sz w:val="24"/>
          <w:szCs w:val="24"/>
        </w:rPr>
        <w:t>Trading Rules</w:t>
      </w:r>
      <w:r w:rsidR="000B6F84">
        <w:rPr>
          <w:rFonts w:ascii="Times New Roman" w:hAnsi="Times New Roman"/>
          <w:b/>
          <w:sz w:val="24"/>
          <w:szCs w:val="24"/>
        </w:rPr>
        <w:t>”</w:t>
      </w:r>
      <w:r w:rsidR="000A1D05">
        <w:rPr>
          <w:rFonts w:ascii="Times New Roman" w:hAnsi="Times New Roman"/>
          <w:b/>
          <w:sz w:val="24"/>
          <w:szCs w:val="24"/>
        </w:rPr>
        <w:t xml:space="preserve"> </w:t>
      </w:r>
      <w:bookmarkStart w:id="352" w:name="Bookmark58"/>
      <w:r w:rsidR="000A1D05">
        <w:rPr>
          <w:rFonts w:ascii="Times New Roman" w:hAnsi="Times New Roman"/>
          <w:sz w:val="24"/>
          <w:szCs w:val="24"/>
        </w:rPr>
        <w:t xml:space="preserve">shall mean Rules for </w:t>
      </w:r>
      <w:r w:rsidR="006D5236">
        <w:rPr>
          <w:rFonts w:ascii="Times New Roman" w:hAnsi="Times New Roman"/>
          <w:sz w:val="24"/>
          <w:szCs w:val="24"/>
        </w:rPr>
        <w:t>O</w:t>
      </w:r>
      <w:r w:rsidR="000A1D05">
        <w:rPr>
          <w:rFonts w:ascii="Times New Roman" w:hAnsi="Times New Roman"/>
          <w:sz w:val="24"/>
          <w:szCs w:val="24"/>
        </w:rPr>
        <w:t xml:space="preserve">rganized </w:t>
      </w:r>
      <w:r w:rsidR="006D5236">
        <w:rPr>
          <w:rFonts w:ascii="Times New Roman" w:hAnsi="Times New Roman"/>
          <w:sz w:val="24"/>
          <w:szCs w:val="24"/>
        </w:rPr>
        <w:t>T</w:t>
      </w:r>
      <w:r w:rsidR="000A1D05">
        <w:rPr>
          <w:rFonts w:ascii="Times New Roman" w:hAnsi="Times New Roman"/>
          <w:sz w:val="24"/>
          <w:szCs w:val="24"/>
        </w:rPr>
        <w:t xml:space="preserve">rading in </w:t>
      </w:r>
      <w:r w:rsidR="006D5236">
        <w:rPr>
          <w:rFonts w:ascii="Times New Roman" w:hAnsi="Times New Roman"/>
          <w:sz w:val="24"/>
          <w:szCs w:val="24"/>
        </w:rPr>
        <w:t>Commodities</w:t>
      </w:r>
      <w:r w:rsidR="000A1D05">
        <w:rPr>
          <w:rFonts w:ascii="Times New Roman" w:hAnsi="Times New Roman"/>
          <w:sz w:val="24"/>
          <w:szCs w:val="24"/>
        </w:rPr>
        <w:t xml:space="preserve"> </w:t>
      </w:r>
      <w:r w:rsidR="006D5236">
        <w:rPr>
          <w:rFonts w:ascii="Times New Roman" w:hAnsi="Times New Roman"/>
          <w:sz w:val="24"/>
          <w:szCs w:val="24"/>
        </w:rPr>
        <w:t>i</w:t>
      </w:r>
      <w:r w:rsidR="000A1D05">
        <w:rPr>
          <w:rFonts w:ascii="Times New Roman" w:hAnsi="Times New Roman"/>
          <w:sz w:val="24"/>
          <w:szCs w:val="24"/>
        </w:rPr>
        <w:t xml:space="preserve">n the </w:t>
      </w:r>
      <w:r w:rsidR="006D5236">
        <w:rPr>
          <w:rFonts w:ascii="Times New Roman" w:hAnsi="Times New Roman"/>
          <w:sz w:val="24"/>
          <w:szCs w:val="24"/>
        </w:rPr>
        <w:t>S</w:t>
      </w:r>
      <w:r w:rsidR="000A1D05">
        <w:rPr>
          <w:rFonts w:ascii="Times New Roman" w:hAnsi="Times New Roman"/>
          <w:sz w:val="24"/>
          <w:szCs w:val="24"/>
        </w:rPr>
        <w:t xml:space="preserve">pot </w:t>
      </w:r>
      <w:r w:rsidR="006D5236">
        <w:rPr>
          <w:rFonts w:ascii="Times New Roman" w:hAnsi="Times New Roman"/>
          <w:sz w:val="24"/>
          <w:szCs w:val="24"/>
        </w:rPr>
        <w:t>M</w:t>
      </w:r>
      <w:r w:rsidR="000A1D05">
        <w:rPr>
          <w:rFonts w:ascii="Times New Roman" w:hAnsi="Times New Roman"/>
          <w:sz w:val="24"/>
          <w:szCs w:val="24"/>
        </w:rPr>
        <w:t>arket of Joint-Stock Company "National Mercantile Exchange</w:t>
      </w:r>
      <w:bookmarkEnd w:id="352"/>
      <w:r w:rsidR="000A1D05">
        <w:rPr>
          <w:rFonts w:ascii="Times New Roman" w:hAnsi="Times New Roman"/>
          <w:sz w:val="24"/>
          <w:szCs w:val="24"/>
        </w:rPr>
        <w:t>".</w:t>
      </w:r>
    </w:p>
    <w:p w14:paraId="35E872F5" w14:textId="77777777" w:rsidR="000B6F84" w:rsidRDefault="000B6F84" w:rsidP="00E567DD">
      <w:pPr>
        <w:pStyle w:val="26"/>
        <w:numPr>
          <w:ilvl w:val="1"/>
          <w:numId w:val="9"/>
        </w:numPr>
        <w:spacing w:after="120" w:line="100" w:lineRule="atLeast"/>
        <w:ind w:left="851" w:hanging="851"/>
        <w:jc w:val="both"/>
        <w:rPr>
          <w:rFonts w:ascii="Times New Roman" w:hAnsi="Times New Roman"/>
          <w:b/>
          <w:sz w:val="24"/>
          <w:szCs w:val="24"/>
        </w:rPr>
      </w:pPr>
      <w:r>
        <w:rPr>
          <w:rFonts w:ascii="Times New Roman" w:hAnsi="Times New Roman"/>
          <w:b/>
          <w:sz w:val="24"/>
          <w:szCs w:val="24"/>
          <w:lang w:bidi="ar-SA"/>
        </w:rPr>
        <w:t xml:space="preserve">“AGROPR Trading Rules” </w:t>
      </w:r>
      <w:r>
        <w:rPr>
          <w:rFonts w:ascii="Times New Roman" w:hAnsi="Times New Roman"/>
          <w:sz w:val="24"/>
          <w:szCs w:val="24"/>
          <w:lang w:bidi="ar-SA"/>
        </w:rPr>
        <w:t>shall mean the Rules for Organized Trading in Agricultural or Other Products in the Spot Market of Joint-Stock Company "National Mercantile Exchange".</w:t>
      </w:r>
    </w:p>
    <w:p w14:paraId="318EEBDC" w14:textId="77777777" w:rsidR="000A1D05" w:rsidRDefault="000B6F84" w:rsidP="00E567DD">
      <w:pPr>
        <w:pStyle w:val="26"/>
        <w:numPr>
          <w:ilvl w:val="1"/>
          <w:numId w:val="9"/>
        </w:numPr>
        <w:spacing w:after="120" w:line="100" w:lineRule="atLeast"/>
        <w:ind w:left="851" w:hanging="851"/>
        <w:jc w:val="both"/>
        <w:rPr>
          <w:rFonts w:ascii="Times New Roman" w:hAnsi="Times New Roman"/>
          <w:b/>
          <w:sz w:val="24"/>
          <w:szCs w:val="24"/>
        </w:rPr>
      </w:pPr>
      <w:r>
        <w:rPr>
          <w:rFonts w:ascii="Times New Roman" w:hAnsi="Times New Roman"/>
          <w:b/>
          <w:sz w:val="24"/>
          <w:szCs w:val="24"/>
        </w:rPr>
        <w:t>“</w:t>
      </w:r>
      <w:r w:rsidR="000A1D05">
        <w:rPr>
          <w:rFonts w:ascii="Times New Roman" w:hAnsi="Times New Roman"/>
          <w:b/>
          <w:sz w:val="24"/>
          <w:szCs w:val="24"/>
        </w:rPr>
        <w:t>Seller</w:t>
      </w:r>
      <w:r>
        <w:rPr>
          <w:rFonts w:ascii="Times New Roman" w:hAnsi="Times New Roman"/>
          <w:b/>
          <w:sz w:val="24"/>
          <w:szCs w:val="24"/>
        </w:rPr>
        <w:t>”</w:t>
      </w:r>
      <w:r w:rsidR="000A1D05">
        <w:rPr>
          <w:rFonts w:ascii="Times New Roman" w:hAnsi="Times New Roman"/>
          <w:sz w:val="24"/>
          <w:szCs w:val="24"/>
        </w:rPr>
        <w:t xml:space="preserve"> shall mean a Clearing Participant who is a seller</w:t>
      </w:r>
      <w:r>
        <w:rPr>
          <w:rFonts w:ascii="Times New Roman" w:hAnsi="Times New Roman"/>
          <w:sz w:val="24"/>
          <w:szCs w:val="24"/>
        </w:rPr>
        <w:t xml:space="preserve"> under a Sale and Purchase Contract</w:t>
      </w:r>
      <w:r w:rsidR="000A1D05">
        <w:rPr>
          <w:rFonts w:ascii="Times New Roman" w:hAnsi="Times New Roman"/>
          <w:sz w:val="24"/>
          <w:szCs w:val="24"/>
        </w:rPr>
        <w:t>.</w:t>
      </w:r>
    </w:p>
    <w:p w14:paraId="52FB1C01" w14:textId="727CB3F7" w:rsidR="000A1D05" w:rsidRDefault="000B6F84" w:rsidP="00E567DD">
      <w:pPr>
        <w:pStyle w:val="26"/>
        <w:numPr>
          <w:ilvl w:val="1"/>
          <w:numId w:val="9"/>
        </w:numPr>
        <w:spacing w:after="120" w:line="100" w:lineRule="atLeast"/>
        <w:ind w:left="851" w:hanging="851"/>
        <w:jc w:val="both"/>
        <w:rPr>
          <w:rFonts w:ascii="Times New Roman" w:hAnsi="Times New Roman"/>
          <w:b/>
          <w:sz w:val="24"/>
          <w:szCs w:val="24"/>
        </w:rPr>
      </w:pPr>
      <w:r>
        <w:rPr>
          <w:rFonts w:ascii="Times New Roman" w:hAnsi="Times New Roman"/>
          <w:b/>
          <w:sz w:val="24"/>
          <w:szCs w:val="24"/>
        </w:rPr>
        <w:t>“</w:t>
      </w:r>
      <w:r w:rsidR="000A1D05">
        <w:rPr>
          <w:rFonts w:ascii="Times New Roman" w:hAnsi="Times New Roman"/>
          <w:b/>
          <w:sz w:val="24"/>
          <w:szCs w:val="24"/>
        </w:rPr>
        <w:t>Seller with Collateral</w:t>
      </w:r>
      <w:r>
        <w:rPr>
          <w:rFonts w:ascii="Times New Roman" w:hAnsi="Times New Roman"/>
          <w:b/>
          <w:sz w:val="24"/>
          <w:szCs w:val="24"/>
        </w:rPr>
        <w:t>”</w:t>
      </w:r>
      <w:r w:rsidR="001B69A8">
        <w:rPr>
          <w:rFonts w:ascii="Times New Roman" w:hAnsi="Times New Roman"/>
          <w:b/>
          <w:sz w:val="24"/>
          <w:szCs w:val="24"/>
        </w:rPr>
        <w:t xml:space="preserve"> </w:t>
      </w:r>
      <w:r w:rsidR="001B69A8">
        <w:rPr>
          <w:rFonts w:ascii="Times New Roman" w:hAnsi="Times New Roman"/>
          <w:sz w:val="24"/>
        </w:rPr>
        <w:t>shall mean the category of Clearing Participants that act as Seller under a Sale and Purchase Contract and provide collateral under the COMMOD Trading Rules and these Clearing Rules. That category shall be assigned on the basis of a Category Assignment Application.</w:t>
      </w:r>
    </w:p>
    <w:p w14:paraId="066E3E57" w14:textId="3510F308" w:rsidR="00CD5288" w:rsidRPr="00DC4ECA" w:rsidRDefault="000B6F84" w:rsidP="00E567DD">
      <w:pPr>
        <w:pStyle w:val="26"/>
        <w:numPr>
          <w:ilvl w:val="1"/>
          <w:numId w:val="9"/>
        </w:numPr>
        <w:spacing w:after="120" w:line="240" w:lineRule="auto"/>
        <w:ind w:left="851" w:hanging="851"/>
        <w:jc w:val="both"/>
        <w:rPr>
          <w:rFonts w:ascii="Times New Roman" w:hAnsi="Times New Roman"/>
          <w:b/>
          <w:sz w:val="24"/>
          <w:szCs w:val="24"/>
        </w:rPr>
      </w:pPr>
      <w:r>
        <w:rPr>
          <w:rFonts w:ascii="Times New Roman" w:hAnsi="Times New Roman"/>
          <w:b/>
          <w:sz w:val="24"/>
          <w:szCs w:val="24"/>
        </w:rPr>
        <w:t>“</w:t>
      </w:r>
      <w:r w:rsidR="000A1D05" w:rsidRPr="000A1D05">
        <w:rPr>
          <w:rFonts w:ascii="Times New Roman" w:hAnsi="Times New Roman"/>
          <w:b/>
          <w:sz w:val="24"/>
          <w:szCs w:val="24"/>
        </w:rPr>
        <w:t>Seller without Collateral</w:t>
      </w:r>
      <w:r>
        <w:rPr>
          <w:rFonts w:ascii="Times New Roman" w:hAnsi="Times New Roman"/>
          <w:b/>
          <w:sz w:val="24"/>
          <w:szCs w:val="24"/>
        </w:rPr>
        <w:t>”</w:t>
      </w:r>
      <w:r w:rsidR="000A1D05" w:rsidRPr="000A1D05">
        <w:rPr>
          <w:rFonts w:ascii="Times New Roman" w:hAnsi="Times New Roman"/>
          <w:b/>
          <w:sz w:val="24"/>
          <w:szCs w:val="24"/>
        </w:rPr>
        <w:t xml:space="preserve"> </w:t>
      </w:r>
      <w:r w:rsidR="000A1D05" w:rsidRPr="000A1D05">
        <w:rPr>
          <w:rFonts w:ascii="Times New Roman" w:hAnsi="Times New Roman"/>
          <w:sz w:val="24"/>
          <w:szCs w:val="24"/>
        </w:rPr>
        <w:t xml:space="preserve">shall mean </w:t>
      </w:r>
      <w:r w:rsidR="006D5236">
        <w:rPr>
          <w:rFonts w:ascii="Times New Roman" w:hAnsi="Times New Roman"/>
          <w:sz w:val="24"/>
          <w:szCs w:val="24"/>
        </w:rPr>
        <w:t>a</w:t>
      </w:r>
      <w:r w:rsidR="000A1D05" w:rsidRPr="000A1D05">
        <w:rPr>
          <w:rFonts w:ascii="Times New Roman" w:hAnsi="Times New Roman"/>
          <w:sz w:val="24"/>
          <w:szCs w:val="24"/>
        </w:rPr>
        <w:t xml:space="preserve"> Seller</w:t>
      </w:r>
      <w:r>
        <w:rPr>
          <w:rFonts w:ascii="Times New Roman" w:hAnsi="Times New Roman"/>
          <w:sz w:val="24"/>
          <w:szCs w:val="24"/>
        </w:rPr>
        <w:t xml:space="preserve"> that</w:t>
      </w:r>
      <w:r w:rsidR="000A1D05" w:rsidRPr="000A1D05">
        <w:rPr>
          <w:rFonts w:ascii="Times New Roman" w:hAnsi="Times New Roman"/>
          <w:sz w:val="24"/>
          <w:szCs w:val="24"/>
        </w:rPr>
        <w:t xml:space="preserve"> does not provide collateral</w:t>
      </w:r>
      <w:r>
        <w:rPr>
          <w:rFonts w:ascii="Times New Roman" w:hAnsi="Times New Roman"/>
          <w:sz w:val="24"/>
          <w:szCs w:val="24"/>
        </w:rPr>
        <w:t xml:space="preserve"> </w:t>
      </w:r>
      <w:r>
        <w:rPr>
          <w:rFonts w:ascii="Times New Roman" w:hAnsi="Times New Roman"/>
          <w:sz w:val="24"/>
          <w:szCs w:val="24"/>
          <w:lang w:bidi="ar-SA"/>
        </w:rPr>
        <w:t>under the COMMOD Trading Rules</w:t>
      </w:r>
      <w:r w:rsidR="000A1D05" w:rsidRPr="000A1D05">
        <w:rPr>
          <w:rFonts w:ascii="Times New Roman" w:hAnsi="Times New Roman"/>
          <w:sz w:val="24"/>
          <w:szCs w:val="24"/>
        </w:rPr>
        <w:t>.</w:t>
      </w:r>
    </w:p>
    <w:p w14:paraId="4E5A3944" w14:textId="7EDBA267" w:rsidR="000B6F84" w:rsidRPr="00DC4ECA" w:rsidRDefault="000B6F84" w:rsidP="000B6F84">
      <w:pPr>
        <w:pStyle w:val="affb"/>
        <w:widowControl w:val="0"/>
        <w:numPr>
          <w:ilvl w:val="1"/>
          <w:numId w:val="23"/>
        </w:numPr>
        <w:spacing w:after="120" w:line="240" w:lineRule="auto"/>
        <w:ind w:left="851" w:hanging="851"/>
        <w:contextualSpacing w:val="0"/>
        <w:jc w:val="both"/>
        <w:rPr>
          <w:rFonts w:ascii="Times New Roman" w:hAnsi="Times New Roman"/>
          <w:b/>
          <w:sz w:val="24"/>
          <w:szCs w:val="24"/>
          <w:lang w:val="en-US"/>
        </w:rPr>
      </w:pPr>
      <w:r>
        <w:rPr>
          <w:rFonts w:ascii="Times New Roman" w:hAnsi="Times New Roman"/>
          <w:b/>
          <w:sz w:val="24"/>
          <w:szCs w:val="24"/>
          <w:lang w:val="en-US"/>
        </w:rPr>
        <w:t>“</w:t>
      </w:r>
      <w:r w:rsidRPr="00DC4ECA">
        <w:rPr>
          <w:rFonts w:ascii="Times New Roman" w:hAnsi="Times New Roman"/>
          <w:b/>
          <w:sz w:val="24"/>
          <w:szCs w:val="24"/>
          <w:lang w:val="en-US"/>
        </w:rPr>
        <w:t>VAT Paying Seller</w:t>
      </w:r>
      <w:r>
        <w:rPr>
          <w:rFonts w:ascii="Times New Roman" w:hAnsi="Times New Roman"/>
          <w:b/>
          <w:sz w:val="24"/>
          <w:szCs w:val="24"/>
          <w:lang w:val="en-US"/>
        </w:rPr>
        <w:t>”</w:t>
      </w:r>
      <w:r w:rsidRPr="00DC4ECA">
        <w:rPr>
          <w:rFonts w:ascii="Times New Roman" w:hAnsi="Times New Roman"/>
          <w:b/>
          <w:sz w:val="24"/>
          <w:szCs w:val="24"/>
          <w:lang w:val="en-US"/>
        </w:rPr>
        <w:t xml:space="preserve"> </w:t>
      </w:r>
      <w:r w:rsidRPr="00DC4ECA">
        <w:rPr>
          <w:rFonts w:ascii="Times New Roman" w:hAnsi="Times New Roman"/>
          <w:sz w:val="24"/>
          <w:szCs w:val="24"/>
          <w:lang w:val="en-US"/>
        </w:rPr>
        <w:t>shall mean a Seller who is VAT payer under the AGROPR Trading Rules.</w:t>
      </w:r>
    </w:p>
    <w:p w14:paraId="7653BF3D" w14:textId="4998062F" w:rsidR="000B6F84" w:rsidRPr="00DC4ECA" w:rsidRDefault="000B6F84" w:rsidP="000B6F84">
      <w:pPr>
        <w:pStyle w:val="affb"/>
        <w:widowControl w:val="0"/>
        <w:numPr>
          <w:ilvl w:val="1"/>
          <w:numId w:val="23"/>
        </w:numPr>
        <w:spacing w:after="120" w:line="240" w:lineRule="auto"/>
        <w:ind w:left="851" w:hanging="851"/>
        <w:contextualSpacing w:val="0"/>
        <w:jc w:val="both"/>
        <w:rPr>
          <w:rFonts w:ascii="Times New Roman" w:hAnsi="Times New Roman"/>
          <w:b/>
          <w:sz w:val="24"/>
          <w:szCs w:val="24"/>
          <w:lang w:val="en-US"/>
        </w:rPr>
      </w:pPr>
      <w:r>
        <w:rPr>
          <w:rFonts w:ascii="Times New Roman" w:hAnsi="Times New Roman"/>
          <w:b/>
          <w:sz w:val="24"/>
          <w:szCs w:val="24"/>
          <w:lang w:val="en-US"/>
        </w:rPr>
        <w:t>“</w:t>
      </w:r>
      <w:r w:rsidRPr="00DC4ECA">
        <w:rPr>
          <w:rFonts w:ascii="Times New Roman" w:hAnsi="Times New Roman"/>
          <w:b/>
          <w:sz w:val="24"/>
          <w:szCs w:val="24"/>
          <w:lang w:val="en-US"/>
        </w:rPr>
        <w:t>Non-VAT Paying Seller</w:t>
      </w:r>
      <w:r>
        <w:rPr>
          <w:rFonts w:ascii="Times New Roman" w:hAnsi="Times New Roman"/>
          <w:b/>
          <w:sz w:val="24"/>
          <w:szCs w:val="24"/>
          <w:lang w:val="en-US"/>
        </w:rPr>
        <w:t>”</w:t>
      </w:r>
      <w:r w:rsidRPr="00DC4ECA">
        <w:rPr>
          <w:rFonts w:ascii="Times New Roman" w:hAnsi="Times New Roman"/>
          <w:b/>
          <w:sz w:val="24"/>
          <w:szCs w:val="24"/>
          <w:lang w:val="en-US"/>
        </w:rPr>
        <w:t xml:space="preserve"> </w:t>
      </w:r>
      <w:r w:rsidRPr="00DC4ECA">
        <w:rPr>
          <w:rFonts w:ascii="Times New Roman" w:hAnsi="Times New Roman"/>
          <w:sz w:val="24"/>
          <w:szCs w:val="24"/>
          <w:lang w:val="en-US"/>
        </w:rPr>
        <w:t>shall mean a Seller who is not VAT payer under the AGROPR Trading Rules.</w:t>
      </w:r>
    </w:p>
    <w:p w14:paraId="05DC89B0" w14:textId="77777777" w:rsidR="000B6F84" w:rsidRPr="00DC4ECA" w:rsidRDefault="000B6F84" w:rsidP="000B6F84">
      <w:pPr>
        <w:pStyle w:val="affb"/>
        <w:widowControl w:val="0"/>
        <w:numPr>
          <w:ilvl w:val="1"/>
          <w:numId w:val="23"/>
        </w:numPr>
        <w:spacing w:after="120" w:line="240" w:lineRule="auto"/>
        <w:ind w:left="851" w:hanging="851"/>
        <w:contextualSpacing w:val="0"/>
        <w:jc w:val="both"/>
        <w:rPr>
          <w:rFonts w:ascii="Times New Roman" w:hAnsi="Times New Roman"/>
          <w:b/>
          <w:sz w:val="24"/>
          <w:szCs w:val="24"/>
          <w:lang w:val="en-US"/>
        </w:rPr>
      </w:pPr>
      <w:r>
        <w:rPr>
          <w:rFonts w:ascii="Times New Roman" w:hAnsi="Times New Roman"/>
          <w:b/>
          <w:sz w:val="24"/>
          <w:szCs w:val="24"/>
          <w:lang w:val="en-US"/>
        </w:rPr>
        <w:t>“</w:t>
      </w:r>
      <w:r w:rsidRPr="00DC4ECA">
        <w:rPr>
          <w:rFonts w:ascii="Times New Roman" w:hAnsi="Times New Roman"/>
          <w:b/>
          <w:sz w:val="24"/>
          <w:szCs w:val="24"/>
          <w:lang w:val="en-US"/>
        </w:rPr>
        <w:t>Commodity Value</w:t>
      </w:r>
      <w:r>
        <w:rPr>
          <w:rFonts w:ascii="Times New Roman" w:hAnsi="Times New Roman"/>
          <w:b/>
          <w:sz w:val="24"/>
          <w:szCs w:val="24"/>
          <w:lang w:val="en-US"/>
        </w:rPr>
        <w:t>”</w:t>
      </w:r>
      <w:r w:rsidRPr="00DC4ECA">
        <w:rPr>
          <w:rFonts w:ascii="Times New Roman" w:hAnsi="Times New Roman"/>
          <w:b/>
          <w:sz w:val="24"/>
          <w:szCs w:val="24"/>
          <w:lang w:val="en-US"/>
        </w:rPr>
        <w:t xml:space="preserve"> </w:t>
      </w:r>
      <w:r w:rsidRPr="00DC4ECA">
        <w:rPr>
          <w:rFonts w:ascii="Times New Roman" w:hAnsi="Times New Roman"/>
          <w:sz w:val="24"/>
          <w:szCs w:val="24"/>
          <w:lang w:val="en-US"/>
        </w:rPr>
        <w:t>shall mean the value of a commodity under a Sale and Purchase Contract, inclusive of VAT (if VAT is payable).</w:t>
      </w:r>
    </w:p>
    <w:p w14:paraId="789AE898" w14:textId="6EF0D300" w:rsidR="000B6F84" w:rsidRPr="007B0596" w:rsidRDefault="000B6F84" w:rsidP="000B6F84">
      <w:pPr>
        <w:pStyle w:val="26"/>
        <w:numPr>
          <w:ilvl w:val="1"/>
          <w:numId w:val="9"/>
        </w:numPr>
        <w:spacing w:after="120" w:line="240" w:lineRule="auto"/>
        <w:ind w:left="851" w:hanging="851"/>
        <w:jc w:val="both"/>
        <w:rPr>
          <w:rFonts w:ascii="Times New Roman" w:hAnsi="Times New Roman"/>
          <w:b/>
          <w:sz w:val="24"/>
          <w:szCs w:val="24"/>
        </w:rPr>
      </w:pPr>
      <w:r>
        <w:rPr>
          <w:rFonts w:ascii="Times New Roman" w:hAnsi="Times New Roman"/>
          <w:b/>
          <w:sz w:val="24"/>
          <w:szCs w:val="24"/>
          <w:lang w:bidi="ar-SA"/>
        </w:rPr>
        <w:t>“TCA”</w:t>
      </w:r>
      <w:r>
        <w:rPr>
          <w:rFonts w:ascii="Times New Roman" w:hAnsi="Times New Roman"/>
          <w:sz w:val="24"/>
          <w:szCs w:val="24"/>
          <w:lang w:bidi="ar-SA"/>
        </w:rPr>
        <w:t xml:space="preserve"> shall mean a trading clearing account being used for the purposes of providing information to Clearing Participants or sharing information with a Market Operator.</w:t>
      </w:r>
    </w:p>
    <w:p w14:paraId="27DBA628" w14:textId="76F636B1" w:rsidR="001B69A8" w:rsidRPr="000A1D05" w:rsidRDefault="001B69A8" w:rsidP="000B6F84">
      <w:pPr>
        <w:pStyle w:val="26"/>
        <w:numPr>
          <w:ilvl w:val="1"/>
          <w:numId w:val="9"/>
        </w:numPr>
        <w:spacing w:after="120" w:line="240" w:lineRule="auto"/>
        <w:ind w:left="851" w:hanging="851"/>
        <w:jc w:val="both"/>
        <w:rPr>
          <w:rFonts w:ascii="Times New Roman" w:hAnsi="Times New Roman"/>
          <w:b/>
          <w:sz w:val="24"/>
          <w:szCs w:val="24"/>
        </w:rPr>
      </w:pPr>
      <w:r>
        <w:rPr>
          <w:rFonts w:ascii="Times New Roman" w:hAnsi="Times New Roman"/>
          <w:b/>
          <w:bCs/>
          <w:sz w:val="24"/>
        </w:rPr>
        <w:t>“General Category</w:t>
      </w:r>
      <w:r w:rsidR="00B06B48">
        <w:rPr>
          <w:rFonts w:ascii="Times New Roman" w:hAnsi="Times New Roman"/>
          <w:b/>
          <w:bCs/>
          <w:sz w:val="24"/>
        </w:rPr>
        <w:t xml:space="preserve"> in the commodity market</w:t>
      </w:r>
      <w:r>
        <w:rPr>
          <w:rFonts w:ascii="Times New Roman" w:hAnsi="Times New Roman"/>
          <w:b/>
          <w:bCs/>
          <w:sz w:val="24"/>
        </w:rPr>
        <w:t>”</w:t>
      </w:r>
      <w:r>
        <w:rPr>
          <w:rFonts w:ascii="Times New Roman" w:hAnsi="Times New Roman"/>
          <w:sz w:val="24"/>
        </w:rPr>
        <w:t xml:space="preserve"> shall mean the category of Clearing Participants, which is automatically assigned to a Clearing Participant upon granting access to clearing services, other than a Clearing Participant that falls into the Seller with Collateral category.</w:t>
      </w:r>
    </w:p>
    <w:p w14:paraId="69DA103E" w14:textId="77777777" w:rsidR="00481482" w:rsidRPr="00850472" w:rsidRDefault="00850472"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53" w:name="_Toc42014340"/>
      <w:bookmarkStart w:id="354" w:name="_Toc42014402"/>
      <w:bookmarkStart w:id="355" w:name="_Toc95118002"/>
      <w:bookmarkStart w:id="356" w:name="_Toc87892732"/>
      <w:bookmarkEnd w:id="353"/>
      <w:bookmarkEnd w:id="354"/>
      <w:r>
        <w:rPr>
          <w:rFonts w:ascii="Times New Roman" w:hAnsi="Times New Roman"/>
          <w:i w:val="0"/>
          <w:szCs w:val="24"/>
          <w:lang w:val="en-US"/>
        </w:rPr>
        <w:t>Clearing methods in the commodity market</w:t>
      </w:r>
      <w:bookmarkEnd w:id="355"/>
      <w:bookmarkEnd w:id="356"/>
    </w:p>
    <w:p w14:paraId="6DAE12A2" w14:textId="64F54234" w:rsidR="00850472" w:rsidRDefault="00850472"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The Clearing House clears the liabilities of the Clearing Participants eligible for clearing</w:t>
      </w:r>
      <w:r w:rsidR="006D5236">
        <w:rPr>
          <w:rFonts w:ascii="Times New Roman" w:hAnsi="Times New Roman"/>
          <w:sz w:val="24"/>
          <w:szCs w:val="24"/>
        </w:rPr>
        <w:t>. Liabilities</w:t>
      </w:r>
      <w:r>
        <w:rPr>
          <w:rFonts w:ascii="Times New Roman" w:hAnsi="Times New Roman"/>
          <w:sz w:val="24"/>
          <w:szCs w:val="24"/>
        </w:rPr>
        <w:t xml:space="preserve"> under</w:t>
      </w:r>
      <w:r w:rsidR="000B6F84">
        <w:rPr>
          <w:rFonts w:ascii="Times New Roman" w:hAnsi="Times New Roman"/>
          <w:sz w:val="24"/>
          <w:szCs w:val="24"/>
        </w:rPr>
        <w:t xml:space="preserve"> Sale and Purchase</w:t>
      </w:r>
      <w:r>
        <w:rPr>
          <w:rFonts w:ascii="Times New Roman" w:hAnsi="Times New Roman"/>
          <w:sz w:val="24"/>
          <w:szCs w:val="24"/>
        </w:rPr>
        <w:t xml:space="preserve"> </w:t>
      </w:r>
      <w:r w:rsidR="000B6F84">
        <w:rPr>
          <w:rFonts w:ascii="Times New Roman" w:hAnsi="Times New Roman"/>
          <w:sz w:val="24"/>
          <w:szCs w:val="24"/>
        </w:rPr>
        <w:t>C</w:t>
      </w:r>
      <w:r>
        <w:rPr>
          <w:rFonts w:ascii="Times New Roman" w:hAnsi="Times New Roman"/>
          <w:sz w:val="24"/>
          <w:szCs w:val="24"/>
        </w:rPr>
        <w:t>ontracts (including</w:t>
      </w:r>
      <w:r w:rsidR="000B6F84">
        <w:rPr>
          <w:rFonts w:ascii="Times New Roman" w:hAnsi="Times New Roman"/>
          <w:sz w:val="24"/>
          <w:szCs w:val="24"/>
        </w:rPr>
        <w:t xml:space="preserve"> such liabilities as </w:t>
      </w:r>
      <w:r>
        <w:rPr>
          <w:rFonts w:ascii="Times New Roman" w:hAnsi="Times New Roman"/>
          <w:sz w:val="24"/>
          <w:szCs w:val="24"/>
        </w:rPr>
        <w:t>the delivery</w:t>
      </w:r>
      <w:r w:rsidR="006D5236">
        <w:rPr>
          <w:rFonts w:ascii="Times New Roman" w:hAnsi="Times New Roman"/>
          <w:sz w:val="24"/>
          <w:szCs w:val="24"/>
        </w:rPr>
        <w:t xml:space="preserve"> of</w:t>
      </w:r>
      <w:r>
        <w:rPr>
          <w:rFonts w:ascii="Times New Roman" w:hAnsi="Times New Roman"/>
          <w:sz w:val="24"/>
          <w:szCs w:val="24"/>
        </w:rPr>
        <w:t xml:space="preserve"> and</w:t>
      </w:r>
      <w:r w:rsidR="000B6F84">
        <w:rPr>
          <w:rFonts w:ascii="Times New Roman" w:hAnsi="Times New Roman"/>
          <w:sz w:val="24"/>
          <w:szCs w:val="24"/>
        </w:rPr>
        <w:t>/</w:t>
      </w:r>
      <w:r>
        <w:rPr>
          <w:rFonts w:ascii="Times New Roman" w:hAnsi="Times New Roman"/>
          <w:sz w:val="24"/>
          <w:szCs w:val="24"/>
        </w:rPr>
        <w:t xml:space="preserve">or payment </w:t>
      </w:r>
      <w:r w:rsidR="006D5236">
        <w:rPr>
          <w:rFonts w:ascii="Times New Roman" w:hAnsi="Times New Roman"/>
          <w:sz w:val="24"/>
          <w:szCs w:val="24"/>
        </w:rPr>
        <w:t xml:space="preserve">for </w:t>
      </w:r>
      <w:r>
        <w:rPr>
          <w:rFonts w:ascii="Times New Roman" w:hAnsi="Times New Roman"/>
          <w:sz w:val="24"/>
          <w:szCs w:val="24"/>
        </w:rPr>
        <w:t>commodities)</w:t>
      </w:r>
      <w:r w:rsidR="006D5236">
        <w:rPr>
          <w:rFonts w:ascii="Times New Roman" w:hAnsi="Times New Roman"/>
          <w:sz w:val="24"/>
          <w:szCs w:val="24"/>
        </w:rPr>
        <w:t xml:space="preserve"> made in the organized market</w:t>
      </w:r>
      <w:r>
        <w:rPr>
          <w:rFonts w:ascii="Times New Roman" w:hAnsi="Times New Roman"/>
          <w:sz w:val="24"/>
          <w:szCs w:val="24"/>
        </w:rPr>
        <w:t xml:space="preserve"> in accordance with the </w:t>
      </w:r>
      <w:r w:rsidR="000B6F84">
        <w:rPr>
          <w:rFonts w:ascii="Times New Roman" w:hAnsi="Times New Roman"/>
          <w:sz w:val="24"/>
          <w:szCs w:val="24"/>
          <w:lang w:bidi="ar-SA"/>
        </w:rPr>
        <w:t>COMMOD Trading Rules or AGROPR Trading Rules</w:t>
      </w:r>
      <w:r w:rsidR="006D5236">
        <w:rPr>
          <w:rFonts w:ascii="Times New Roman" w:hAnsi="Times New Roman"/>
          <w:sz w:val="24"/>
          <w:szCs w:val="24"/>
        </w:rPr>
        <w:t xml:space="preserve"> shall be eligible for clearing</w:t>
      </w:r>
      <w:r>
        <w:rPr>
          <w:rFonts w:ascii="Times New Roman" w:hAnsi="Times New Roman"/>
          <w:sz w:val="24"/>
          <w:szCs w:val="24"/>
        </w:rPr>
        <w:t>.</w:t>
      </w:r>
      <w:r w:rsidR="008F1445">
        <w:rPr>
          <w:rFonts w:ascii="Times New Roman" w:hAnsi="Times New Roman"/>
          <w:sz w:val="24"/>
          <w:szCs w:val="24"/>
        </w:rPr>
        <w:t xml:space="preserve"> </w:t>
      </w:r>
      <w:r w:rsidR="008F1445">
        <w:rPr>
          <w:rFonts w:ascii="Times New Roman" w:hAnsi="Times New Roman"/>
          <w:sz w:val="24"/>
          <w:szCs w:val="24"/>
          <w:lang w:bidi="ar-SA"/>
        </w:rPr>
        <w:t>Clearing Participants' liabilities shall be eligible for clearing upon receipt by the Clearing House of the Market Operator's documents in the manner provided for by Article</w:t>
      </w:r>
      <w:r w:rsidR="00211FCA">
        <w:rPr>
          <w:rFonts w:ascii="Times New Roman" w:hAnsi="Times New Roman"/>
          <w:sz w:val="24"/>
          <w:szCs w:val="24"/>
          <w:lang w:bidi="ar-SA"/>
        </w:rPr>
        <w:t xml:space="preserve"> </w:t>
      </w:r>
      <w:r w:rsidR="001B69A8">
        <w:rPr>
          <w:rFonts w:ascii="Times New Roman" w:hAnsi="Times New Roman"/>
          <w:sz w:val="24"/>
          <w:szCs w:val="24"/>
          <w:lang w:bidi="ar-SA"/>
        </w:rPr>
        <w:t xml:space="preserve">49 </w:t>
      </w:r>
      <w:r w:rsidR="008F1445">
        <w:rPr>
          <w:rFonts w:ascii="Times New Roman" w:hAnsi="Times New Roman"/>
          <w:sz w:val="24"/>
          <w:szCs w:val="24"/>
          <w:lang w:bidi="ar-SA"/>
        </w:rPr>
        <w:t>of these Clearing Rules.</w:t>
      </w:r>
    </w:p>
    <w:p w14:paraId="4A0DB136" w14:textId="77777777" w:rsidR="00850472" w:rsidRDefault="00850472"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The Clearing House shall clear trades without involvement of a central counterparty.</w:t>
      </w:r>
    </w:p>
    <w:p w14:paraId="0A542EE0" w14:textId="77777777" w:rsidR="00850472" w:rsidRDefault="00850472"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 xml:space="preserve">Clearing is carried out without netting of matching liabilities in respect of cash payments </w:t>
      </w:r>
      <w:r>
        <w:rPr>
          <w:rFonts w:ascii="Times New Roman" w:hAnsi="Times New Roman"/>
          <w:sz w:val="24"/>
          <w:szCs w:val="24"/>
        </w:rPr>
        <w:lastRenderedPageBreak/>
        <w:t>(settlements for each individual trade, on a trade-by-trade basis).</w:t>
      </w:r>
    </w:p>
    <w:p w14:paraId="5A96FB13" w14:textId="77777777" w:rsidR="00850472" w:rsidRDefault="00850472"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 xml:space="preserve">The Clearing House shall clear trades with the use of </w:t>
      </w:r>
      <w:r w:rsidR="000B6F84">
        <w:rPr>
          <w:rFonts w:ascii="Times New Roman" w:hAnsi="Times New Roman"/>
          <w:sz w:val="24"/>
          <w:szCs w:val="24"/>
        </w:rPr>
        <w:t>an ICM</w:t>
      </w:r>
      <w:r>
        <w:rPr>
          <w:rFonts w:ascii="Times New Roman" w:hAnsi="Times New Roman"/>
          <w:sz w:val="24"/>
          <w:szCs w:val="24"/>
        </w:rPr>
        <w:t>.</w:t>
      </w:r>
    </w:p>
    <w:p w14:paraId="6D2AEE7A" w14:textId="77777777" w:rsidR="00850472" w:rsidRDefault="00850472"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Clearing shall be performed without using the tolerance principle.</w:t>
      </w:r>
      <w:r w:rsidR="008F1445">
        <w:rPr>
          <w:rFonts w:ascii="Times New Roman" w:hAnsi="Times New Roman"/>
          <w:sz w:val="24"/>
          <w:szCs w:val="24"/>
        </w:rPr>
        <w:t xml:space="preserve"> </w:t>
      </w:r>
      <w:r w:rsidR="008F1445">
        <w:rPr>
          <w:rFonts w:ascii="Times New Roman" w:hAnsi="Times New Roman"/>
          <w:sz w:val="24"/>
          <w:szCs w:val="24"/>
          <w:lang w:bidi="ar-SA"/>
        </w:rPr>
        <w:t>The Clearing House shall not impose any limits on Clearing Participants in respect of cash funds.</w:t>
      </w:r>
    </w:p>
    <w:p w14:paraId="230BB1B6" w14:textId="2FF9A9BF" w:rsidR="00850472" w:rsidRDefault="008F1445"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The Clearing House shall not</w:t>
      </w:r>
      <w:r w:rsidR="001B69A8">
        <w:rPr>
          <w:rFonts w:ascii="Times New Roman" w:hAnsi="Times New Roman"/>
          <w:sz w:val="24"/>
          <w:szCs w:val="24"/>
          <w:lang w:bidi="ar-SA"/>
        </w:rPr>
        <w:t xml:space="preserve"> register</w:t>
      </w:r>
      <w:r>
        <w:rPr>
          <w:rFonts w:ascii="Times New Roman" w:hAnsi="Times New Roman"/>
          <w:sz w:val="24"/>
          <w:szCs w:val="24"/>
          <w:lang w:bidi="ar-SA"/>
        </w:rPr>
        <w:t xml:space="preserve"> Clearing Participants’ Clients or clients of a Clearing Participant’s Clients.</w:t>
      </w:r>
      <w:r>
        <w:rPr>
          <w:rFonts w:ascii="Times New Roman" w:hAnsi="Times New Roman"/>
          <w:sz w:val="24"/>
          <w:szCs w:val="24"/>
        </w:rPr>
        <w:t xml:space="preserve"> </w:t>
      </w:r>
    </w:p>
    <w:p w14:paraId="35E8EE9D" w14:textId="4416C950" w:rsidR="00211FCA" w:rsidRDefault="00211FCA"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34593">
        <w:rPr>
          <w:rFonts w:ascii="Times New Roman" w:hAnsi="Times New Roman"/>
          <w:sz w:val="24"/>
          <w:szCs w:val="24"/>
          <w:lang w:val="en-US"/>
        </w:rPr>
        <w:t>Clearing Sessions shall start at the following times: 9.30 a.m. and 2.05 p.m.</w:t>
      </w:r>
    </w:p>
    <w:p w14:paraId="12AD6278" w14:textId="42C90C48" w:rsidR="004F6D25" w:rsidRPr="00850472" w:rsidRDefault="000B6F84"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sz w:val="24"/>
          <w:szCs w:val="24"/>
          <w:lang w:val="en-US"/>
        </w:rPr>
        <w:t>I</w:t>
      </w:r>
      <w:r w:rsidR="00850472">
        <w:rPr>
          <w:rFonts w:ascii="Times New Roman" w:hAnsi="Times New Roman"/>
          <w:sz w:val="24"/>
          <w:szCs w:val="24"/>
          <w:lang w:val="en-US"/>
        </w:rPr>
        <w:t>n the course of Clearing Sessions</w:t>
      </w:r>
      <w:r>
        <w:rPr>
          <w:rFonts w:ascii="Times New Roman" w:hAnsi="Times New Roman"/>
          <w:sz w:val="24"/>
          <w:szCs w:val="24"/>
          <w:lang w:val="en-US"/>
        </w:rPr>
        <w:t>, among other things,</w:t>
      </w:r>
      <w:r w:rsidR="00850472">
        <w:rPr>
          <w:rFonts w:ascii="Times New Roman" w:hAnsi="Times New Roman"/>
          <w:sz w:val="24"/>
          <w:szCs w:val="24"/>
          <w:lang w:val="en-US"/>
        </w:rPr>
        <w:t xml:space="preserve"> the following actions </w:t>
      </w:r>
      <w:r>
        <w:rPr>
          <w:rFonts w:ascii="Times New Roman" w:hAnsi="Times New Roman"/>
          <w:sz w:val="24"/>
          <w:szCs w:val="24"/>
          <w:lang w:val="en-US"/>
        </w:rPr>
        <w:t xml:space="preserve">shall be </w:t>
      </w:r>
      <w:r w:rsidR="00850472">
        <w:rPr>
          <w:rFonts w:ascii="Times New Roman" w:hAnsi="Times New Roman"/>
          <w:sz w:val="24"/>
          <w:szCs w:val="24"/>
          <w:lang w:val="en-US"/>
        </w:rPr>
        <w:t>carried out:</w:t>
      </w:r>
    </w:p>
    <w:p w14:paraId="20A756C9" w14:textId="77777777" w:rsidR="00850472" w:rsidRDefault="000B6F84"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suspension of the possibility to debit cash funds</w:t>
      </w:r>
      <w:r w:rsidR="00850472">
        <w:rPr>
          <w:rFonts w:ascii="Times New Roman" w:hAnsi="Times New Roman"/>
          <w:sz w:val="24"/>
          <w:szCs w:val="24"/>
        </w:rPr>
        <w:t>;</w:t>
      </w:r>
    </w:p>
    <w:p w14:paraId="4EB9118B" w14:textId="77777777" w:rsidR="000B6F84" w:rsidRDefault="000B6F84"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building a Clearing Pool;</w:t>
      </w:r>
    </w:p>
    <w:p w14:paraId="2CE2E800" w14:textId="77777777" w:rsidR="00850472" w:rsidRDefault="00850472"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preparing a summary list of cash liabilities upon clearing of trades;</w:t>
      </w:r>
    </w:p>
    <w:p w14:paraId="17EB0E10" w14:textId="77777777" w:rsidR="00850472" w:rsidRDefault="00850472"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preparing settlement documents on the basis of a summary list of liabilities upon clearing of trades, and sending such documents to Settlement Organizations</w:t>
      </w:r>
      <w:r w:rsidR="00C9249A">
        <w:rPr>
          <w:rFonts w:ascii="Times New Roman" w:hAnsi="Times New Roman"/>
          <w:sz w:val="24"/>
          <w:szCs w:val="24"/>
        </w:rPr>
        <w:t xml:space="preserve">, </w:t>
      </w:r>
      <w:r w:rsidR="00C9249A">
        <w:rPr>
          <w:rFonts w:ascii="Times New Roman" w:hAnsi="Times New Roman"/>
          <w:sz w:val="24"/>
          <w:szCs w:val="24"/>
          <w:lang w:bidi="ar-SA"/>
        </w:rPr>
        <w:t>and monitoring their settlement</w:t>
      </w:r>
      <w:r>
        <w:rPr>
          <w:rFonts w:ascii="Times New Roman" w:hAnsi="Times New Roman"/>
          <w:sz w:val="24"/>
          <w:szCs w:val="24"/>
        </w:rPr>
        <w:t>;</w:t>
      </w:r>
    </w:p>
    <w:p w14:paraId="2F8728EC" w14:textId="7B95E47A" w:rsidR="004F6D25" w:rsidRPr="00850472" w:rsidRDefault="00850472"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sz w:val="24"/>
          <w:szCs w:val="24"/>
          <w:lang w:val="en-US"/>
        </w:rPr>
        <w:t xml:space="preserve">preparing </w:t>
      </w:r>
      <w:r w:rsidR="004F4997">
        <w:rPr>
          <w:rFonts w:ascii="Times New Roman" w:hAnsi="Times New Roman"/>
          <w:sz w:val="24"/>
          <w:szCs w:val="24"/>
          <w:lang w:val="en-US"/>
        </w:rPr>
        <w:t>statement</w:t>
      </w:r>
      <w:r>
        <w:rPr>
          <w:rFonts w:ascii="Times New Roman" w:hAnsi="Times New Roman"/>
          <w:sz w:val="24"/>
          <w:szCs w:val="24"/>
          <w:lang w:val="en-US"/>
        </w:rPr>
        <w:t>s for Clearing Participants.</w:t>
      </w:r>
    </w:p>
    <w:p w14:paraId="6F39A68B" w14:textId="38E50BB2" w:rsidR="00850472" w:rsidRDefault="00850472"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 xml:space="preserve">Clearing Sessions shall be run by the Clearing House during the times scheduled by the Clearing House and specified in these Clearing Rules. </w:t>
      </w:r>
      <w:r w:rsidR="00C9249A">
        <w:rPr>
          <w:rFonts w:ascii="Times New Roman" w:hAnsi="Times New Roman"/>
          <w:sz w:val="24"/>
          <w:szCs w:val="24"/>
        </w:rPr>
        <w:t>T</w:t>
      </w:r>
      <w:r>
        <w:rPr>
          <w:rFonts w:ascii="Times New Roman" w:hAnsi="Times New Roman"/>
          <w:sz w:val="24"/>
          <w:szCs w:val="24"/>
        </w:rPr>
        <w:t>he Clearing House may run an additional Clearing Session beyond the established time limits.</w:t>
      </w:r>
    </w:p>
    <w:p w14:paraId="11B72746" w14:textId="45FE8F8B" w:rsidR="0050533D" w:rsidRPr="00850472" w:rsidRDefault="00850472"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sz w:val="24"/>
          <w:szCs w:val="24"/>
          <w:lang w:val="en-US"/>
        </w:rPr>
        <w:t xml:space="preserve">The Clearing House shall charge the Clearing Participant a remuneration to the </w:t>
      </w:r>
      <w:r w:rsidR="00C9249A">
        <w:rPr>
          <w:rFonts w:ascii="Times New Roman" w:hAnsi="Times New Roman"/>
          <w:sz w:val="24"/>
          <w:szCs w:val="24"/>
          <w:lang w:val="en-US"/>
        </w:rPr>
        <w:t>Market Operator</w:t>
      </w:r>
      <w:r>
        <w:rPr>
          <w:rFonts w:ascii="Times New Roman" w:hAnsi="Times New Roman"/>
          <w:sz w:val="24"/>
          <w:szCs w:val="24"/>
          <w:lang w:val="en-US"/>
        </w:rPr>
        <w:t xml:space="preserve"> in the manner provided for by </w:t>
      </w:r>
      <w:r w:rsidR="00211FCA">
        <w:rPr>
          <w:rFonts w:ascii="Times New Roman" w:hAnsi="Times New Roman"/>
          <w:sz w:val="24"/>
          <w:szCs w:val="24"/>
          <w:lang w:val="en-US"/>
        </w:rPr>
        <w:t xml:space="preserve">NSD’s </w:t>
      </w:r>
      <w:r>
        <w:rPr>
          <w:rFonts w:ascii="Times New Roman" w:hAnsi="Times New Roman"/>
          <w:sz w:val="24"/>
          <w:szCs w:val="24"/>
          <w:lang w:val="en-US"/>
        </w:rPr>
        <w:t xml:space="preserve">Fee Schedule. The procedure for the transfer by the Clearing House of remuneration to the </w:t>
      </w:r>
      <w:r w:rsidR="00C9249A">
        <w:rPr>
          <w:rFonts w:ascii="Times New Roman" w:hAnsi="Times New Roman"/>
          <w:sz w:val="24"/>
          <w:szCs w:val="24"/>
          <w:lang w:val="en-US"/>
        </w:rPr>
        <w:t>Market Operator</w:t>
      </w:r>
      <w:r>
        <w:rPr>
          <w:rFonts w:ascii="Times New Roman" w:hAnsi="Times New Roman"/>
          <w:sz w:val="24"/>
          <w:szCs w:val="24"/>
          <w:lang w:val="en-US"/>
        </w:rPr>
        <w:t xml:space="preserve"> shall be governed by an agreement between the Clearing House and the </w:t>
      </w:r>
      <w:r w:rsidR="00C9249A">
        <w:rPr>
          <w:rFonts w:ascii="Times New Roman" w:hAnsi="Times New Roman"/>
          <w:sz w:val="24"/>
          <w:szCs w:val="24"/>
          <w:lang w:val="en-US"/>
        </w:rPr>
        <w:t>Market Operator</w:t>
      </w:r>
      <w:r>
        <w:rPr>
          <w:rFonts w:ascii="Times New Roman" w:hAnsi="Times New Roman"/>
          <w:sz w:val="24"/>
          <w:szCs w:val="24"/>
          <w:lang w:val="en-US"/>
        </w:rPr>
        <w:t xml:space="preserve"> on interaction during clearing of trades made through the </w:t>
      </w:r>
      <w:r w:rsidR="00C9249A">
        <w:rPr>
          <w:rFonts w:ascii="Times New Roman" w:hAnsi="Times New Roman"/>
          <w:sz w:val="24"/>
          <w:szCs w:val="24"/>
          <w:lang w:val="en-US"/>
        </w:rPr>
        <w:t>Market Operator</w:t>
      </w:r>
      <w:r>
        <w:rPr>
          <w:rFonts w:ascii="Times New Roman" w:hAnsi="Times New Roman"/>
          <w:sz w:val="24"/>
          <w:szCs w:val="24"/>
          <w:lang w:val="en-US"/>
        </w:rPr>
        <w:t>.</w:t>
      </w:r>
    </w:p>
    <w:p w14:paraId="3A6A56D0" w14:textId="77777777" w:rsidR="002C4FA1" w:rsidRPr="00FF58EE" w:rsidRDefault="00FF58EE"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57" w:name="_Toc42014342"/>
      <w:bookmarkStart w:id="358" w:name="_Toc42014404"/>
      <w:bookmarkStart w:id="359" w:name="_Toc42281633"/>
      <w:bookmarkStart w:id="360" w:name="_Toc42014343"/>
      <w:bookmarkStart w:id="361" w:name="_Toc42014405"/>
      <w:bookmarkStart w:id="362" w:name="_Toc42281634"/>
      <w:bookmarkStart w:id="363" w:name="_Toc95118003"/>
      <w:bookmarkStart w:id="364" w:name="_Toc87892733"/>
      <w:bookmarkEnd w:id="357"/>
      <w:bookmarkEnd w:id="358"/>
      <w:bookmarkEnd w:id="359"/>
      <w:bookmarkEnd w:id="360"/>
      <w:bookmarkEnd w:id="361"/>
      <w:bookmarkEnd w:id="362"/>
      <w:r>
        <w:rPr>
          <w:rFonts w:ascii="Times New Roman" w:hAnsi="Times New Roman"/>
          <w:i w:val="0"/>
          <w:szCs w:val="24"/>
          <w:lang w:val="en-US"/>
        </w:rPr>
        <w:t>Procedure for Data Interchange During Commodity Market Clearing</w:t>
      </w:r>
      <w:bookmarkEnd w:id="363"/>
      <w:bookmarkEnd w:id="364"/>
    </w:p>
    <w:p w14:paraId="1C912DC0" w14:textId="77777777" w:rsidR="00FF58EE" w:rsidRDefault="00FF58EE"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Data interchange between the Clearing House and the Clearing Participant shall be performed in accordance with the procedure established in the EDI Agreement with Moscow Exchange.</w:t>
      </w:r>
    </w:p>
    <w:p w14:paraId="0894DD78" w14:textId="678879FB" w:rsidR="00FF58EE" w:rsidRDefault="00FF58EE"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 xml:space="preserve">Electronic document formats, including the formats of clearing </w:t>
      </w:r>
      <w:r w:rsidR="004F4997">
        <w:rPr>
          <w:rFonts w:ascii="Times New Roman" w:hAnsi="Times New Roman"/>
          <w:sz w:val="24"/>
          <w:szCs w:val="24"/>
        </w:rPr>
        <w:t>statement</w:t>
      </w:r>
      <w:r>
        <w:rPr>
          <w:rFonts w:ascii="Times New Roman" w:hAnsi="Times New Roman"/>
          <w:sz w:val="24"/>
          <w:szCs w:val="24"/>
        </w:rPr>
        <w:t xml:space="preserve">s, shall be established in the EDI Agreement. Document forms to be completed by a Clearing Participant (standard forms of applications, details forms, other documents) and clarifications as to how they are to be completed are provided in the List of </w:t>
      </w:r>
      <w:r w:rsidR="00A02C40">
        <w:rPr>
          <w:rFonts w:ascii="Times New Roman" w:hAnsi="Times New Roman"/>
          <w:sz w:val="24"/>
          <w:szCs w:val="24"/>
        </w:rPr>
        <w:t>F</w:t>
      </w:r>
      <w:r>
        <w:rPr>
          <w:rFonts w:ascii="Times New Roman" w:hAnsi="Times New Roman"/>
          <w:sz w:val="24"/>
          <w:szCs w:val="24"/>
        </w:rPr>
        <w:t xml:space="preserve">orms posted on the </w:t>
      </w:r>
      <w:r w:rsidR="00F73A48">
        <w:rPr>
          <w:rFonts w:ascii="Times New Roman" w:hAnsi="Times New Roman"/>
          <w:sz w:val="24"/>
          <w:szCs w:val="24"/>
        </w:rPr>
        <w:t>Web Site</w:t>
      </w:r>
      <w:r>
        <w:rPr>
          <w:rFonts w:ascii="Times New Roman" w:hAnsi="Times New Roman"/>
          <w:sz w:val="24"/>
          <w:szCs w:val="24"/>
        </w:rPr>
        <w:t>.</w:t>
      </w:r>
    </w:p>
    <w:p w14:paraId="5200F958" w14:textId="77777777" w:rsidR="00FF58EE" w:rsidRDefault="00FF58EE"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Electronic documents (messages) interchanged between the Clearing House and a Clearing Participant and signed either with an electronic signature of the Clearing House or the Clearing Participant as set forth by the EDI Agreement with Moscow Exchange shall have the same validity as hard copy documents signed by representatives and under the corporate seals of the Clearing House and/or the Clearing Participant (regardless of whether or not such documents also exist in hard copy).</w:t>
      </w:r>
    </w:p>
    <w:p w14:paraId="38E77766" w14:textId="3BE63371" w:rsidR="002C4FA1" w:rsidRPr="00FF58EE" w:rsidRDefault="002C4FA1" w:rsidP="007B0596">
      <w:pPr>
        <w:pStyle w:val="affb"/>
        <w:widowControl w:val="0"/>
        <w:spacing w:after="120" w:line="240" w:lineRule="auto"/>
        <w:ind w:left="851"/>
        <w:contextualSpacing w:val="0"/>
        <w:jc w:val="both"/>
        <w:rPr>
          <w:rFonts w:ascii="Times New Roman" w:hAnsi="Times New Roman"/>
          <w:sz w:val="24"/>
          <w:szCs w:val="24"/>
          <w:lang w:val="en-US"/>
        </w:rPr>
      </w:pPr>
    </w:p>
    <w:p w14:paraId="22DC60AB" w14:textId="77777777" w:rsidR="002C4FA1" w:rsidRPr="00BA570D" w:rsidRDefault="00C9249A" w:rsidP="00E567DD">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365" w:name="_Ref42610119"/>
      <w:bookmarkStart w:id="366" w:name="Bookmark61"/>
      <w:bookmarkStart w:id="367" w:name="_Toc95118004"/>
      <w:bookmarkStart w:id="368" w:name="_Toc87892734"/>
      <w:r>
        <w:rPr>
          <w:rFonts w:ascii="Times New Roman" w:hAnsi="Times New Roman"/>
          <w:i w:val="0"/>
          <w:szCs w:val="24"/>
          <w:lang w:val="en-US"/>
        </w:rPr>
        <w:t>ICM</w:t>
      </w:r>
      <w:r w:rsidR="00FF58EE">
        <w:rPr>
          <w:rFonts w:ascii="Times New Roman" w:hAnsi="Times New Roman"/>
          <w:i w:val="0"/>
          <w:szCs w:val="24"/>
          <w:lang w:val="en-US"/>
        </w:rPr>
        <w:t xml:space="preserve"> Agreement</w:t>
      </w:r>
      <w:bookmarkEnd w:id="365"/>
      <w:bookmarkEnd w:id="366"/>
      <w:bookmarkEnd w:id="367"/>
      <w:bookmarkEnd w:id="368"/>
    </w:p>
    <w:p w14:paraId="7B754713" w14:textId="77777777" w:rsidR="00AB6FA0" w:rsidRDefault="00AB6FA0"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The claims of the Clearing Participant, Clearing House and</w:t>
      </w:r>
      <w:r w:rsidR="00C9249A">
        <w:rPr>
          <w:rFonts w:ascii="Times New Roman" w:hAnsi="Times New Roman"/>
          <w:sz w:val="24"/>
          <w:szCs w:val="24"/>
        </w:rPr>
        <w:t>/or</w:t>
      </w:r>
      <w:r>
        <w:rPr>
          <w:rFonts w:ascii="Times New Roman" w:hAnsi="Times New Roman"/>
          <w:sz w:val="24"/>
          <w:szCs w:val="24"/>
        </w:rPr>
        <w:t xml:space="preserve"> </w:t>
      </w:r>
      <w:r w:rsidR="00C9249A">
        <w:rPr>
          <w:rFonts w:ascii="Times New Roman" w:hAnsi="Times New Roman"/>
          <w:sz w:val="24"/>
          <w:szCs w:val="24"/>
        </w:rPr>
        <w:t>Market Operator</w:t>
      </w:r>
      <w:r>
        <w:rPr>
          <w:rFonts w:ascii="Times New Roman" w:hAnsi="Times New Roman"/>
          <w:sz w:val="24"/>
          <w:szCs w:val="24"/>
        </w:rPr>
        <w:t xml:space="preserve"> shall be secured by</w:t>
      </w:r>
      <w:r w:rsidR="00C9249A">
        <w:rPr>
          <w:rFonts w:ascii="Times New Roman" w:hAnsi="Times New Roman"/>
          <w:sz w:val="24"/>
          <w:szCs w:val="24"/>
        </w:rPr>
        <w:t xml:space="preserve"> an ICM</w:t>
      </w:r>
      <w:r>
        <w:rPr>
          <w:rFonts w:ascii="Times New Roman" w:hAnsi="Times New Roman"/>
          <w:sz w:val="24"/>
          <w:szCs w:val="24"/>
        </w:rPr>
        <w:t xml:space="preserve"> in the amount of such claims when they are settled, including interest, penalties, compensation for damages caused by late execution.</w:t>
      </w:r>
    </w:p>
    <w:p w14:paraId="5D34A4A1" w14:textId="77777777" w:rsidR="00AB6FA0" w:rsidRDefault="00AB6FA0"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 xml:space="preserve">The assets intended </w:t>
      </w:r>
      <w:r w:rsidR="00C9249A">
        <w:rPr>
          <w:rFonts w:ascii="Times New Roman" w:hAnsi="Times New Roman"/>
          <w:sz w:val="24"/>
          <w:szCs w:val="24"/>
        </w:rPr>
        <w:t>as an ICM</w:t>
      </w:r>
      <w:r>
        <w:rPr>
          <w:rFonts w:ascii="Times New Roman" w:hAnsi="Times New Roman"/>
          <w:sz w:val="24"/>
          <w:szCs w:val="24"/>
        </w:rPr>
        <w:t xml:space="preserve"> shall be cash in rubles.</w:t>
      </w:r>
    </w:p>
    <w:p w14:paraId="479C90BA" w14:textId="77777777" w:rsidR="00AB6FA0" w:rsidRDefault="00AB6FA0"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 xml:space="preserve">The Clearing House shall not accrue interest on the cash which is used as an </w:t>
      </w:r>
      <w:r w:rsidR="00C9249A">
        <w:rPr>
          <w:rFonts w:ascii="Times New Roman" w:hAnsi="Times New Roman"/>
          <w:sz w:val="24"/>
          <w:szCs w:val="24"/>
        </w:rPr>
        <w:t>ICM</w:t>
      </w:r>
      <w:r>
        <w:rPr>
          <w:rFonts w:ascii="Times New Roman" w:hAnsi="Times New Roman"/>
          <w:sz w:val="24"/>
          <w:szCs w:val="24"/>
        </w:rPr>
        <w:t>.</w:t>
      </w:r>
    </w:p>
    <w:p w14:paraId="5C68FA0C" w14:textId="77777777" w:rsidR="00AB6FA0" w:rsidRDefault="00AB6FA0"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The Clearing House shall not use the cash which is used as an</w:t>
      </w:r>
      <w:r w:rsidR="00C9249A">
        <w:rPr>
          <w:rFonts w:ascii="Times New Roman" w:hAnsi="Times New Roman"/>
          <w:sz w:val="24"/>
          <w:szCs w:val="24"/>
        </w:rPr>
        <w:t xml:space="preserve"> ICM for its own benefit</w:t>
      </w:r>
      <w:r>
        <w:rPr>
          <w:rFonts w:ascii="Times New Roman" w:hAnsi="Times New Roman"/>
          <w:sz w:val="24"/>
          <w:szCs w:val="24"/>
        </w:rPr>
        <w:t>.</w:t>
      </w:r>
    </w:p>
    <w:p w14:paraId="424D8D54" w14:textId="77777777" w:rsidR="00C9249A" w:rsidRDefault="00C9249A" w:rsidP="00E567DD">
      <w:pPr>
        <w:pStyle w:val="26"/>
        <w:numPr>
          <w:ilvl w:val="1"/>
          <w:numId w:val="9"/>
        </w:numPr>
        <w:spacing w:after="120" w:line="100" w:lineRule="atLeast"/>
        <w:ind w:left="851" w:hanging="851"/>
        <w:jc w:val="both"/>
        <w:rPr>
          <w:rFonts w:ascii="Times New Roman" w:hAnsi="Times New Roman"/>
          <w:sz w:val="24"/>
          <w:szCs w:val="24"/>
        </w:rPr>
      </w:pPr>
      <w:bookmarkStart w:id="369" w:name="_Ref52810930"/>
      <w:r>
        <w:rPr>
          <w:rFonts w:ascii="Times New Roman" w:hAnsi="Times New Roman"/>
          <w:sz w:val="24"/>
          <w:szCs w:val="24"/>
          <w:lang w:bidi="ar-SA"/>
        </w:rPr>
        <w:t xml:space="preserve">A Clearing Participant's cash funds held in a Trading Bank Account or Clearing Bank Account </w:t>
      </w:r>
      <w:r>
        <w:rPr>
          <w:rFonts w:ascii="Times New Roman" w:hAnsi="Times New Roman"/>
          <w:sz w:val="24"/>
          <w:szCs w:val="24"/>
          <w:lang w:bidi="ar-SA"/>
        </w:rPr>
        <w:lastRenderedPageBreak/>
        <w:t xml:space="preserve">shall be considered to constitute an ICM. </w:t>
      </w:r>
      <w:bookmarkStart w:id="370" w:name="_Ref48132191"/>
      <w:bookmarkEnd w:id="370"/>
      <w:r>
        <w:rPr>
          <w:rFonts w:ascii="Times New Roman" w:hAnsi="Times New Roman"/>
          <w:sz w:val="24"/>
          <w:szCs w:val="24"/>
          <w:lang w:bidi="ar-SA"/>
        </w:rPr>
        <w:t>Cash funds shall be considered to constitute an ICM as soon as they are credited to the Trading Bank Account or Clearing Bank Account and until they are debited from the Trading Bank Account or Clearing Bank Account, respectively.</w:t>
      </w:r>
      <w:bookmarkEnd w:id="369"/>
    </w:p>
    <w:p w14:paraId="3433A9BB" w14:textId="77777777" w:rsidR="002C4FA1" w:rsidRPr="00AB6FA0" w:rsidRDefault="00AB6FA0"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sz w:val="24"/>
          <w:szCs w:val="24"/>
          <w:lang w:val="en-US"/>
        </w:rPr>
        <w:t xml:space="preserve">In case of failure to perform its liabilities or improper performance thereof, liabilities secured by </w:t>
      </w:r>
      <w:r w:rsidR="00C9249A">
        <w:rPr>
          <w:rFonts w:ascii="Times New Roman" w:hAnsi="Times New Roman"/>
          <w:sz w:val="24"/>
          <w:szCs w:val="24"/>
          <w:lang w:val="en-US"/>
        </w:rPr>
        <w:t>an ICM</w:t>
      </w:r>
      <w:r>
        <w:rPr>
          <w:rFonts w:ascii="Times New Roman" w:hAnsi="Times New Roman"/>
          <w:sz w:val="24"/>
          <w:szCs w:val="24"/>
          <w:lang w:val="en-US"/>
        </w:rPr>
        <w:t xml:space="preserve"> shall be fulfilled by the Clearing House by transferring the aforementioned assets to the creditor to offset the liabilities secured by the</w:t>
      </w:r>
      <w:r w:rsidR="00C9249A">
        <w:rPr>
          <w:rFonts w:ascii="Times New Roman" w:hAnsi="Times New Roman"/>
          <w:sz w:val="24"/>
          <w:szCs w:val="24"/>
          <w:lang w:val="en-US"/>
        </w:rPr>
        <w:t xml:space="preserve"> ICM</w:t>
      </w:r>
      <w:r>
        <w:rPr>
          <w:rFonts w:ascii="Times New Roman" w:hAnsi="Times New Roman"/>
          <w:sz w:val="24"/>
          <w:szCs w:val="24"/>
          <w:lang w:val="en-US"/>
        </w:rPr>
        <w:t>.</w:t>
      </w:r>
    </w:p>
    <w:p w14:paraId="3D033916" w14:textId="77777777" w:rsidR="00AF38AB" w:rsidRPr="00BC628F" w:rsidRDefault="00BC628F"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71" w:name="Bookmark64"/>
      <w:bookmarkStart w:id="372" w:name="_Toc95118005"/>
      <w:bookmarkStart w:id="373" w:name="_Toc87892735"/>
      <w:r>
        <w:rPr>
          <w:rFonts w:ascii="Times New Roman" w:hAnsi="Times New Roman"/>
          <w:i w:val="0"/>
          <w:szCs w:val="24"/>
          <w:lang w:val="en-US"/>
        </w:rPr>
        <w:t>Requirements to Clearing Participants in the Commodity Market</w:t>
      </w:r>
      <w:bookmarkEnd w:id="371"/>
      <w:bookmarkEnd w:id="372"/>
      <w:bookmarkEnd w:id="373"/>
    </w:p>
    <w:p w14:paraId="3FB1C5C7" w14:textId="77777777" w:rsidR="00BC628F" w:rsidRDefault="008F1445" w:rsidP="00E567DD">
      <w:pPr>
        <w:pStyle w:val="26"/>
        <w:numPr>
          <w:ilvl w:val="1"/>
          <w:numId w:val="9"/>
        </w:numPr>
        <w:spacing w:after="120" w:line="100" w:lineRule="atLeast"/>
        <w:ind w:left="851" w:hanging="851"/>
        <w:jc w:val="both"/>
        <w:rPr>
          <w:rFonts w:ascii="Times New Roman" w:hAnsi="Times New Roman"/>
          <w:sz w:val="24"/>
          <w:szCs w:val="24"/>
        </w:rPr>
      </w:pPr>
      <w:bookmarkStart w:id="374" w:name="_Ref47093593"/>
      <w:r>
        <w:rPr>
          <w:rFonts w:ascii="Times New Roman" w:hAnsi="Times New Roman"/>
          <w:sz w:val="24"/>
          <w:szCs w:val="24"/>
          <w:lang w:bidi="ar-SA"/>
        </w:rPr>
        <w:t>For the purposes of getting access to clearing services, a Clearing Participant shall be required to:</w:t>
      </w:r>
      <w:bookmarkEnd w:id="374"/>
    </w:p>
    <w:p w14:paraId="21FD3365" w14:textId="77777777" w:rsidR="00BC628F" w:rsidRDefault="00BC628F"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enter into an Agreement with the Clearing House;</w:t>
      </w:r>
    </w:p>
    <w:p w14:paraId="09A963D7" w14:textId="77777777" w:rsidR="00BC628F" w:rsidRDefault="00BC628F"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enter into an EDI Agreement;</w:t>
      </w:r>
    </w:p>
    <w:p w14:paraId="4267E0C8" w14:textId="77777777" w:rsidR="00BC628F" w:rsidRDefault="00BC628F"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enter into an EDI Agreement with Moscow Exchange;</w:t>
      </w:r>
    </w:p>
    <w:p w14:paraId="262742E8" w14:textId="77777777" w:rsidR="008F1445" w:rsidRDefault="008F1445"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open a Trading Bank Account with NSD acting as Settlement Organization;</w:t>
      </w:r>
    </w:p>
    <w:p w14:paraId="4B3E877C" w14:textId="77777777" w:rsidR="008F1445" w:rsidRDefault="008F1445"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submit a Category Assignment Application</w:t>
      </w:r>
      <w:r w:rsidR="00C9249A">
        <w:rPr>
          <w:rFonts w:ascii="Times New Roman" w:hAnsi="Times New Roman"/>
          <w:sz w:val="24"/>
          <w:szCs w:val="24"/>
          <w:lang w:bidi="ar-SA"/>
        </w:rPr>
        <w:t xml:space="preserve"> (if necessary)</w:t>
      </w:r>
      <w:r>
        <w:rPr>
          <w:rFonts w:ascii="Times New Roman" w:hAnsi="Times New Roman"/>
          <w:sz w:val="24"/>
          <w:szCs w:val="24"/>
          <w:lang w:bidi="ar-SA"/>
        </w:rPr>
        <w:t>; and</w:t>
      </w:r>
    </w:p>
    <w:p w14:paraId="38E08BA5" w14:textId="77777777" w:rsidR="00BC628F" w:rsidRDefault="00BC628F"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comply with the Clearing House’s requirements, including the requirements to provide documents and information in accordance with the Clearing Rules.</w:t>
      </w:r>
    </w:p>
    <w:p w14:paraId="195A0C7D" w14:textId="69BF47DE" w:rsidR="00BC628F" w:rsidRDefault="00C9249A"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T</w:t>
      </w:r>
      <w:r w:rsidR="008F1445">
        <w:rPr>
          <w:rFonts w:ascii="Times New Roman" w:hAnsi="Times New Roman"/>
          <w:sz w:val="24"/>
          <w:szCs w:val="24"/>
          <w:lang w:bidi="ar-SA"/>
        </w:rPr>
        <w:t>he Clearing House may assign the following categories to Clearing Participants</w:t>
      </w:r>
      <w:r>
        <w:rPr>
          <w:rFonts w:ascii="Times New Roman" w:hAnsi="Times New Roman"/>
          <w:sz w:val="24"/>
          <w:szCs w:val="24"/>
          <w:lang w:bidi="ar-SA"/>
        </w:rPr>
        <w:t>:</w:t>
      </w:r>
    </w:p>
    <w:p w14:paraId="79883516" w14:textId="41987D84" w:rsidR="00BE21FC" w:rsidRDefault="008F1445" w:rsidP="00BE21FC">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Seller with Collateral; or</w:t>
      </w:r>
    </w:p>
    <w:p w14:paraId="12140C5E" w14:textId="20989E0C" w:rsidR="001B69A8" w:rsidRDefault="001B69A8" w:rsidP="00BE21FC">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General Category</w:t>
      </w:r>
      <w:r w:rsidR="00B06B48">
        <w:rPr>
          <w:rFonts w:ascii="Times New Roman" w:hAnsi="Times New Roman"/>
          <w:sz w:val="24"/>
          <w:szCs w:val="24"/>
          <w:lang w:bidi="ar-SA"/>
        </w:rPr>
        <w:t xml:space="preserve"> in the commodity market</w:t>
      </w:r>
      <w:r>
        <w:rPr>
          <w:rFonts w:ascii="Times New Roman" w:hAnsi="Times New Roman"/>
          <w:sz w:val="24"/>
          <w:szCs w:val="24"/>
          <w:lang w:bidi="ar-SA"/>
        </w:rPr>
        <w:t>.</w:t>
      </w:r>
    </w:p>
    <w:p w14:paraId="23E23D65" w14:textId="149E8907" w:rsidR="008F1445" w:rsidRDefault="008F1445"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8F1445">
        <w:rPr>
          <w:rFonts w:ascii="Times New Roman" w:hAnsi="Times New Roman"/>
          <w:sz w:val="24"/>
          <w:szCs w:val="24"/>
          <w:lang w:val="en-US"/>
        </w:rPr>
        <w:t xml:space="preserve">A Clearing Participant's category </w:t>
      </w:r>
      <w:r w:rsidR="00C9249A">
        <w:rPr>
          <w:rFonts w:ascii="Times New Roman" w:hAnsi="Times New Roman"/>
          <w:sz w:val="24"/>
          <w:szCs w:val="24"/>
          <w:lang w:val="en-US"/>
        </w:rPr>
        <w:t>shall</w:t>
      </w:r>
      <w:r w:rsidR="00C9249A" w:rsidRPr="008F1445">
        <w:rPr>
          <w:rFonts w:ascii="Times New Roman" w:hAnsi="Times New Roman"/>
          <w:sz w:val="24"/>
          <w:szCs w:val="24"/>
          <w:lang w:val="en-US"/>
        </w:rPr>
        <w:t xml:space="preserve"> </w:t>
      </w:r>
      <w:r w:rsidRPr="008F1445">
        <w:rPr>
          <w:rFonts w:ascii="Times New Roman" w:hAnsi="Times New Roman"/>
          <w:sz w:val="24"/>
          <w:szCs w:val="24"/>
          <w:lang w:val="en-US"/>
        </w:rPr>
        <w:t>be changed on the basis of a notice received from the Market Operator.</w:t>
      </w:r>
      <w:r w:rsidR="001B69A8">
        <w:rPr>
          <w:rFonts w:ascii="Times New Roman" w:hAnsi="Times New Roman"/>
          <w:sz w:val="24"/>
          <w:szCs w:val="24"/>
          <w:lang w:val="en-US"/>
        </w:rPr>
        <w:t xml:space="preserve"> </w:t>
      </w:r>
      <w:r w:rsidR="001B69A8" w:rsidRPr="007B0596">
        <w:rPr>
          <w:rFonts w:ascii="Times New Roman" w:hAnsi="Times New Roman"/>
          <w:sz w:val="24"/>
          <w:lang w:val="en-US"/>
        </w:rPr>
        <w:t>The Clearing House shall give notice to the Clearing Participant of its category change no later than the business day immediately next to the business day when the category is changed.</w:t>
      </w:r>
    </w:p>
    <w:p w14:paraId="3959FFC4" w14:textId="77777777" w:rsidR="008F1445" w:rsidRDefault="008F1445"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8F1445">
        <w:rPr>
          <w:rFonts w:ascii="Times New Roman" w:hAnsi="Times New Roman"/>
          <w:sz w:val="24"/>
          <w:szCs w:val="24"/>
          <w:lang w:val="en-US"/>
        </w:rPr>
        <w:t>Other requirements to Clearing Participants, as well as Clearing Participant's rights and obligations, are set out in Part III of these Clearing Rules.</w:t>
      </w:r>
    </w:p>
    <w:p w14:paraId="7928F3C2" w14:textId="51D5A634" w:rsidR="00AF38AB" w:rsidRPr="00934593" w:rsidRDefault="00BC628F" w:rsidP="00934593">
      <w:pPr>
        <w:pStyle w:val="affb"/>
        <w:widowControl w:val="0"/>
        <w:numPr>
          <w:ilvl w:val="1"/>
          <w:numId w:val="9"/>
        </w:numPr>
        <w:spacing w:after="120" w:line="240" w:lineRule="auto"/>
        <w:ind w:left="851" w:hanging="851"/>
        <w:contextualSpacing w:val="0"/>
        <w:jc w:val="both"/>
        <w:rPr>
          <w:sz w:val="24"/>
          <w:szCs w:val="24"/>
          <w:lang w:val="en-US"/>
        </w:rPr>
      </w:pPr>
      <w:r w:rsidRPr="00211FCA">
        <w:rPr>
          <w:rFonts w:ascii="Times New Roman" w:hAnsi="Times New Roman"/>
          <w:sz w:val="24"/>
          <w:szCs w:val="24"/>
          <w:lang w:val="en-US"/>
        </w:rPr>
        <w:t xml:space="preserve">The Clearing House may suspend a Clearing Participant’s access to clearing services in any of the circumstances stipulated in </w:t>
      </w:r>
      <w:r w:rsidR="002E769A" w:rsidRPr="00211FCA">
        <w:rPr>
          <w:rFonts w:ascii="Times New Roman" w:hAnsi="Times New Roman"/>
          <w:sz w:val="24"/>
          <w:szCs w:val="24"/>
          <w:lang w:val="en-US"/>
        </w:rPr>
        <w:t>paragraph</w:t>
      </w:r>
      <w:r w:rsidRPr="00211FCA">
        <w:rPr>
          <w:rFonts w:ascii="Times New Roman" w:hAnsi="Times New Roman"/>
          <w:sz w:val="24"/>
          <w:szCs w:val="24"/>
          <w:lang w:val="en-US"/>
        </w:rPr>
        <w:t xml:space="preserve"> </w:t>
      </w:r>
      <w:r w:rsidR="00BE21FC" w:rsidRPr="00211FCA">
        <w:rPr>
          <w:rFonts w:ascii="Times New Roman" w:hAnsi="Times New Roman"/>
          <w:sz w:val="24"/>
          <w:szCs w:val="24"/>
          <w:lang w:val="en-US"/>
        </w:rPr>
        <w:fldChar w:fldCharType="begin"/>
      </w:r>
      <w:r w:rsidRPr="00211FCA">
        <w:rPr>
          <w:rFonts w:ascii="Times New Roman" w:hAnsi="Times New Roman"/>
          <w:sz w:val="24"/>
          <w:szCs w:val="24"/>
          <w:lang w:val="en-US"/>
        </w:rPr>
        <w:instrText xml:space="preserve"> REF _Ref42511203 \r \h </w:instrText>
      </w:r>
      <w:r w:rsidR="00211FCA" w:rsidRPr="00211FCA">
        <w:rPr>
          <w:rFonts w:ascii="Times New Roman" w:hAnsi="Times New Roman"/>
          <w:sz w:val="24"/>
          <w:szCs w:val="24"/>
          <w:lang w:val="en-US"/>
        </w:rPr>
        <w:instrText xml:space="preserve"> \* MERGEFORMAT </w:instrText>
      </w:r>
      <w:r w:rsidR="00BE21FC" w:rsidRPr="00211FCA">
        <w:rPr>
          <w:rFonts w:ascii="Times New Roman" w:hAnsi="Times New Roman"/>
          <w:sz w:val="24"/>
          <w:szCs w:val="24"/>
          <w:lang w:val="en-US"/>
        </w:rPr>
      </w:r>
      <w:r w:rsidR="00BE21FC" w:rsidRPr="00211FCA">
        <w:rPr>
          <w:rFonts w:ascii="Times New Roman" w:hAnsi="Times New Roman"/>
          <w:sz w:val="24"/>
          <w:szCs w:val="24"/>
          <w:lang w:val="en-US"/>
        </w:rPr>
        <w:fldChar w:fldCharType="separate"/>
      </w:r>
      <w:r w:rsidRPr="00211FCA">
        <w:rPr>
          <w:rFonts w:ascii="Times New Roman" w:hAnsi="Times New Roman"/>
          <w:sz w:val="24"/>
          <w:szCs w:val="24"/>
          <w:lang w:val="en-US"/>
        </w:rPr>
        <w:t>6.1</w:t>
      </w:r>
      <w:r w:rsidR="00BE21FC" w:rsidRPr="00211FCA">
        <w:rPr>
          <w:rFonts w:ascii="Times New Roman" w:hAnsi="Times New Roman"/>
          <w:sz w:val="24"/>
          <w:szCs w:val="24"/>
          <w:lang w:val="en-US"/>
        </w:rPr>
        <w:fldChar w:fldCharType="end"/>
      </w:r>
      <w:r w:rsidRPr="00211FCA">
        <w:rPr>
          <w:rFonts w:ascii="Times New Roman" w:hAnsi="Times New Roman"/>
          <w:sz w:val="24"/>
          <w:szCs w:val="24"/>
          <w:lang w:val="en-US"/>
        </w:rPr>
        <w:t xml:space="preserve"> of the Clearing Rules, </w:t>
      </w:r>
      <w:r w:rsidRPr="003550E3">
        <w:rPr>
          <w:rFonts w:ascii="Times New Roman" w:hAnsi="Times New Roman"/>
          <w:sz w:val="24"/>
          <w:szCs w:val="24"/>
          <w:lang w:val="en-US"/>
        </w:rPr>
        <w:t xml:space="preserve">or if the Clearing House receives a notification from the </w:t>
      </w:r>
      <w:r w:rsidR="00C9249A" w:rsidRPr="003550E3">
        <w:rPr>
          <w:rFonts w:ascii="Times New Roman" w:hAnsi="Times New Roman"/>
          <w:sz w:val="24"/>
          <w:szCs w:val="24"/>
          <w:lang w:val="en-US"/>
        </w:rPr>
        <w:t>Market Operator</w:t>
      </w:r>
      <w:r w:rsidRPr="003550E3">
        <w:rPr>
          <w:rFonts w:ascii="Times New Roman" w:hAnsi="Times New Roman"/>
          <w:sz w:val="24"/>
          <w:szCs w:val="24"/>
          <w:lang w:val="en-US"/>
        </w:rPr>
        <w:t xml:space="preserve"> on suspension and</w:t>
      </w:r>
      <w:r w:rsidR="00C9249A" w:rsidRPr="003550E3">
        <w:rPr>
          <w:rFonts w:ascii="Times New Roman" w:hAnsi="Times New Roman"/>
          <w:sz w:val="24"/>
          <w:szCs w:val="24"/>
          <w:lang w:val="en-US"/>
        </w:rPr>
        <w:t>/or</w:t>
      </w:r>
      <w:r w:rsidRPr="003550E3">
        <w:rPr>
          <w:rFonts w:ascii="Times New Roman" w:hAnsi="Times New Roman"/>
          <w:sz w:val="24"/>
          <w:szCs w:val="24"/>
          <w:lang w:val="en-US"/>
        </w:rPr>
        <w:t xml:space="preserve"> discontinuance of access to trading.</w:t>
      </w:r>
    </w:p>
    <w:p w14:paraId="331C5110" w14:textId="77777777" w:rsidR="006161CB" w:rsidRPr="00BC628F" w:rsidRDefault="00BC628F"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75" w:name="_Toc95118006"/>
      <w:bookmarkStart w:id="376" w:name="_Toc87892736"/>
      <w:r>
        <w:rPr>
          <w:rFonts w:ascii="Times New Roman" w:hAnsi="Times New Roman"/>
          <w:i w:val="0"/>
          <w:szCs w:val="24"/>
          <w:lang w:val="en-US"/>
        </w:rPr>
        <w:t>Trading Accounts Used in Commodity Market Clearin</w:t>
      </w:r>
      <w:r w:rsidR="008F1445">
        <w:rPr>
          <w:rFonts w:ascii="Times New Roman" w:hAnsi="Times New Roman"/>
          <w:i w:val="0"/>
          <w:szCs w:val="24"/>
          <w:lang w:val="en-US"/>
        </w:rPr>
        <w:t>g</w:t>
      </w:r>
      <w:bookmarkEnd w:id="375"/>
      <w:bookmarkEnd w:id="376"/>
    </w:p>
    <w:p w14:paraId="605EA8C1" w14:textId="77777777" w:rsidR="00BC628F" w:rsidRDefault="00BC628F"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 xml:space="preserve">The Clearing House is entitled to use Trading Bank Accounts </w:t>
      </w:r>
      <w:r w:rsidR="00C9249A">
        <w:rPr>
          <w:rFonts w:ascii="Times New Roman" w:hAnsi="Times New Roman"/>
          <w:sz w:val="24"/>
          <w:szCs w:val="24"/>
        </w:rPr>
        <w:t xml:space="preserve">held </w:t>
      </w:r>
      <w:r>
        <w:rPr>
          <w:rFonts w:ascii="Times New Roman" w:hAnsi="Times New Roman"/>
          <w:sz w:val="24"/>
          <w:szCs w:val="24"/>
        </w:rPr>
        <w:t>with</w:t>
      </w:r>
      <w:r w:rsidR="00C9249A">
        <w:rPr>
          <w:rFonts w:ascii="Times New Roman" w:hAnsi="Times New Roman"/>
          <w:sz w:val="24"/>
          <w:szCs w:val="24"/>
        </w:rPr>
        <w:t xml:space="preserve"> NSD as</w:t>
      </w:r>
      <w:r>
        <w:rPr>
          <w:rFonts w:ascii="Times New Roman" w:hAnsi="Times New Roman"/>
          <w:sz w:val="24"/>
          <w:szCs w:val="24"/>
        </w:rPr>
        <w:t xml:space="preserve"> Settlement Organization</w:t>
      </w:r>
      <w:r w:rsidR="00C9249A">
        <w:rPr>
          <w:rFonts w:ascii="Times New Roman" w:hAnsi="Times New Roman"/>
          <w:sz w:val="24"/>
          <w:szCs w:val="24"/>
        </w:rPr>
        <w:t xml:space="preserve"> </w:t>
      </w:r>
      <w:r w:rsidR="00C9249A">
        <w:rPr>
          <w:rFonts w:ascii="Times New Roman" w:hAnsi="Times New Roman"/>
          <w:sz w:val="24"/>
          <w:szCs w:val="24"/>
          <w:lang w:bidi="ar-SA"/>
        </w:rPr>
        <w:t>to record cash funds that may be used to settle and/or secure liabilities eligible for clearing, or liabilities to pay fees to the Clearing House and other institutions under the Clearing Law</w:t>
      </w:r>
      <w:r>
        <w:rPr>
          <w:rFonts w:ascii="Times New Roman" w:hAnsi="Times New Roman"/>
          <w:sz w:val="24"/>
          <w:szCs w:val="24"/>
        </w:rPr>
        <w:t>. The name of the Clearing House which is entitled to submit instructions relating to the Trading Bank Accounts shall be indicated when the Trading Bank Accounts are opened. Transactions shall be performed on Trading Bank Accounts on the basis of instructions from the Clearing House without any instruction from the person who opened the Trading Bank Account</w:t>
      </w:r>
      <w:r w:rsidR="00406107">
        <w:rPr>
          <w:rFonts w:ascii="Times New Roman" w:hAnsi="Times New Roman"/>
          <w:sz w:val="24"/>
          <w:szCs w:val="24"/>
        </w:rPr>
        <w:t xml:space="preserve">, </w:t>
      </w:r>
      <w:r w:rsidR="00406107">
        <w:rPr>
          <w:rFonts w:ascii="Times New Roman" w:hAnsi="Times New Roman"/>
          <w:sz w:val="24"/>
          <w:szCs w:val="24"/>
          <w:lang w:bidi="ar-SA"/>
        </w:rPr>
        <w:t>or on the basis of an instruction given by the person holding the Trading Bank Account, with the consent of the Clearing House</w:t>
      </w:r>
      <w:r>
        <w:rPr>
          <w:rFonts w:ascii="Times New Roman" w:hAnsi="Times New Roman"/>
          <w:sz w:val="24"/>
          <w:szCs w:val="24"/>
        </w:rPr>
        <w:t>.</w:t>
      </w:r>
    </w:p>
    <w:p w14:paraId="2A7CDB11" w14:textId="77777777" w:rsidR="00BC628F" w:rsidRDefault="00406107"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For clearing purposes in the commodity market, Clearing Participants shall not use</w:t>
      </w:r>
      <w:r>
        <w:rPr>
          <w:rFonts w:ascii="Times New Roman" w:hAnsi="Times New Roman"/>
          <w:sz w:val="24"/>
          <w:szCs w:val="24"/>
        </w:rPr>
        <w:t xml:space="preserve"> </w:t>
      </w:r>
      <w:r w:rsidR="00BC628F">
        <w:rPr>
          <w:rFonts w:ascii="Times New Roman" w:hAnsi="Times New Roman"/>
          <w:sz w:val="24"/>
          <w:szCs w:val="24"/>
        </w:rPr>
        <w:t>a special brokerage account or a special trading account of the Clearing Participant.</w:t>
      </w:r>
    </w:p>
    <w:p w14:paraId="12ECE4AF" w14:textId="77777777" w:rsidR="00BC628F" w:rsidRDefault="00BC628F"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A procedure for opening Trading Bank Accounts and for transfer of cash to or from such Trading Bank Accounts shall be governed by these Clearing Rules and by bank account agreements between the Settlement Organization and Clearing Participants.</w:t>
      </w:r>
    </w:p>
    <w:p w14:paraId="250DC852" w14:textId="77777777" w:rsidR="00BC628F" w:rsidRDefault="00BC628F" w:rsidP="00DC4ECA">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Trading Bank Accounts of Russian residents / non-residents in Russian rubles can be used for settlements upon clearing of trades.</w:t>
      </w:r>
    </w:p>
    <w:p w14:paraId="1CCAB4DA" w14:textId="77777777" w:rsidR="00BC628F" w:rsidRDefault="00BC628F"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lastRenderedPageBreak/>
        <w:t>To debit cash from the Trading Bank Account, a Clearing Participant who owns the Trading Bank Account shall send an order to the Settlement Organization to transfer cash funds in the manner prescribed by laws of the Russian Federation and the bank account agreement.</w:t>
      </w:r>
    </w:p>
    <w:p w14:paraId="2788D87A" w14:textId="77777777" w:rsidR="00BC628F" w:rsidRDefault="00BC628F"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 xml:space="preserve">The Clearing House shall give its consent to the crediting of cash funds to </w:t>
      </w:r>
      <w:r w:rsidR="00406107">
        <w:rPr>
          <w:rFonts w:ascii="Times New Roman" w:hAnsi="Times New Roman"/>
          <w:sz w:val="24"/>
          <w:szCs w:val="24"/>
        </w:rPr>
        <w:t xml:space="preserve">a </w:t>
      </w:r>
      <w:r>
        <w:rPr>
          <w:rFonts w:ascii="Times New Roman" w:hAnsi="Times New Roman"/>
          <w:sz w:val="24"/>
          <w:szCs w:val="24"/>
        </w:rPr>
        <w:t>Trading Bank Account.</w:t>
      </w:r>
    </w:p>
    <w:p w14:paraId="47E58C86" w14:textId="77777777" w:rsidR="00AE5C4B" w:rsidRDefault="00BC628F"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sz w:val="24"/>
          <w:szCs w:val="24"/>
          <w:lang w:val="en-US"/>
        </w:rPr>
        <w:t>The Clearing House shall give its consent to the debiting of cash funds from Trading Bank Accounts from the moment of completion of cash settlements</w:t>
      </w:r>
      <w:r w:rsidR="00406107">
        <w:rPr>
          <w:rFonts w:ascii="Times New Roman" w:hAnsi="Times New Roman"/>
          <w:sz w:val="24"/>
          <w:szCs w:val="24"/>
          <w:lang w:val="en-US"/>
        </w:rPr>
        <w:t xml:space="preserve"> during </w:t>
      </w:r>
      <w:r w:rsidR="00406107" w:rsidRPr="00DC4ECA">
        <w:rPr>
          <w:rFonts w:ascii="Times New Roman" w:hAnsi="Times New Roman"/>
          <w:sz w:val="24"/>
          <w:szCs w:val="24"/>
          <w:lang w:val="en-US"/>
        </w:rPr>
        <w:t>the last Clearing Session on the then current Operational Day</w:t>
      </w:r>
      <w:r>
        <w:rPr>
          <w:rFonts w:ascii="Times New Roman" w:hAnsi="Times New Roman"/>
          <w:sz w:val="24"/>
          <w:szCs w:val="24"/>
          <w:lang w:val="en-US"/>
        </w:rPr>
        <w:t xml:space="preserve"> until the moment when information on the cash balances in Trading Bank Accounts is submitted to the Clearing System before the commencement of the first Clearing Session on the next</w:t>
      </w:r>
      <w:r w:rsidR="00406107">
        <w:rPr>
          <w:rFonts w:ascii="Times New Roman" w:hAnsi="Times New Roman"/>
          <w:sz w:val="24"/>
          <w:szCs w:val="24"/>
          <w:lang w:val="en-US"/>
        </w:rPr>
        <w:t xml:space="preserve"> Operational Day</w:t>
      </w:r>
      <w:r>
        <w:rPr>
          <w:rFonts w:ascii="Times New Roman" w:hAnsi="Times New Roman"/>
          <w:sz w:val="24"/>
          <w:szCs w:val="24"/>
          <w:lang w:val="en-US"/>
        </w:rPr>
        <w:t>.</w:t>
      </w:r>
    </w:p>
    <w:p w14:paraId="4C4CC01A" w14:textId="77777777" w:rsidR="00406107" w:rsidRDefault="00406107"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C4ECA">
        <w:rPr>
          <w:rFonts w:ascii="Times New Roman" w:hAnsi="Times New Roman"/>
          <w:sz w:val="24"/>
          <w:szCs w:val="24"/>
          <w:lang w:val="en-US"/>
        </w:rPr>
        <w:t>To participate in settlements upon clearing of trades, a Clearing Participant shall transfer cash to the Trading Bank Account.</w:t>
      </w:r>
    </w:p>
    <w:p w14:paraId="377293F7" w14:textId="77777777" w:rsidR="00406107" w:rsidRPr="00BC628F" w:rsidRDefault="00406107"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bookmarkStart w:id="377" w:name="_Ref54740109"/>
      <w:r w:rsidRPr="00DC4ECA">
        <w:rPr>
          <w:rFonts w:ascii="Times New Roman" w:hAnsi="Times New Roman"/>
          <w:sz w:val="24"/>
          <w:szCs w:val="24"/>
          <w:lang w:val="en-US"/>
        </w:rPr>
        <w:t>The Clearing Participant shall designate a Trading Bank Account to be debited and/or credited with cash funds for clearing purposes in a trade order submitted to the Market Operator.</w:t>
      </w:r>
      <w:bookmarkEnd w:id="377"/>
    </w:p>
    <w:p w14:paraId="41A3417F" w14:textId="77777777" w:rsidR="00122827" w:rsidRPr="00832BF1" w:rsidRDefault="00832BF1"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78" w:name="Bookmark66"/>
      <w:bookmarkStart w:id="379" w:name="_Toc95118007"/>
      <w:bookmarkStart w:id="380" w:name="_Toc87892737"/>
      <w:r>
        <w:rPr>
          <w:rFonts w:ascii="Times New Roman" w:hAnsi="Times New Roman"/>
          <w:i w:val="0"/>
          <w:szCs w:val="24"/>
          <w:lang w:val="en-US"/>
        </w:rPr>
        <w:t>Clearing Accounts Used for Clearing in the Commodity Market</w:t>
      </w:r>
      <w:bookmarkEnd w:id="378"/>
      <w:bookmarkEnd w:id="379"/>
      <w:bookmarkEnd w:id="380"/>
    </w:p>
    <w:p w14:paraId="2F148C04" w14:textId="77777777" w:rsidR="00832BF1" w:rsidRDefault="00832BF1"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The Clearing House is entitled to use Clearing Bank Accounts opened for the Clearing House with the Settlement Organization for the recording of cash funds intended to fulfill and</w:t>
      </w:r>
      <w:r w:rsidR="00406107">
        <w:rPr>
          <w:rFonts w:ascii="Times New Roman" w:hAnsi="Times New Roman"/>
          <w:sz w:val="24"/>
          <w:szCs w:val="24"/>
        </w:rPr>
        <w:t>/or</w:t>
      </w:r>
      <w:r>
        <w:rPr>
          <w:rFonts w:ascii="Times New Roman" w:hAnsi="Times New Roman"/>
          <w:sz w:val="24"/>
          <w:szCs w:val="24"/>
        </w:rPr>
        <w:t xml:space="preserve"> secure fulfillment of liabilities eligible for clearing</w:t>
      </w:r>
      <w:r w:rsidR="00406107">
        <w:rPr>
          <w:rFonts w:ascii="Times New Roman" w:hAnsi="Times New Roman"/>
          <w:sz w:val="24"/>
          <w:szCs w:val="24"/>
        </w:rPr>
        <w:t xml:space="preserve"> </w:t>
      </w:r>
      <w:r w:rsidR="00406107">
        <w:rPr>
          <w:rFonts w:ascii="Times New Roman" w:hAnsi="Times New Roman"/>
          <w:sz w:val="24"/>
          <w:szCs w:val="24"/>
          <w:lang w:bidi="ar-SA"/>
        </w:rPr>
        <w:t>and liabilities to pay fees to the Clearing House and other institutions under the Clearing Law</w:t>
      </w:r>
      <w:r>
        <w:rPr>
          <w:rFonts w:ascii="Times New Roman" w:hAnsi="Times New Roman"/>
          <w:sz w:val="24"/>
          <w:szCs w:val="24"/>
        </w:rPr>
        <w:t>.</w:t>
      </w:r>
    </w:p>
    <w:p w14:paraId="424C37FD" w14:textId="77777777" w:rsidR="00832BF1" w:rsidRDefault="00832BF1"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A procedure for opening Clearing Bank Accounts and for transfer of cash to or from such Clearing Bank Accounts shall be governed by these Clearing Rules and by bank account agreements between the Settlement Organization and the Clearing House.</w:t>
      </w:r>
    </w:p>
    <w:p w14:paraId="010CCA24" w14:textId="77777777" w:rsidR="00832BF1" w:rsidRDefault="00832BF1"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Clearing Bank Accounts in Russian rubles can be used for settlements upon clearing of trades.</w:t>
      </w:r>
    </w:p>
    <w:p w14:paraId="62B389C3" w14:textId="77777777" w:rsidR="00832BF1" w:rsidRDefault="00832BF1"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The cash funds of Clearing Participants in the Clearing Bank Account shall be kept separately in the internal records of the Clearing House</w:t>
      </w:r>
      <w:r w:rsidR="00406107">
        <w:rPr>
          <w:rFonts w:ascii="Times New Roman" w:hAnsi="Times New Roman"/>
          <w:sz w:val="24"/>
          <w:szCs w:val="24"/>
        </w:rPr>
        <w:t xml:space="preserve"> </w:t>
      </w:r>
      <w:r w:rsidR="00406107">
        <w:rPr>
          <w:rFonts w:ascii="Times New Roman" w:hAnsi="Times New Roman"/>
          <w:sz w:val="24"/>
          <w:szCs w:val="24"/>
          <w:lang w:bidi="ar-SA"/>
        </w:rPr>
        <w:t>with respect to each Clearing Participant</w:t>
      </w:r>
      <w:r>
        <w:rPr>
          <w:rFonts w:ascii="Times New Roman" w:hAnsi="Times New Roman"/>
          <w:sz w:val="24"/>
          <w:szCs w:val="24"/>
        </w:rPr>
        <w:t>.</w:t>
      </w:r>
    </w:p>
    <w:p w14:paraId="1CB8F102" w14:textId="77777777" w:rsidR="00B27F17" w:rsidRPr="00832BF1" w:rsidRDefault="00832BF1"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sz w:val="24"/>
          <w:szCs w:val="24"/>
          <w:lang w:val="en-US"/>
        </w:rPr>
        <w:t>The Clearing Bank Account shall be registered in the Clearing System by the Clearing House.</w:t>
      </w:r>
    </w:p>
    <w:p w14:paraId="7E029FA2" w14:textId="77777777" w:rsidR="00EE70E5" w:rsidRPr="00F93700" w:rsidRDefault="00014541"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81" w:name="_Toc42281640"/>
      <w:bookmarkStart w:id="382" w:name="_Toc95118008"/>
      <w:bookmarkStart w:id="383" w:name="_Toc87892738"/>
      <w:bookmarkEnd w:id="381"/>
      <w:r>
        <w:rPr>
          <w:rFonts w:ascii="Times New Roman" w:hAnsi="Times New Roman"/>
          <w:i w:val="0"/>
          <w:szCs w:val="24"/>
          <w:lang w:val="en-US"/>
        </w:rPr>
        <w:t>Determination</w:t>
      </w:r>
      <w:r w:rsidR="00F93700">
        <w:rPr>
          <w:rFonts w:ascii="Times New Roman" w:hAnsi="Times New Roman"/>
          <w:i w:val="0"/>
          <w:szCs w:val="24"/>
          <w:lang w:val="en-US"/>
        </w:rPr>
        <w:t xml:space="preserve"> of Net Liabilities in Commodity Market Clearing</w:t>
      </w:r>
      <w:bookmarkEnd w:id="382"/>
      <w:bookmarkEnd w:id="383"/>
    </w:p>
    <w:p w14:paraId="45B2F5C0" w14:textId="77777777" w:rsidR="00B839D7" w:rsidRPr="00014541" w:rsidRDefault="00014541"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sz w:val="24"/>
          <w:szCs w:val="24"/>
          <w:lang w:val="en-US"/>
        </w:rPr>
        <w:t xml:space="preserve">The Clearing House shall calculate net liabilities of the Clearing Participant (cash liabilities arising as a result of termination of liabilities due to initiation of bankruptcy proceedings against the Clearing Participant), in accordance with </w:t>
      </w:r>
      <w:r w:rsidR="00036DD1">
        <w:rPr>
          <w:rFonts w:ascii="Times New Roman" w:hAnsi="Times New Roman"/>
          <w:sz w:val="24"/>
          <w:szCs w:val="24"/>
          <w:lang w:val="en-US"/>
        </w:rPr>
        <w:t>Article</w:t>
      </w:r>
      <w:r>
        <w:rPr>
          <w:rFonts w:ascii="Times New Roman" w:hAnsi="Times New Roman"/>
          <w:sz w:val="24"/>
          <w:szCs w:val="24"/>
          <w:lang w:val="en-US"/>
        </w:rPr>
        <w:t xml:space="preserve"> </w:t>
      </w:r>
      <w:r w:rsidR="00BE21FC">
        <w:rPr>
          <w:lang w:val="en-US"/>
        </w:rPr>
        <w:fldChar w:fldCharType="begin"/>
      </w:r>
      <w:r>
        <w:rPr>
          <w:rFonts w:ascii="Times New Roman" w:hAnsi="Times New Roman"/>
          <w:sz w:val="24"/>
          <w:szCs w:val="24"/>
          <w:lang w:val="en-US"/>
        </w:rPr>
        <w:instrText xml:space="preserve"> REF _Ref43293938 \r \h </w:instrText>
      </w:r>
      <w:r w:rsidR="00BE21FC">
        <w:rPr>
          <w:lang w:val="en-US"/>
        </w:rPr>
      </w:r>
      <w:r w:rsidR="00BE21FC">
        <w:rPr>
          <w:lang w:val="en-US"/>
        </w:rPr>
        <w:fldChar w:fldCharType="separate"/>
      </w:r>
      <w:r>
        <w:rPr>
          <w:rFonts w:ascii="Times New Roman" w:hAnsi="Times New Roman"/>
          <w:sz w:val="24"/>
          <w:szCs w:val="24"/>
          <w:lang w:val="en-US"/>
        </w:rPr>
        <w:t>15</w:t>
      </w:r>
      <w:r w:rsidR="00BE21FC">
        <w:rPr>
          <w:lang w:val="en-US"/>
        </w:rPr>
        <w:fldChar w:fldCharType="end"/>
      </w:r>
      <w:r>
        <w:rPr>
          <w:rFonts w:ascii="Times New Roman" w:hAnsi="Times New Roman"/>
          <w:sz w:val="24"/>
          <w:szCs w:val="24"/>
          <w:lang w:val="en-US"/>
        </w:rPr>
        <w:t xml:space="preserve"> of the Clearing Rules, in Russian rubles in relation to other Clearing Participants (its counterparties in trades) in case of termination of all liabilities of the Clearing Participant.</w:t>
      </w:r>
    </w:p>
    <w:p w14:paraId="7D8A8FCD" w14:textId="095E4049" w:rsidR="005C51CE" w:rsidRDefault="005C51CE"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sz w:val="24"/>
          <w:szCs w:val="24"/>
          <w:lang w:val="en-US"/>
        </w:rPr>
        <w:t>The Clearing House shall calculate net liabilities (either negative or positive) of the Clearing Participant to another Clearing Participant – counterparty, being equal to the sum (either negative or positive) of unfulfilled liabilities</w:t>
      </w:r>
      <w:r w:rsidR="00406107">
        <w:rPr>
          <w:rFonts w:ascii="Times New Roman" w:hAnsi="Times New Roman"/>
          <w:sz w:val="24"/>
          <w:szCs w:val="24"/>
          <w:lang w:val="en-US"/>
        </w:rPr>
        <w:t xml:space="preserve"> under Sale and Purchase Contracts</w:t>
      </w:r>
      <w:r>
        <w:rPr>
          <w:rFonts w:ascii="Times New Roman" w:hAnsi="Times New Roman"/>
          <w:sz w:val="24"/>
          <w:szCs w:val="24"/>
          <w:lang w:val="en-US"/>
        </w:rPr>
        <w:t>.</w:t>
      </w:r>
    </w:p>
    <w:p w14:paraId="47BBAF7F" w14:textId="77777777" w:rsidR="009B1CBA" w:rsidRPr="005C51CE" w:rsidRDefault="005C51CE"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sz w:val="24"/>
          <w:szCs w:val="24"/>
          <w:lang w:val="en-US"/>
        </w:rPr>
        <w:t xml:space="preserve">For the purpose of calculation of the net liabilities of the Seller to deliver the commodities, the </w:t>
      </w:r>
      <w:r w:rsidR="00406107">
        <w:rPr>
          <w:rFonts w:ascii="Times New Roman" w:hAnsi="Times New Roman"/>
          <w:sz w:val="24"/>
          <w:szCs w:val="24"/>
          <w:lang w:val="en-US"/>
        </w:rPr>
        <w:t xml:space="preserve">value </w:t>
      </w:r>
      <w:r>
        <w:rPr>
          <w:rFonts w:ascii="Times New Roman" w:hAnsi="Times New Roman"/>
          <w:sz w:val="24"/>
          <w:szCs w:val="24"/>
          <w:lang w:val="en-US"/>
        </w:rPr>
        <w:t>of the commodities shall be equal to the</w:t>
      </w:r>
      <w:r w:rsidR="00406107">
        <w:rPr>
          <w:rFonts w:ascii="Times New Roman" w:hAnsi="Times New Roman"/>
          <w:sz w:val="24"/>
          <w:szCs w:val="24"/>
          <w:lang w:val="en-US"/>
        </w:rPr>
        <w:t xml:space="preserve"> Commodity Value specified in</w:t>
      </w:r>
      <w:r>
        <w:rPr>
          <w:rFonts w:ascii="Times New Roman" w:hAnsi="Times New Roman"/>
          <w:sz w:val="24"/>
          <w:szCs w:val="24"/>
          <w:lang w:val="en-US"/>
        </w:rPr>
        <w:t xml:space="preserve"> the </w:t>
      </w:r>
      <w:r w:rsidR="00C9249A">
        <w:rPr>
          <w:rFonts w:ascii="Times New Roman" w:hAnsi="Times New Roman"/>
          <w:sz w:val="24"/>
          <w:szCs w:val="24"/>
          <w:lang w:val="en-US"/>
        </w:rPr>
        <w:t>Market Operator</w:t>
      </w:r>
      <w:r w:rsidR="00406107">
        <w:rPr>
          <w:rFonts w:ascii="Times New Roman" w:hAnsi="Times New Roman"/>
          <w:sz w:val="24"/>
          <w:szCs w:val="24"/>
          <w:lang w:val="en-US"/>
        </w:rPr>
        <w:t>’s Trades Register</w:t>
      </w:r>
      <w:r>
        <w:rPr>
          <w:rFonts w:ascii="Times New Roman" w:hAnsi="Times New Roman"/>
          <w:sz w:val="24"/>
          <w:szCs w:val="24"/>
          <w:lang w:val="en-US"/>
        </w:rPr>
        <w:t>.</w:t>
      </w:r>
    </w:p>
    <w:p w14:paraId="06487714" w14:textId="77777777" w:rsidR="00146EC9" w:rsidRPr="005C51CE" w:rsidRDefault="005C51CE"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84" w:name="Bookmark68"/>
      <w:bookmarkStart w:id="385" w:name="_Toc95118009"/>
      <w:bookmarkStart w:id="386" w:name="_Toc87892739"/>
      <w:r>
        <w:rPr>
          <w:rFonts w:ascii="Times New Roman" w:hAnsi="Times New Roman"/>
          <w:i w:val="0"/>
          <w:szCs w:val="24"/>
          <w:lang w:val="en-US"/>
        </w:rPr>
        <w:t>Clearing Procedure in the Commodity Market</w:t>
      </w:r>
      <w:bookmarkEnd w:id="384"/>
      <w:bookmarkEnd w:id="385"/>
      <w:bookmarkEnd w:id="386"/>
    </w:p>
    <w:p w14:paraId="250CE8DF" w14:textId="3936C068" w:rsidR="005C51CE" w:rsidRDefault="005C51CE"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During the provision of clearing services, the Clearing House shall draw the List of Subjects of Liabilities and disclose it on the</w:t>
      </w:r>
      <w:r w:rsidR="00406107">
        <w:rPr>
          <w:rFonts w:ascii="Times New Roman" w:hAnsi="Times New Roman"/>
          <w:sz w:val="24"/>
          <w:szCs w:val="24"/>
        </w:rPr>
        <w:t xml:space="preserve"> </w:t>
      </w:r>
      <w:r w:rsidR="00F73A48">
        <w:rPr>
          <w:rFonts w:ascii="Times New Roman" w:hAnsi="Times New Roman"/>
          <w:sz w:val="24"/>
          <w:szCs w:val="24"/>
        </w:rPr>
        <w:t>Web Site</w:t>
      </w:r>
      <w:r>
        <w:rPr>
          <w:rFonts w:ascii="Times New Roman" w:hAnsi="Times New Roman"/>
          <w:sz w:val="24"/>
          <w:szCs w:val="24"/>
        </w:rPr>
        <w:t>.</w:t>
      </w:r>
    </w:p>
    <w:p w14:paraId="7B4E8C19" w14:textId="77777777" w:rsidR="005C51CE" w:rsidRDefault="005C51CE"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 xml:space="preserve">Clearing of trades of Clearing Participants made in organized trading shall be performed on the basis of a </w:t>
      </w:r>
      <w:r w:rsidR="00406107">
        <w:rPr>
          <w:rFonts w:ascii="Times New Roman" w:hAnsi="Times New Roman"/>
          <w:sz w:val="24"/>
          <w:szCs w:val="24"/>
        </w:rPr>
        <w:t>T</w:t>
      </w:r>
      <w:r>
        <w:rPr>
          <w:rFonts w:ascii="Times New Roman" w:hAnsi="Times New Roman"/>
          <w:sz w:val="24"/>
          <w:szCs w:val="24"/>
        </w:rPr>
        <w:t xml:space="preserve">rades </w:t>
      </w:r>
      <w:r w:rsidR="00406107">
        <w:rPr>
          <w:rFonts w:ascii="Times New Roman" w:hAnsi="Times New Roman"/>
          <w:sz w:val="24"/>
          <w:szCs w:val="24"/>
        </w:rPr>
        <w:t>R</w:t>
      </w:r>
      <w:r>
        <w:rPr>
          <w:rFonts w:ascii="Times New Roman" w:hAnsi="Times New Roman"/>
          <w:sz w:val="24"/>
          <w:szCs w:val="24"/>
        </w:rPr>
        <w:t xml:space="preserve">egister </w:t>
      </w:r>
      <w:r w:rsidR="00406107">
        <w:rPr>
          <w:rFonts w:ascii="Times New Roman" w:hAnsi="Times New Roman"/>
          <w:sz w:val="24"/>
          <w:szCs w:val="24"/>
        </w:rPr>
        <w:t xml:space="preserve">accepted </w:t>
      </w:r>
      <w:r>
        <w:rPr>
          <w:rFonts w:ascii="Times New Roman" w:hAnsi="Times New Roman"/>
          <w:sz w:val="24"/>
          <w:szCs w:val="24"/>
        </w:rPr>
        <w:t xml:space="preserve">by the Clearing House from the </w:t>
      </w:r>
      <w:r w:rsidR="00C9249A">
        <w:rPr>
          <w:rFonts w:ascii="Times New Roman" w:hAnsi="Times New Roman"/>
          <w:sz w:val="24"/>
          <w:szCs w:val="24"/>
        </w:rPr>
        <w:t>Market Operator</w:t>
      </w:r>
      <w:r>
        <w:rPr>
          <w:rFonts w:ascii="Times New Roman" w:hAnsi="Times New Roman"/>
          <w:sz w:val="24"/>
          <w:szCs w:val="24"/>
        </w:rPr>
        <w:t>, as well as the information on fulfillment or non-fulfillment of the liabilit</w:t>
      </w:r>
      <w:r w:rsidR="00406107">
        <w:rPr>
          <w:rFonts w:ascii="Times New Roman" w:hAnsi="Times New Roman"/>
          <w:sz w:val="24"/>
          <w:szCs w:val="24"/>
        </w:rPr>
        <w:t>ies by the Clearing Participants, as received</w:t>
      </w:r>
      <w:r>
        <w:rPr>
          <w:rFonts w:ascii="Times New Roman" w:hAnsi="Times New Roman"/>
          <w:sz w:val="24"/>
          <w:szCs w:val="24"/>
        </w:rPr>
        <w:t xml:space="preserve"> by the Clearing House from the </w:t>
      </w:r>
      <w:r w:rsidR="00C9249A">
        <w:rPr>
          <w:rFonts w:ascii="Times New Roman" w:hAnsi="Times New Roman"/>
          <w:sz w:val="24"/>
          <w:szCs w:val="24"/>
        </w:rPr>
        <w:t>Market Operator</w:t>
      </w:r>
      <w:r>
        <w:rPr>
          <w:rFonts w:ascii="Times New Roman" w:hAnsi="Times New Roman"/>
          <w:sz w:val="24"/>
          <w:szCs w:val="24"/>
        </w:rPr>
        <w:t>.</w:t>
      </w:r>
    </w:p>
    <w:p w14:paraId="0F619A2A" w14:textId="45BDEC47" w:rsidR="005C51CE" w:rsidRDefault="005C51CE"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 xml:space="preserve">The list of </w:t>
      </w:r>
      <w:r w:rsidR="00C9249A">
        <w:rPr>
          <w:rFonts w:ascii="Times New Roman" w:hAnsi="Times New Roman"/>
          <w:sz w:val="24"/>
          <w:szCs w:val="24"/>
        </w:rPr>
        <w:t>Market Operator</w:t>
      </w:r>
      <w:r>
        <w:rPr>
          <w:rFonts w:ascii="Times New Roman" w:hAnsi="Times New Roman"/>
          <w:sz w:val="24"/>
          <w:szCs w:val="24"/>
        </w:rPr>
        <w:t>s whose trading facilities are used to enter into</w:t>
      </w:r>
      <w:r w:rsidR="0027398D">
        <w:rPr>
          <w:rFonts w:ascii="Times New Roman" w:hAnsi="Times New Roman"/>
          <w:sz w:val="24"/>
          <w:szCs w:val="24"/>
        </w:rPr>
        <w:t xml:space="preserve"> Sale and Purchase</w:t>
      </w:r>
      <w:r>
        <w:rPr>
          <w:rFonts w:ascii="Times New Roman" w:hAnsi="Times New Roman"/>
          <w:sz w:val="24"/>
          <w:szCs w:val="24"/>
        </w:rPr>
        <w:t xml:space="preserve"> </w:t>
      </w:r>
      <w:r w:rsidR="0027398D">
        <w:rPr>
          <w:rFonts w:ascii="Times New Roman" w:hAnsi="Times New Roman"/>
          <w:sz w:val="24"/>
          <w:szCs w:val="24"/>
        </w:rPr>
        <w:t>C</w:t>
      </w:r>
      <w:r>
        <w:rPr>
          <w:rFonts w:ascii="Times New Roman" w:hAnsi="Times New Roman"/>
          <w:sz w:val="24"/>
          <w:szCs w:val="24"/>
        </w:rPr>
        <w:t xml:space="preserve">ontracts is available on the </w:t>
      </w:r>
      <w:r w:rsidR="00F73A48">
        <w:rPr>
          <w:rFonts w:ascii="Times New Roman" w:hAnsi="Times New Roman"/>
          <w:sz w:val="24"/>
          <w:szCs w:val="24"/>
        </w:rPr>
        <w:t>Web Site</w:t>
      </w:r>
      <w:r>
        <w:rPr>
          <w:rFonts w:ascii="Times New Roman" w:hAnsi="Times New Roman"/>
          <w:sz w:val="24"/>
          <w:szCs w:val="24"/>
        </w:rPr>
        <w:t>.</w:t>
      </w:r>
    </w:p>
    <w:p w14:paraId="2E63F322" w14:textId="79BC7888" w:rsidR="0027398D" w:rsidRDefault="0027398D"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lastRenderedPageBreak/>
        <w:t>Where the Clearing House takes a decision to discontinue a Clearing Participant's access to clearing services, the Clearing House shall, befor</w:t>
      </w:r>
      <w:r w:rsidR="004856AE">
        <w:rPr>
          <w:rFonts w:ascii="Times New Roman" w:hAnsi="Times New Roman"/>
          <w:sz w:val="24"/>
          <w:szCs w:val="24"/>
          <w:lang w:bidi="ar-SA"/>
        </w:rPr>
        <w:t>e</w:t>
      </w:r>
      <w:r>
        <w:rPr>
          <w:rFonts w:ascii="Times New Roman" w:hAnsi="Times New Roman"/>
          <w:sz w:val="24"/>
          <w:szCs w:val="24"/>
          <w:lang w:bidi="ar-SA"/>
        </w:rPr>
        <w:t xml:space="preserve"> such access is discontinued, during a Clearing Session and provided that there are no non-settled liabilities eligible for clearing, give an instruction to the Settlement Organization to transfer the ICM from the Clearing Bank Account to the Clearing Participant's Trading Bank Account, and shall also give its consent to the debiting of the cash funds from the Trading Bank Account. Where there is more than one Trading Bank Account, the cash funds shall be transferred to the Trading Bank Account that was opened first.</w:t>
      </w:r>
    </w:p>
    <w:p w14:paraId="4B7329D4" w14:textId="77777777" w:rsidR="0027398D" w:rsidRDefault="0027398D"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Upon completion of each Clearing Session, the Clearing House shall prepare a summary list of cash liabilities containing information on the Clearing Participants’ liabilities and claims.</w:t>
      </w:r>
    </w:p>
    <w:p w14:paraId="1C1898FD" w14:textId="7FD4D767" w:rsidR="0027398D" w:rsidRDefault="0027398D"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Information on the Trading Bank Account designated by the Clearing Participant pursuant to paragraph</w:t>
      </w:r>
      <w:r w:rsidR="00211FCA">
        <w:rPr>
          <w:rFonts w:ascii="Times New Roman" w:hAnsi="Times New Roman"/>
          <w:sz w:val="24"/>
          <w:szCs w:val="24"/>
          <w:lang w:bidi="ar-SA"/>
        </w:rPr>
        <w:t xml:space="preserve"> 4</w:t>
      </w:r>
      <w:r w:rsidR="00166CDC">
        <w:rPr>
          <w:rFonts w:ascii="Times New Roman" w:hAnsi="Times New Roman"/>
          <w:sz w:val="24"/>
          <w:szCs w:val="24"/>
          <w:lang w:bidi="ar-SA"/>
        </w:rPr>
        <w:t>6</w:t>
      </w:r>
      <w:r w:rsidR="00211FCA">
        <w:rPr>
          <w:rFonts w:ascii="Times New Roman" w:hAnsi="Times New Roman"/>
          <w:sz w:val="24"/>
          <w:szCs w:val="24"/>
          <w:lang w:bidi="ar-SA"/>
        </w:rPr>
        <w:t>.9</w:t>
      </w:r>
      <w:r>
        <w:rPr>
          <w:rFonts w:ascii="Times New Roman" w:hAnsi="Times New Roman"/>
          <w:sz w:val="24"/>
          <w:szCs w:val="24"/>
          <w:lang w:bidi="ar-SA"/>
        </w:rPr>
        <w:t xml:space="preserve"> of these Clearing Rules shall be provided by the Market Operator to the Clearing House as part of the Trades Register, including by specifying the TCA corresponding to the Trading Bank Account.</w:t>
      </w:r>
    </w:p>
    <w:p w14:paraId="76B1D5C2" w14:textId="77777777" w:rsidR="0027398D" w:rsidRPr="00E0710F" w:rsidRDefault="0027398D" w:rsidP="00DC4ECA">
      <w:pPr>
        <w:pStyle w:val="2"/>
        <w:keepNext w:val="0"/>
        <w:widowControl w:val="0"/>
        <w:numPr>
          <w:ilvl w:val="0"/>
          <w:numId w:val="9"/>
        </w:numPr>
        <w:tabs>
          <w:tab w:val="clear" w:pos="360"/>
        </w:tabs>
        <w:spacing w:before="0" w:after="120"/>
        <w:ind w:left="851" w:hanging="851"/>
        <w:rPr>
          <w:rFonts w:ascii="Times New Roman" w:hAnsi="Times New Roman"/>
          <w:szCs w:val="24"/>
          <w:lang w:val="en-US"/>
        </w:rPr>
      </w:pPr>
      <w:bookmarkStart w:id="387" w:name="_Toc54725068"/>
      <w:bookmarkStart w:id="388" w:name="_Ref53438212"/>
      <w:bookmarkStart w:id="389" w:name="_Toc95118010"/>
      <w:bookmarkStart w:id="390" w:name="_Toc87892740"/>
      <w:r w:rsidRPr="00DC4ECA">
        <w:rPr>
          <w:rFonts w:ascii="Times New Roman" w:hAnsi="Times New Roman"/>
          <w:i w:val="0"/>
          <w:szCs w:val="24"/>
          <w:lang w:val="en-US"/>
        </w:rPr>
        <w:t>Clearing with the COMMOD Settlement Type</w:t>
      </w:r>
      <w:bookmarkEnd w:id="387"/>
      <w:bookmarkEnd w:id="388"/>
      <w:bookmarkEnd w:id="389"/>
      <w:bookmarkEnd w:id="390"/>
    </w:p>
    <w:p w14:paraId="1F6267FE" w14:textId="2358950A" w:rsidR="00036DD1" w:rsidRPr="0027398D" w:rsidRDefault="00036DD1" w:rsidP="0027398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036DD1">
        <w:rPr>
          <w:rFonts w:ascii="Times New Roman" w:hAnsi="Times New Roman"/>
          <w:sz w:val="24"/>
          <w:szCs w:val="24"/>
          <w:lang w:val="en-US"/>
        </w:rPr>
        <w:t>During an Operational Day, the Clearing House shall in the course of a Clearing Session</w:t>
      </w:r>
      <w:r w:rsidR="0027398D">
        <w:rPr>
          <w:rFonts w:ascii="Times New Roman" w:hAnsi="Times New Roman"/>
          <w:sz w:val="24"/>
          <w:szCs w:val="24"/>
          <w:lang w:val="en-US"/>
        </w:rPr>
        <w:t xml:space="preserve"> </w:t>
      </w:r>
      <w:r w:rsidR="00FD1B0B" w:rsidRPr="0027398D">
        <w:rPr>
          <w:rFonts w:ascii="Times New Roman" w:hAnsi="Times New Roman"/>
          <w:sz w:val="24"/>
          <w:szCs w:val="24"/>
          <w:lang w:val="en-US"/>
        </w:rPr>
        <w:t>w</w:t>
      </w:r>
      <w:r w:rsidRPr="0027398D">
        <w:rPr>
          <w:rFonts w:ascii="Times New Roman" w:hAnsi="Times New Roman"/>
          <w:sz w:val="24"/>
          <w:szCs w:val="24"/>
          <w:lang w:val="en-US"/>
        </w:rPr>
        <w:t>ith respect to</w:t>
      </w:r>
      <w:r w:rsidR="00166CDC">
        <w:rPr>
          <w:rFonts w:ascii="Times New Roman" w:hAnsi="Times New Roman"/>
          <w:sz w:val="24"/>
          <w:szCs w:val="24"/>
          <w:lang w:val="en-US"/>
        </w:rPr>
        <w:t xml:space="preserve"> a </w:t>
      </w:r>
      <w:r w:rsidR="00166CDC" w:rsidRPr="007B0596">
        <w:rPr>
          <w:rFonts w:ascii="Times New Roman" w:hAnsi="Times New Roman"/>
          <w:sz w:val="24"/>
          <w:lang w:val="en-US"/>
        </w:rPr>
        <w:t xml:space="preserve">Clearing Participant that falls into the </w:t>
      </w:r>
      <w:r w:rsidR="00166CDC">
        <w:rPr>
          <w:rFonts w:ascii="Times New Roman" w:hAnsi="Times New Roman"/>
          <w:sz w:val="24"/>
          <w:lang w:val="en-US"/>
        </w:rPr>
        <w:t>‘</w:t>
      </w:r>
      <w:r w:rsidR="00166CDC" w:rsidRPr="007B0596">
        <w:rPr>
          <w:rFonts w:ascii="Times New Roman" w:hAnsi="Times New Roman"/>
          <w:sz w:val="24"/>
          <w:lang w:val="en-US"/>
        </w:rPr>
        <w:t>Seller with Collateral</w:t>
      </w:r>
      <w:r w:rsidR="00166CDC">
        <w:rPr>
          <w:rFonts w:ascii="Times New Roman" w:hAnsi="Times New Roman"/>
          <w:sz w:val="24"/>
          <w:lang w:val="en-US"/>
        </w:rPr>
        <w:t>’</w:t>
      </w:r>
      <w:r w:rsidR="00166CDC" w:rsidRPr="007B0596">
        <w:rPr>
          <w:rFonts w:ascii="Times New Roman" w:hAnsi="Times New Roman"/>
          <w:sz w:val="24"/>
          <w:lang w:val="en-US"/>
        </w:rPr>
        <w:t xml:space="preserve"> category</w:t>
      </w:r>
      <w:r w:rsidRPr="0027398D">
        <w:rPr>
          <w:rFonts w:ascii="Times New Roman" w:hAnsi="Times New Roman"/>
          <w:sz w:val="24"/>
          <w:szCs w:val="24"/>
          <w:lang w:val="en-US"/>
        </w:rPr>
        <w:t>:</w:t>
      </w:r>
    </w:p>
    <w:p w14:paraId="1D3C4023" w14:textId="77777777" w:rsidR="0027398D" w:rsidRPr="00DC4ECA" w:rsidRDefault="00036DD1" w:rsidP="00DC4ECA">
      <w:pPr>
        <w:pStyle w:val="affb"/>
        <w:widowControl w:val="0"/>
        <w:numPr>
          <w:ilvl w:val="2"/>
          <w:numId w:val="9"/>
        </w:numPr>
        <w:spacing w:after="120"/>
        <w:ind w:left="851" w:hanging="851"/>
        <w:jc w:val="both"/>
        <w:rPr>
          <w:rFonts w:ascii="Times New Roman" w:hAnsi="Times New Roman"/>
          <w:sz w:val="24"/>
          <w:szCs w:val="24"/>
          <w:lang w:val="en-US"/>
        </w:rPr>
      </w:pPr>
      <w:r w:rsidRPr="00DC4ECA">
        <w:rPr>
          <w:rFonts w:ascii="Times New Roman" w:hAnsi="Times New Roman"/>
          <w:sz w:val="24"/>
          <w:szCs w:val="24"/>
          <w:lang w:val="en-US"/>
        </w:rPr>
        <w:t>check sufficiency of the Collateral</w:t>
      </w:r>
      <w:r w:rsidR="0027398D" w:rsidRPr="00DC4ECA">
        <w:rPr>
          <w:rFonts w:ascii="Times New Roman" w:hAnsi="Times New Roman"/>
          <w:sz w:val="24"/>
          <w:szCs w:val="24"/>
          <w:lang w:val="en-US"/>
        </w:rPr>
        <w:t xml:space="preserve"> in the amount of one (1) million Russian rubles to be</w:t>
      </w:r>
      <w:r w:rsidRPr="00DC4ECA">
        <w:rPr>
          <w:rFonts w:ascii="Times New Roman" w:hAnsi="Times New Roman"/>
          <w:sz w:val="24"/>
          <w:szCs w:val="24"/>
          <w:lang w:val="en-US"/>
        </w:rPr>
        <w:t xml:space="preserve"> available in the Trading Bank Account and/or the Clearing Bank Account;</w:t>
      </w:r>
    </w:p>
    <w:p w14:paraId="2B752F6B" w14:textId="5C930541" w:rsidR="00036DD1" w:rsidRPr="0027398D" w:rsidRDefault="00036DD1" w:rsidP="00D520C0">
      <w:pPr>
        <w:pStyle w:val="affb"/>
        <w:widowControl w:val="0"/>
        <w:numPr>
          <w:ilvl w:val="2"/>
          <w:numId w:val="9"/>
        </w:numPr>
        <w:spacing w:after="120"/>
        <w:ind w:left="851" w:hanging="851"/>
        <w:jc w:val="both"/>
        <w:rPr>
          <w:rFonts w:ascii="Times New Roman" w:hAnsi="Times New Roman"/>
          <w:sz w:val="24"/>
          <w:szCs w:val="24"/>
          <w:lang w:val="en-US"/>
        </w:rPr>
      </w:pPr>
      <w:r w:rsidRPr="0027398D">
        <w:rPr>
          <w:rFonts w:ascii="Times New Roman" w:hAnsi="Times New Roman"/>
          <w:sz w:val="24"/>
          <w:szCs w:val="24"/>
          <w:lang w:val="en-US"/>
        </w:rPr>
        <w:t>if the Collateral available in the Clearing Bank Account is insufficient,</w:t>
      </w:r>
      <w:r w:rsidR="0027398D" w:rsidRPr="0027398D">
        <w:rPr>
          <w:rFonts w:ascii="Times New Roman" w:hAnsi="Times New Roman"/>
          <w:sz w:val="24"/>
          <w:szCs w:val="24"/>
          <w:lang w:val="en-US"/>
        </w:rPr>
        <w:t xml:space="preserve"> impose restrictions on the debiting of</w:t>
      </w:r>
      <w:r w:rsidRPr="0027398D">
        <w:rPr>
          <w:rFonts w:ascii="Times New Roman" w:hAnsi="Times New Roman"/>
          <w:sz w:val="24"/>
          <w:szCs w:val="24"/>
          <w:lang w:val="en-US"/>
        </w:rPr>
        <w:t xml:space="preserve"> the Collateral available in the Trading Bank Account and submit an order to the Settlement Organization to transfer the deficient amount from the Trading Bank Account of the</w:t>
      </w:r>
      <w:r w:rsidR="00166CDC">
        <w:rPr>
          <w:rFonts w:ascii="Times New Roman" w:hAnsi="Times New Roman"/>
          <w:sz w:val="24"/>
          <w:szCs w:val="24"/>
          <w:lang w:val="en-US"/>
        </w:rPr>
        <w:t xml:space="preserve"> </w:t>
      </w:r>
      <w:r w:rsidR="00166CDC" w:rsidRPr="003A2340">
        <w:rPr>
          <w:rFonts w:ascii="Times New Roman" w:hAnsi="Times New Roman"/>
          <w:sz w:val="24"/>
          <w:lang w:val="en-US"/>
        </w:rPr>
        <w:t xml:space="preserve">Clearing Participant that falls into the </w:t>
      </w:r>
      <w:r w:rsidR="00166CDC">
        <w:rPr>
          <w:rFonts w:ascii="Times New Roman" w:hAnsi="Times New Roman"/>
          <w:sz w:val="24"/>
          <w:lang w:val="en-US"/>
        </w:rPr>
        <w:t>‘</w:t>
      </w:r>
      <w:r w:rsidR="00166CDC" w:rsidRPr="003A2340">
        <w:rPr>
          <w:rFonts w:ascii="Times New Roman" w:hAnsi="Times New Roman"/>
          <w:sz w:val="24"/>
          <w:lang w:val="en-US"/>
        </w:rPr>
        <w:t>Seller with Collateral</w:t>
      </w:r>
      <w:r w:rsidR="00166CDC">
        <w:rPr>
          <w:rFonts w:ascii="Times New Roman" w:hAnsi="Times New Roman"/>
          <w:sz w:val="24"/>
          <w:lang w:val="en-US"/>
        </w:rPr>
        <w:t>’</w:t>
      </w:r>
      <w:r w:rsidR="00166CDC" w:rsidRPr="003A2340">
        <w:rPr>
          <w:rFonts w:ascii="Times New Roman" w:hAnsi="Times New Roman"/>
          <w:sz w:val="24"/>
          <w:lang w:val="en-US"/>
        </w:rPr>
        <w:t xml:space="preserve"> category</w:t>
      </w:r>
      <w:r w:rsidRPr="0027398D">
        <w:rPr>
          <w:rFonts w:ascii="Times New Roman" w:hAnsi="Times New Roman"/>
          <w:sz w:val="24"/>
          <w:szCs w:val="24"/>
          <w:lang w:val="en-US"/>
        </w:rPr>
        <w:t xml:space="preserve"> to the Clearing Bank Account, and the </w:t>
      </w:r>
      <w:r w:rsidR="00166CDC" w:rsidRPr="003A2340">
        <w:rPr>
          <w:rFonts w:ascii="Times New Roman" w:hAnsi="Times New Roman"/>
          <w:sz w:val="24"/>
          <w:lang w:val="en-US"/>
        </w:rPr>
        <w:t xml:space="preserve">Clearing Participant that falls into the </w:t>
      </w:r>
      <w:r w:rsidR="00166CDC">
        <w:rPr>
          <w:rFonts w:ascii="Times New Roman" w:hAnsi="Times New Roman"/>
          <w:sz w:val="24"/>
          <w:lang w:val="en-US"/>
        </w:rPr>
        <w:t>‘</w:t>
      </w:r>
      <w:r w:rsidR="00166CDC" w:rsidRPr="003A2340">
        <w:rPr>
          <w:rFonts w:ascii="Times New Roman" w:hAnsi="Times New Roman"/>
          <w:sz w:val="24"/>
          <w:lang w:val="en-US"/>
        </w:rPr>
        <w:t>Seller with Collateral</w:t>
      </w:r>
      <w:r w:rsidR="00166CDC">
        <w:rPr>
          <w:rFonts w:ascii="Times New Roman" w:hAnsi="Times New Roman"/>
          <w:sz w:val="24"/>
          <w:lang w:val="en-US"/>
        </w:rPr>
        <w:t>’</w:t>
      </w:r>
      <w:r w:rsidR="00166CDC" w:rsidRPr="003A2340">
        <w:rPr>
          <w:rFonts w:ascii="Times New Roman" w:hAnsi="Times New Roman"/>
          <w:sz w:val="24"/>
          <w:lang w:val="en-US"/>
        </w:rPr>
        <w:t xml:space="preserve"> category</w:t>
      </w:r>
      <w:r w:rsidRPr="0027398D">
        <w:rPr>
          <w:rFonts w:ascii="Times New Roman" w:hAnsi="Times New Roman"/>
          <w:sz w:val="24"/>
          <w:szCs w:val="24"/>
          <w:lang w:val="en-US"/>
        </w:rPr>
        <w:t xml:space="preserve"> shall ensure availability of the required amount in the Trading Bank Account before giving the trade order</w:t>
      </w:r>
      <w:r w:rsidR="0027398D" w:rsidRPr="0027398D">
        <w:rPr>
          <w:rFonts w:ascii="Times New Roman" w:hAnsi="Times New Roman"/>
          <w:sz w:val="24"/>
          <w:szCs w:val="24"/>
          <w:lang w:val="en-US"/>
        </w:rPr>
        <w:t xml:space="preserve">. </w:t>
      </w:r>
      <w:r w:rsidR="0027398D" w:rsidRPr="00DC4ECA">
        <w:rPr>
          <w:rFonts w:ascii="Times New Roman" w:hAnsi="Times New Roman"/>
          <w:sz w:val="24"/>
          <w:szCs w:val="24"/>
          <w:lang w:val="en-US"/>
        </w:rPr>
        <w:t>Where there is more than one Trading Bank Account, cash funds shall be debited in the following order</w:t>
      </w:r>
      <w:r w:rsidR="0027398D" w:rsidRPr="0027398D">
        <w:rPr>
          <w:rFonts w:ascii="Times New Roman" w:hAnsi="Times New Roman"/>
          <w:sz w:val="24"/>
          <w:szCs w:val="24"/>
          <w:lang w:val="en-US"/>
        </w:rPr>
        <w:t>:</w:t>
      </w:r>
    </w:p>
    <w:p w14:paraId="49A8F842" w14:textId="77777777" w:rsidR="00BB71A7" w:rsidRPr="00DC4ECA" w:rsidRDefault="00BB71A7" w:rsidP="00D520C0">
      <w:pPr>
        <w:pStyle w:val="affb"/>
        <w:widowControl w:val="0"/>
        <w:numPr>
          <w:ilvl w:val="3"/>
          <w:numId w:val="9"/>
        </w:numPr>
        <w:spacing w:after="120"/>
        <w:ind w:left="1134" w:hanging="1134"/>
        <w:contextualSpacing w:val="0"/>
        <w:jc w:val="both"/>
        <w:rPr>
          <w:sz w:val="24"/>
          <w:szCs w:val="24"/>
          <w:lang w:val="en-US"/>
        </w:rPr>
      </w:pPr>
      <w:r w:rsidRPr="00DC4ECA">
        <w:rPr>
          <w:rFonts w:ascii="Times New Roman" w:hAnsi="Times New Roman"/>
          <w:sz w:val="24"/>
          <w:szCs w:val="24"/>
          <w:lang w:val="en-US"/>
        </w:rPr>
        <w:t>if there are Trading Bank Accounts the balance of each of which exceeds the deficient amount, the Trading Bank Account with the least balance shall be debited, or, if all such Trading Bank Accounts have the same balances, the Trading Bank Account opened first shall be debited</w:t>
      </w:r>
      <w:r>
        <w:rPr>
          <w:rFonts w:ascii="Times New Roman" w:hAnsi="Times New Roman"/>
          <w:sz w:val="24"/>
          <w:szCs w:val="24"/>
          <w:lang w:val="en-US"/>
        </w:rPr>
        <w:t>;</w:t>
      </w:r>
    </w:p>
    <w:p w14:paraId="7248D464" w14:textId="77777777" w:rsidR="00BB71A7" w:rsidRPr="00DC4ECA" w:rsidRDefault="00BB71A7" w:rsidP="00D520C0">
      <w:pPr>
        <w:pStyle w:val="affb"/>
        <w:widowControl w:val="0"/>
        <w:numPr>
          <w:ilvl w:val="3"/>
          <w:numId w:val="9"/>
        </w:numPr>
        <w:spacing w:after="120"/>
        <w:ind w:left="1134" w:hanging="1134"/>
        <w:contextualSpacing w:val="0"/>
        <w:jc w:val="both"/>
        <w:rPr>
          <w:rFonts w:ascii="Times New Roman" w:hAnsi="Times New Roman"/>
          <w:sz w:val="24"/>
          <w:szCs w:val="24"/>
          <w:lang w:val="en-US"/>
        </w:rPr>
      </w:pPr>
      <w:r w:rsidRPr="00DC4ECA">
        <w:rPr>
          <w:rFonts w:ascii="Times New Roman" w:hAnsi="Times New Roman"/>
          <w:sz w:val="24"/>
          <w:szCs w:val="24"/>
          <w:lang w:val="en-US"/>
        </w:rPr>
        <w:t>if there are no such accounts as described above, the Trading Bank Accounts shall be debited in a descending order of their balances, or, if they have the same balances, the Trading Bank Accounts shall be debited in an ascending order of their opening dates (i.e., on a 'first-in-first-out' basis)</w:t>
      </w:r>
      <w:r w:rsidRPr="00BB71A7">
        <w:rPr>
          <w:rFonts w:ascii="Times New Roman" w:hAnsi="Times New Roman"/>
          <w:sz w:val="24"/>
          <w:szCs w:val="24"/>
          <w:lang w:val="en-US"/>
        </w:rPr>
        <w:t>;</w:t>
      </w:r>
    </w:p>
    <w:p w14:paraId="6F08E70D" w14:textId="77777777" w:rsidR="00036DD1" w:rsidRPr="00DC4ECA" w:rsidRDefault="00036DD1" w:rsidP="00DC4ECA">
      <w:pPr>
        <w:pStyle w:val="affb"/>
        <w:widowControl w:val="0"/>
        <w:numPr>
          <w:ilvl w:val="2"/>
          <w:numId w:val="9"/>
        </w:numPr>
        <w:spacing w:after="120"/>
        <w:ind w:left="0" w:firstLine="0"/>
        <w:contextualSpacing w:val="0"/>
        <w:jc w:val="both"/>
        <w:rPr>
          <w:rFonts w:ascii="Times New Roman" w:hAnsi="Times New Roman"/>
          <w:sz w:val="24"/>
          <w:szCs w:val="24"/>
          <w:lang w:val="en-US"/>
        </w:rPr>
      </w:pPr>
      <w:r w:rsidRPr="00DC4ECA">
        <w:rPr>
          <w:rFonts w:ascii="Times New Roman" w:hAnsi="Times New Roman"/>
          <w:sz w:val="24"/>
          <w:szCs w:val="24"/>
          <w:lang w:val="en-US"/>
        </w:rPr>
        <w:t>if the Collateral available in the Trading Bank Account and the Clearing Bank Account is insufficient, notify the Market Operator of the insufficiency.</w:t>
      </w:r>
    </w:p>
    <w:p w14:paraId="4394DF20" w14:textId="77777777" w:rsidR="00F17207" w:rsidRPr="005C51CE" w:rsidRDefault="005C51CE" w:rsidP="00BB71A7">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sz w:val="24"/>
          <w:szCs w:val="24"/>
          <w:lang w:val="en-US"/>
        </w:rPr>
        <w:t xml:space="preserve">During the Operational Day when the Clearing House receives from the </w:t>
      </w:r>
      <w:r w:rsidR="00C9249A">
        <w:rPr>
          <w:rFonts w:ascii="Times New Roman" w:hAnsi="Times New Roman"/>
          <w:sz w:val="24"/>
          <w:szCs w:val="24"/>
          <w:lang w:val="en-US"/>
        </w:rPr>
        <w:t>Market Operator</w:t>
      </w:r>
      <w:r>
        <w:rPr>
          <w:rFonts w:ascii="Times New Roman" w:hAnsi="Times New Roman"/>
          <w:sz w:val="24"/>
          <w:szCs w:val="24"/>
          <w:lang w:val="en-US"/>
        </w:rPr>
        <w:t xml:space="preserve"> information on receipt of a trade order, the Clearing House shall</w:t>
      </w:r>
      <w:r w:rsidR="00036DD1">
        <w:rPr>
          <w:rFonts w:ascii="Times New Roman" w:hAnsi="Times New Roman"/>
          <w:sz w:val="24"/>
          <w:szCs w:val="24"/>
          <w:lang w:val="en-US"/>
        </w:rPr>
        <w:t>, outside a Clearing Session</w:t>
      </w:r>
      <w:r>
        <w:rPr>
          <w:rFonts w:ascii="Times New Roman" w:hAnsi="Times New Roman"/>
          <w:sz w:val="24"/>
          <w:szCs w:val="24"/>
          <w:lang w:val="en-US"/>
        </w:rPr>
        <w:t>:</w:t>
      </w:r>
    </w:p>
    <w:p w14:paraId="41409CC7" w14:textId="77777777" w:rsidR="00036DD1" w:rsidRDefault="00036DD1" w:rsidP="00BB71A7">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DC4ECA">
        <w:rPr>
          <w:rFonts w:ascii="Times New Roman" w:hAnsi="Times New Roman"/>
          <w:sz w:val="24"/>
          <w:szCs w:val="24"/>
          <w:u w:val="single"/>
          <w:lang w:val="en-US"/>
        </w:rPr>
        <w:t>with respect</w:t>
      </w:r>
      <w:r w:rsidR="005C51CE" w:rsidRPr="00DC4ECA">
        <w:rPr>
          <w:rFonts w:ascii="Times New Roman" w:hAnsi="Times New Roman"/>
          <w:sz w:val="24"/>
          <w:szCs w:val="24"/>
          <w:u w:val="single"/>
          <w:lang w:val="en-US"/>
        </w:rPr>
        <w:t xml:space="preserve"> to the Buyer</w:t>
      </w:r>
      <w:r>
        <w:rPr>
          <w:rFonts w:ascii="Times New Roman" w:hAnsi="Times New Roman"/>
          <w:sz w:val="24"/>
          <w:szCs w:val="24"/>
          <w:lang w:val="en-US"/>
        </w:rPr>
        <w:t>:</w:t>
      </w:r>
    </w:p>
    <w:p w14:paraId="66CB4313" w14:textId="2DA6EF76" w:rsidR="005C51CE" w:rsidRPr="00BB71A7" w:rsidRDefault="00036DD1" w:rsidP="00D520C0">
      <w:pPr>
        <w:pStyle w:val="affb"/>
        <w:widowControl w:val="0"/>
        <w:numPr>
          <w:ilvl w:val="3"/>
          <w:numId w:val="9"/>
        </w:numPr>
        <w:spacing w:after="120"/>
        <w:ind w:left="1134" w:hanging="1134"/>
        <w:jc w:val="both"/>
        <w:rPr>
          <w:rFonts w:ascii="Times New Roman" w:hAnsi="Times New Roman"/>
          <w:sz w:val="24"/>
          <w:szCs w:val="24"/>
          <w:lang w:val="en-US"/>
        </w:rPr>
      </w:pPr>
      <w:r>
        <w:rPr>
          <w:rFonts w:ascii="Times New Roman" w:hAnsi="Times New Roman"/>
          <w:sz w:val="24"/>
          <w:szCs w:val="24"/>
          <w:lang w:val="en-US"/>
        </w:rPr>
        <w:t>check sufficiency of</w:t>
      </w:r>
      <w:r w:rsidR="005C51CE" w:rsidRPr="00036DD1">
        <w:rPr>
          <w:rFonts w:ascii="Times New Roman" w:hAnsi="Times New Roman"/>
          <w:sz w:val="24"/>
          <w:szCs w:val="24"/>
          <w:lang w:val="en-US"/>
        </w:rPr>
        <w:t xml:space="preserve"> </w:t>
      </w:r>
      <w:r>
        <w:rPr>
          <w:rFonts w:ascii="Times New Roman" w:hAnsi="Times New Roman"/>
          <w:sz w:val="24"/>
          <w:szCs w:val="24"/>
          <w:lang w:val="en-US"/>
        </w:rPr>
        <w:t xml:space="preserve">the Buyer’s </w:t>
      </w:r>
      <w:r w:rsidR="005C51CE" w:rsidRPr="00036DD1">
        <w:rPr>
          <w:rFonts w:ascii="Times New Roman" w:hAnsi="Times New Roman"/>
          <w:sz w:val="24"/>
          <w:szCs w:val="24"/>
          <w:lang w:val="en-US"/>
        </w:rPr>
        <w:t xml:space="preserve">cash funds </w:t>
      </w:r>
      <w:r>
        <w:rPr>
          <w:rFonts w:ascii="Times New Roman" w:hAnsi="Times New Roman"/>
          <w:sz w:val="24"/>
          <w:szCs w:val="24"/>
          <w:lang w:val="en-US"/>
        </w:rPr>
        <w:t xml:space="preserve"> in</w:t>
      </w:r>
      <w:r w:rsidR="005C51CE" w:rsidRPr="00036DD1">
        <w:rPr>
          <w:rFonts w:ascii="Times New Roman" w:hAnsi="Times New Roman"/>
          <w:sz w:val="24"/>
          <w:szCs w:val="24"/>
          <w:lang w:val="en-US"/>
        </w:rPr>
        <w:t xml:space="preserve"> the Trading Bank Account </w:t>
      </w:r>
      <w:r>
        <w:rPr>
          <w:rFonts w:ascii="Times New Roman" w:hAnsi="Times New Roman"/>
          <w:sz w:val="24"/>
          <w:szCs w:val="24"/>
          <w:lang w:val="en-US"/>
        </w:rPr>
        <w:t>in the amount equivalent</w:t>
      </w:r>
      <w:r w:rsidR="005C51CE" w:rsidRPr="00036DD1">
        <w:rPr>
          <w:rFonts w:ascii="Times New Roman" w:hAnsi="Times New Roman"/>
          <w:sz w:val="24"/>
          <w:szCs w:val="24"/>
          <w:lang w:val="en-US"/>
        </w:rPr>
        <w:t xml:space="preserve"> </w:t>
      </w:r>
      <w:r>
        <w:rPr>
          <w:rFonts w:ascii="Times New Roman" w:hAnsi="Times New Roman"/>
          <w:sz w:val="24"/>
          <w:szCs w:val="24"/>
          <w:lang w:val="en-US"/>
        </w:rPr>
        <w:t>to</w:t>
      </w:r>
      <w:r w:rsidR="00BB71A7">
        <w:rPr>
          <w:rFonts w:ascii="Times New Roman" w:hAnsi="Times New Roman"/>
          <w:sz w:val="24"/>
          <w:szCs w:val="24"/>
          <w:lang w:val="en-US"/>
        </w:rPr>
        <w:t xml:space="preserve"> </w:t>
      </w:r>
      <w:r w:rsidR="00BB71A7" w:rsidRPr="00DC4ECA">
        <w:rPr>
          <w:rFonts w:ascii="Times New Roman" w:hAnsi="Times New Roman"/>
          <w:sz w:val="24"/>
          <w:szCs w:val="24"/>
          <w:lang w:val="en-US"/>
        </w:rPr>
        <w:t>five (5) per cent of the sum of the Commodity Value</w:t>
      </w:r>
      <w:r w:rsidR="00211FCA">
        <w:rPr>
          <w:rFonts w:ascii="Times New Roman" w:hAnsi="Times New Roman"/>
          <w:sz w:val="24"/>
          <w:szCs w:val="24"/>
          <w:lang w:val="en-US"/>
        </w:rPr>
        <w:t xml:space="preserve"> </w:t>
      </w:r>
      <w:r w:rsidR="00211FCA" w:rsidRPr="00934593">
        <w:rPr>
          <w:rFonts w:ascii="Times New Roman" w:hAnsi="Times New Roman"/>
          <w:sz w:val="24"/>
          <w:szCs w:val="24"/>
          <w:lang w:val="en-US"/>
        </w:rPr>
        <w:t>information on which has been received from the Market Operator</w:t>
      </w:r>
      <w:r w:rsidR="00BB71A7" w:rsidRPr="00DC4ECA">
        <w:rPr>
          <w:rFonts w:ascii="Times New Roman" w:hAnsi="Times New Roman"/>
          <w:sz w:val="24"/>
          <w:szCs w:val="24"/>
          <w:lang w:val="en-US"/>
        </w:rPr>
        <w:t xml:space="preserve"> and the fee for clearing services and the Market Operator's fee</w:t>
      </w:r>
      <w:r w:rsidR="005C51CE" w:rsidRPr="00036DD1">
        <w:rPr>
          <w:rFonts w:ascii="Times New Roman" w:hAnsi="Times New Roman"/>
          <w:sz w:val="24"/>
          <w:szCs w:val="24"/>
          <w:lang w:val="en-US"/>
        </w:rPr>
        <w:t>;</w:t>
      </w:r>
    </w:p>
    <w:p w14:paraId="1ED9265E" w14:textId="0F3D88AD" w:rsidR="005C51CE" w:rsidRPr="00036DD1" w:rsidRDefault="00036DD1" w:rsidP="00D520C0">
      <w:pPr>
        <w:pStyle w:val="26"/>
        <w:numPr>
          <w:ilvl w:val="3"/>
          <w:numId w:val="9"/>
        </w:numPr>
        <w:spacing w:after="120" w:line="100" w:lineRule="atLeast"/>
        <w:ind w:left="1134" w:hanging="1134"/>
        <w:jc w:val="both"/>
        <w:rPr>
          <w:rFonts w:ascii="Times New Roman" w:hAnsi="Times New Roman"/>
          <w:sz w:val="24"/>
          <w:szCs w:val="24"/>
        </w:rPr>
      </w:pPr>
      <w:r>
        <w:rPr>
          <w:rFonts w:ascii="Times New Roman" w:hAnsi="Times New Roman"/>
          <w:sz w:val="24"/>
          <w:szCs w:val="24"/>
          <w:lang w:bidi="ar-SA"/>
        </w:rPr>
        <w:t>if the cash funds are sufficient,</w:t>
      </w:r>
      <w:r w:rsidR="00BB71A7">
        <w:rPr>
          <w:rFonts w:ascii="Times New Roman" w:hAnsi="Times New Roman"/>
          <w:sz w:val="24"/>
          <w:szCs w:val="24"/>
          <w:lang w:bidi="ar-SA"/>
        </w:rPr>
        <w:t xml:space="preserve"> impose restrictions on the debiting of</w:t>
      </w:r>
      <w:r>
        <w:rPr>
          <w:rFonts w:ascii="Times New Roman" w:hAnsi="Times New Roman"/>
          <w:sz w:val="24"/>
          <w:szCs w:val="24"/>
          <w:lang w:bidi="ar-SA"/>
        </w:rPr>
        <w:t xml:space="preserve"> the cash funds referred to in paragraph</w:t>
      </w:r>
      <w:r w:rsidR="00211FCA">
        <w:rPr>
          <w:rFonts w:ascii="Times New Roman" w:hAnsi="Times New Roman"/>
          <w:sz w:val="24"/>
          <w:szCs w:val="24"/>
          <w:lang w:bidi="ar-SA"/>
        </w:rPr>
        <w:t xml:space="preserve"> 5</w:t>
      </w:r>
      <w:r w:rsidR="00166CDC">
        <w:rPr>
          <w:rFonts w:ascii="Times New Roman" w:hAnsi="Times New Roman"/>
          <w:sz w:val="24"/>
          <w:szCs w:val="24"/>
          <w:lang w:bidi="ar-SA"/>
        </w:rPr>
        <w:t>0</w:t>
      </w:r>
      <w:r w:rsidR="00211FCA">
        <w:rPr>
          <w:rFonts w:ascii="Times New Roman" w:hAnsi="Times New Roman"/>
          <w:sz w:val="24"/>
          <w:szCs w:val="24"/>
          <w:lang w:bidi="ar-SA"/>
        </w:rPr>
        <w:t>.2.1.1</w:t>
      </w:r>
      <w:r>
        <w:rPr>
          <w:rFonts w:ascii="Times New Roman" w:hAnsi="Times New Roman"/>
          <w:sz w:val="24"/>
          <w:szCs w:val="24"/>
          <w:lang w:bidi="ar-SA"/>
        </w:rPr>
        <w:t xml:space="preserve"> of these Clearing Rules and notify the Market Operator of the sufficiency;</w:t>
      </w:r>
    </w:p>
    <w:p w14:paraId="0BA19E4C" w14:textId="46B10434" w:rsidR="00036DD1" w:rsidRPr="00036DD1" w:rsidRDefault="00036DD1" w:rsidP="00D520C0">
      <w:pPr>
        <w:pStyle w:val="26"/>
        <w:numPr>
          <w:ilvl w:val="3"/>
          <w:numId w:val="9"/>
        </w:numPr>
        <w:spacing w:after="120" w:line="100" w:lineRule="atLeast"/>
        <w:ind w:left="1134" w:hanging="1134"/>
        <w:jc w:val="both"/>
        <w:rPr>
          <w:rFonts w:ascii="Times New Roman" w:hAnsi="Times New Roman"/>
          <w:sz w:val="24"/>
          <w:szCs w:val="24"/>
        </w:rPr>
      </w:pPr>
      <w:r>
        <w:rPr>
          <w:rFonts w:ascii="Times New Roman" w:hAnsi="Times New Roman"/>
          <w:sz w:val="24"/>
          <w:szCs w:val="24"/>
          <w:lang w:bidi="ar-SA"/>
        </w:rPr>
        <w:t>if the cash funds referred to in paragraph</w:t>
      </w:r>
      <w:r w:rsidR="00BB71A7">
        <w:rPr>
          <w:rFonts w:ascii="Times New Roman" w:hAnsi="Times New Roman"/>
          <w:sz w:val="24"/>
          <w:szCs w:val="24"/>
          <w:lang w:bidi="ar-SA"/>
        </w:rPr>
        <w:t xml:space="preserve"> 5</w:t>
      </w:r>
      <w:r w:rsidR="00166CDC">
        <w:rPr>
          <w:rFonts w:ascii="Times New Roman" w:hAnsi="Times New Roman"/>
          <w:sz w:val="24"/>
          <w:szCs w:val="24"/>
          <w:lang w:bidi="ar-SA"/>
        </w:rPr>
        <w:t>0</w:t>
      </w:r>
      <w:r w:rsidR="00BB71A7">
        <w:rPr>
          <w:rFonts w:ascii="Times New Roman" w:hAnsi="Times New Roman"/>
          <w:sz w:val="24"/>
          <w:szCs w:val="24"/>
          <w:lang w:bidi="ar-SA"/>
        </w:rPr>
        <w:t>.2.1.1</w:t>
      </w:r>
      <w:r>
        <w:rPr>
          <w:rFonts w:ascii="Times New Roman" w:hAnsi="Times New Roman"/>
          <w:sz w:val="24"/>
          <w:szCs w:val="24"/>
          <w:lang w:bidi="ar-SA"/>
        </w:rPr>
        <w:t xml:space="preserve"> of these Clearing Rules are insufficient, </w:t>
      </w:r>
      <w:r>
        <w:rPr>
          <w:rFonts w:ascii="Times New Roman" w:hAnsi="Times New Roman"/>
          <w:sz w:val="24"/>
          <w:szCs w:val="24"/>
          <w:lang w:bidi="ar-SA"/>
        </w:rPr>
        <w:lastRenderedPageBreak/>
        <w:t>notify the Market Operator of the insufficiency;</w:t>
      </w:r>
    </w:p>
    <w:p w14:paraId="52427B49" w14:textId="0FFB10F1" w:rsidR="00036DD1" w:rsidRPr="00036DD1" w:rsidRDefault="00036DD1" w:rsidP="00D520C0">
      <w:pPr>
        <w:pStyle w:val="26"/>
        <w:numPr>
          <w:ilvl w:val="3"/>
          <w:numId w:val="9"/>
        </w:numPr>
        <w:spacing w:after="120" w:line="100" w:lineRule="atLeast"/>
        <w:ind w:left="1134" w:hanging="1134"/>
        <w:jc w:val="both"/>
        <w:rPr>
          <w:rFonts w:ascii="Times New Roman" w:hAnsi="Times New Roman"/>
          <w:sz w:val="24"/>
          <w:szCs w:val="24"/>
        </w:rPr>
      </w:pPr>
      <w:r>
        <w:rPr>
          <w:rFonts w:ascii="Times New Roman" w:hAnsi="Times New Roman"/>
          <w:sz w:val="24"/>
          <w:szCs w:val="24"/>
          <w:lang w:bidi="ar-SA"/>
        </w:rPr>
        <w:t>upon receipt of information regarding withdrawal of an order received earlier,</w:t>
      </w:r>
      <w:r w:rsidR="00BB71A7">
        <w:rPr>
          <w:rFonts w:ascii="Times New Roman" w:hAnsi="Times New Roman"/>
          <w:sz w:val="24"/>
          <w:szCs w:val="24"/>
          <w:lang w:bidi="ar-SA"/>
        </w:rPr>
        <w:t xml:space="preserve"> lift the restrictions imposed on the debiting of</w:t>
      </w:r>
      <w:r>
        <w:rPr>
          <w:rFonts w:ascii="Times New Roman" w:hAnsi="Times New Roman"/>
          <w:sz w:val="24"/>
          <w:szCs w:val="24"/>
          <w:lang w:bidi="ar-SA"/>
        </w:rPr>
        <w:t xml:space="preserve"> the cash funds referred to in paragraph</w:t>
      </w:r>
      <w:r w:rsidR="00BB71A7">
        <w:rPr>
          <w:rFonts w:ascii="Times New Roman" w:hAnsi="Times New Roman"/>
          <w:sz w:val="24"/>
          <w:szCs w:val="24"/>
          <w:lang w:bidi="ar-SA"/>
        </w:rPr>
        <w:t xml:space="preserve"> 5</w:t>
      </w:r>
      <w:r w:rsidR="00166CDC">
        <w:rPr>
          <w:rFonts w:ascii="Times New Roman" w:hAnsi="Times New Roman"/>
          <w:sz w:val="24"/>
          <w:szCs w:val="24"/>
          <w:lang w:bidi="ar-SA"/>
        </w:rPr>
        <w:t>0</w:t>
      </w:r>
      <w:r w:rsidR="00BB71A7">
        <w:rPr>
          <w:rFonts w:ascii="Times New Roman" w:hAnsi="Times New Roman"/>
          <w:sz w:val="24"/>
          <w:szCs w:val="24"/>
          <w:lang w:bidi="ar-SA"/>
        </w:rPr>
        <w:t>.2.1.1</w:t>
      </w:r>
      <w:r>
        <w:rPr>
          <w:rFonts w:ascii="Times New Roman" w:hAnsi="Times New Roman"/>
          <w:sz w:val="24"/>
          <w:szCs w:val="24"/>
          <w:lang w:bidi="ar-SA"/>
        </w:rPr>
        <w:t xml:space="preserve"> of these Clearing Rules;</w:t>
      </w:r>
    </w:p>
    <w:p w14:paraId="5B8089C4" w14:textId="2DC59D0F" w:rsidR="00036DD1" w:rsidRDefault="00036DD1" w:rsidP="00D520C0">
      <w:pPr>
        <w:pStyle w:val="26"/>
        <w:numPr>
          <w:ilvl w:val="3"/>
          <w:numId w:val="9"/>
        </w:numPr>
        <w:spacing w:after="120" w:line="100" w:lineRule="atLeast"/>
        <w:ind w:left="1134" w:hanging="1134"/>
        <w:jc w:val="both"/>
        <w:rPr>
          <w:rFonts w:ascii="Times New Roman" w:hAnsi="Times New Roman"/>
          <w:sz w:val="24"/>
          <w:szCs w:val="24"/>
        </w:rPr>
      </w:pPr>
      <w:r>
        <w:rPr>
          <w:rFonts w:ascii="Times New Roman" w:hAnsi="Times New Roman"/>
          <w:sz w:val="24"/>
          <w:szCs w:val="24"/>
          <w:lang w:bidi="ar-SA"/>
        </w:rPr>
        <w:t>upon receipt of information from the Market Operator regarding partial execution of a trade order,</w:t>
      </w:r>
      <w:r w:rsidR="00BB71A7">
        <w:rPr>
          <w:rFonts w:ascii="Times New Roman" w:hAnsi="Times New Roman"/>
          <w:sz w:val="24"/>
          <w:szCs w:val="24"/>
          <w:lang w:bidi="ar-SA"/>
        </w:rPr>
        <w:t xml:space="preserve"> prior to the last Clearing Session on the then current Operational Day, partially lift the restrictions imposed on the debiting of</w:t>
      </w:r>
      <w:r>
        <w:rPr>
          <w:rFonts w:ascii="Times New Roman" w:hAnsi="Times New Roman"/>
          <w:sz w:val="24"/>
          <w:szCs w:val="24"/>
          <w:lang w:bidi="ar-SA"/>
        </w:rPr>
        <w:t xml:space="preserve"> the cash funds referred to in paragraph</w:t>
      </w:r>
      <w:r w:rsidR="00BB71A7">
        <w:rPr>
          <w:rFonts w:ascii="Times New Roman" w:hAnsi="Times New Roman"/>
          <w:sz w:val="24"/>
          <w:szCs w:val="24"/>
          <w:lang w:bidi="ar-SA"/>
        </w:rPr>
        <w:t xml:space="preserve"> 5</w:t>
      </w:r>
      <w:r w:rsidR="00166CDC">
        <w:rPr>
          <w:rFonts w:ascii="Times New Roman" w:hAnsi="Times New Roman"/>
          <w:sz w:val="24"/>
          <w:szCs w:val="24"/>
          <w:lang w:bidi="ar-SA"/>
        </w:rPr>
        <w:t>0</w:t>
      </w:r>
      <w:r w:rsidR="00BB71A7">
        <w:rPr>
          <w:rFonts w:ascii="Times New Roman" w:hAnsi="Times New Roman"/>
          <w:sz w:val="24"/>
          <w:szCs w:val="24"/>
          <w:lang w:bidi="ar-SA"/>
        </w:rPr>
        <w:t>.2.1.1</w:t>
      </w:r>
      <w:r>
        <w:rPr>
          <w:rFonts w:ascii="Times New Roman" w:hAnsi="Times New Roman"/>
          <w:sz w:val="24"/>
          <w:szCs w:val="24"/>
          <w:lang w:bidi="ar-SA"/>
        </w:rPr>
        <w:t xml:space="preserve"> of these Clearing Rules in the amount equivalent to</w:t>
      </w:r>
      <w:r w:rsidR="00211FCA">
        <w:rPr>
          <w:rFonts w:ascii="Times New Roman" w:hAnsi="Times New Roman"/>
          <w:sz w:val="24"/>
          <w:szCs w:val="24"/>
          <w:lang w:bidi="ar-SA"/>
        </w:rPr>
        <w:t xml:space="preserve"> the non-executed portion of the order</w:t>
      </w:r>
      <w:r>
        <w:rPr>
          <w:rFonts w:ascii="Times New Roman" w:hAnsi="Times New Roman"/>
          <w:sz w:val="24"/>
          <w:szCs w:val="24"/>
          <w:lang w:bidi="ar-SA"/>
        </w:rPr>
        <w:t>;</w:t>
      </w:r>
    </w:p>
    <w:p w14:paraId="6D3213C5" w14:textId="11270212" w:rsidR="00036DD1" w:rsidRDefault="00036DD1" w:rsidP="00036DD1">
      <w:pPr>
        <w:pStyle w:val="26"/>
        <w:numPr>
          <w:ilvl w:val="2"/>
          <w:numId w:val="9"/>
        </w:numPr>
        <w:spacing w:after="120" w:line="100" w:lineRule="atLeast"/>
        <w:ind w:left="851" w:hanging="851"/>
        <w:jc w:val="both"/>
        <w:rPr>
          <w:rFonts w:ascii="Times New Roman" w:hAnsi="Times New Roman"/>
          <w:sz w:val="24"/>
          <w:szCs w:val="24"/>
        </w:rPr>
      </w:pPr>
      <w:r w:rsidRPr="00DC4ECA">
        <w:rPr>
          <w:rFonts w:ascii="Times New Roman" w:hAnsi="Times New Roman"/>
          <w:sz w:val="24"/>
          <w:szCs w:val="24"/>
          <w:u w:val="single"/>
        </w:rPr>
        <w:t>with respect to</w:t>
      </w:r>
      <w:r w:rsidR="00166CDC">
        <w:rPr>
          <w:rFonts w:ascii="Times New Roman" w:hAnsi="Times New Roman"/>
          <w:sz w:val="24"/>
          <w:szCs w:val="24"/>
          <w:u w:val="single"/>
        </w:rPr>
        <w:t xml:space="preserve"> a </w:t>
      </w:r>
      <w:r w:rsidR="00166CDC" w:rsidRPr="003A2340">
        <w:rPr>
          <w:rFonts w:ascii="Times New Roman" w:hAnsi="Times New Roman"/>
          <w:sz w:val="24"/>
        </w:rPr>
        <w:t xml:space="preserve">Clearing Participant that falls into the </w:t>
      </w:r>
      <w:r w:rsidR="00166CDC">
        <w:rPr>
          <w:rFonts w:ascii="Times New Roman" w:hAnsi="Times New Roman"/>
          <w:sz w:val="24"/>
        </w:rPr>
        <w:t>‘</w:t>
      </w:r>
      <w:r w:rsidR="00166CDC" w:rsidRPr="003A2340">
        <w:rPr>
          <w:rFonts w:ascii="Times New Roman" w:hAnsi="Times New Roman"/>
          <w:sz w:val="24"/>
        </w:rPr>
        <w:t>Seller with Collateral</w:t>
      </w:r>
      <w:r w:rsidR="00166CDC">
        <w:rPr>
          <w:rFonts w:ascii="Times New Roman" w:hAnsi="Times New Roman"/>
          <w:sz w:val="24"/>
        </w:rPr>
        <w:t>’</w:t>
      </w:r>
      <w:r w:rsidR="00166CDC" w:rsidRPr="003A2340">
        <w:rPr>
          <w:rFonts w:ascii="Times New Roman" w:hAnsi="Times New Roman"/>
          <w:sz w:val="24"/>
        </w:rPr>
        <w:t xml:space="preserve"> category</w:t>
      </w:r>
      <w:r>
        <w:rPr>
          <w:rFonts w:ascii="Times New Roman" w:hAnsi="Times New Roman"/>
          <w:sz w:val="24"/>
          <w:szCs w:val="24"/>
        </w:rPr>
        <w:t>:</w:t>
      </w:r>
    </w:p>
    <w:p w14:paraId="352D582A" w14:textId="77777777" w:rsidR="000A13B3" w:rsidRDefault="000A13B3" w:rsidP="002551F1">
      <w:pPr>
        <w:pStyle w:val="26"/>
        <w:numPr>
          <w:ilvl w:val="3"/>
          <w:numId w:val="9"/>
        </w:numPr>
        <w:spacing w:after="120" w:line="100" w:lineRule="atLeast"/>
        <w:ind w:left="1134" w:hanging="1134"/>
        <w:jc w:val="both"/>
        <w:rPr>
          <w:rFonts w:ascii="Times New Roman" w:hAnsi="Times New Roman"/>
          <w:sz w:val="24"/>
          <w:szCs w:val="24"/>
        </w:rPr>
      </w:pPr>
      <w:r>
        <w:rPr>
          <w:rFonts w:ascii="Times New Roman" w:hAnsi="Times New Roman"/>
          <w:sz w:val="24"/>
          <w:szCs w:val="24"/>
        </w:rPr>
        <w:t>check sufficiency of the Collateral</w:t>
      </w:r>
      <w:r w:rsidR="00BB71A7">
        <w:rPr>
          <w:rFonts w:ascii="Times New Roman" w:hAnsi="Times New Roman"/>
          <w:sz w:val="24"/>
          <w:szCs w:val="24"/>
        </w:rPr>
        <w:t xml:space="preserve"> </w:t>
      </w:r>
      <w:r w:rsidR="00BB71A7">
        <w:rPr>
          <w:rFonts w:ascii="Times New Roman" w:hAnsi="Times New Roman"/>
          <w:sz w:val="24"/>
          <w:szCs w:val="24"/>
          <w:lang w:bidi="ar-SA"/>
        </w:rPr>
        <w:t>in the amount of one (1) million Russian rubles</w:t>
      </w:r>
      <w:r>
        <w:rPr>
          <w:rFonts w:ascii="Times New Roman" w:hAnsi="Times New Roman"/>
          <w:sz w:val="24"/>
          <w:szCs w:val="24"/>
        </w:rPr>
        <w:t>;</w:t>
      </w:r>
    </w:p>
    <w:p w14:paraId="279C16CE" w14:textId="77777777" w:rsidR="005C51CE" w:rsidRDefault="000A13B3" w:rsidP="002551F1">
      <w:pPr>
        <w:pStyle w:val="26"/>
        <w:numPr>
          <w:ilvl w:val="3"/>
          <w:numId w:val="9"/>
        </w:numPr>
        <w:spacing w:after="120" w:line="100" w:lineRule="atLeast"/>
        <w:ind w:left="1134" w:hanging="1134"/>
        <w:jc w:val="both"/>
        <w:rPr>
          <w:rFonts w:ascii="Times New Roman" w:hAnsi="Times New Roman"/>
          <w:sz w:val="24"/>
          <w:szCs w:val="24"/>
        </w:rPr>
      </w:pPr>
      <w:r>
        <w:rPr>
          <w:rFonts w:ascii="Times New Roman" w:hAnsi="Times New Roman"/>
          <w:sz w:val="24"/>
          <w:szCs w:val="24"/>
          <w:lang w:bidi="ar-SA"/>
        </w:rPr>
        <w:t>if the Collateral</w:t>
      </w:r>
      <w:r w:rsidR="00BB71A7">
        <w:rPr>
          <w:rFonts w:ascii="Times New Roman" w:hAnsi="Times New Roman"/>
          <w:sz w:val="24"/>
          <w:szCs w:val="24"/>
          <w:lang w:bidi="ar-SA"/>
        </w:rPr>
        <w:t xml:space="preserve"> is insufficient, notify the Market Operator of the insufficiency.</w:t>
      </w:r>
    </w:p>
    <w:p w14:paraId="2A23A49E" w14:textId="77777777" w:rsidR="00F842A2" w:rsidRPr="005C51CE" w:rsidRDefault="000A13B3"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0A13B3">
        <w:rPr>
          <w:rFonts w:ascii="Times New Roman" w:hAnsi="Times New Roman"/>
          <w:sz w:val="24"/>
          <w:szCs w:val="24"/>
          <w:lang w:val="en-US"/>
        </w:rPr>
        <w:t xml:space="preserve">During the Operational Day on which a trade is made, the Clearing House shall, during a Clearing Session and with respect to the Buyer, give an </w:t>
      </w:r>
      <w:r w:rsidR="00BB71A7">
        <w:rPr>
          <w:rFonts w:ascii="Times New Roman" w:hAnsi="Times New Roman"/>
          <w:sz w:val="24"/>
          <w:szCs w:val="24"/>
          <w:lang w:val="en-US"/>
        </w:rPr>
        <w:t>instruction</w:t>
      </w:r>
      <w:r w:rsidRPr="000A13B3">
        <w:rPr>
          <w:rFonts w:ascii="Times New Roman" w:hAnsi="Times New Roman"/>
          <w:sz w:val="24"/>
          <w:szCs w:val="24"/>
          <w:lang w:val="en-US"/>
        </w:rPr>
        <w:t xml:space="preserve"> to the Settlement Organization to transfer the cash funds in the amount equivalent to</w:t>
      </w:r>
      <w:r w:rsidR="00BB71A7">
        <w:rPr>
          <w:rFonts w:ascii="Times New Roman" w:hAnsi="Times New Roman"/>
          <w:sz w:val="24"/>
          <w:szCs w:val="24"/>
          <w:lang w:val="en-US"/>
        </w:rPr>
        <w:t xml:space="preserve"> </w:t>
      </w:r>
      <w:r w:rsidR="00BB71A7" w:rsidRPr="00DC4ECA">
        <w:rPr>
          <w:rFonts w:ascii="Times New Roman" w:hAnsi="Times New Roman"/>
          <w:sz w:val="24"/>
          <w:szCs w:val="24"/>
          <w:lang w:val="en-US"/>
        </w:rPr>
        <w:t xml:space="preserve">five (5) per cent of the sum of the Commodity Value and the fee for clearing services and the Market Operator's </w:t>
      </w:r>
      <w:r w:rsidRPr="000A13B3">
        <w:rPr>
          <w:rFonts w:ascii="Times New Roman" w:hAnsi="Times New Roman"/>
          <w:sz w:val="24"/>
          <w:szCs w:val="24"/>
          <w:lang w:val="en-US"/>
        </w:rPr>
        <w:t>from the Buyer's Trading Bank Account to the Clearing Bank Account</w:t>
      </w:r>
      <w:r w:rsidR="00BB71A7">
        <w:rPr>
          <w:rFonts w:ascii="Times New Roman" w:hAnsi="Times New Roman"/>
          <w:sz w:val="24"/>
          <w:szCs w:val="24"/>
          <w:lang w:val="en-US"/>
        </w:rPr>
        <w:t>.</w:t>
      </w:r>
    </w:p>
    <w:p w14:paraId="346F1BB0" w14:textId="77777777" w:rsidR="005C51CE" w:rsidRDefault="005C51CE"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 xml:space="preserve">No later than the next Operational Day after the Operational Day when the trade is </w:t>
      </w:r>
      <w:r w:rsidR="000A13B3">
        <w:rPr>
          <w:rFonts w:ascii="Times New Roman" w:hAnsi="Times New Roman"/>
          <w:sz w:val="24"/>
          <w:szCs w:val="24"/>
        </w:rPr>
        <w:t>made</w:t>
      </w:r>
      <w:r>
        <w:rPr>
          <w:rFonts w:ascii="Times New Roman" w:hAnsi="Times New Roman"/>
          <w:sz w:val="24"/>
          <w:szCs w:val="24"/>
        </w:rPr>
        <w:t>, the Clearing House shall,</w:t>
      </w:r>
      <w:r w:rsidR="000A13B3">
        <w:rPr>
          <w:rFonts w:ascii="Times New Roman" w:hAnsi="Times New Roman"/>
          <w:sz w:val="24"/>
          <w:szCs w:val="24"/>
        </w:rPr>
        <w:t xml:space="preserve"> during a Clearing Session:</w:t>
      </w:r>
    </w:p>
    <w:p w14:paraId="2586040F" w14:textId="77777777" w:rsidR="000A13B3" w:rsidRDefault="000A13B3" w:rsidP="00E567DD">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bookmarkStart w:id="391" w:name="Bookmark69"/>
      <w:r w:rsidRPr="00DC4ECA">
        <w:rPr>
          <w:rFonts w:ascii="Times New Roman" w:hAnsi="Times New Roman"/>
          <w:sz w:val="24"/>
          <w:szCs w:val="24"/>
          <w:u w:val="single"/>
          <w:lang w:val="en-US"/>
        </w:rPr>
        <w:t>with respect to the Buyer</w:t>
      </w:r>
      <w:r>
        <w:rPr>
          <w:rFonts w:ascii="Times New Roman" w:hAnsi="Times New Roman"/>
          <w:sz w:val="24"/>
          <w:szCs w:val="24"/>
          <w:lang w:val="en-US"/>
        </w:rPr>
        <w:t>:</w:t>
      </w:r>
    </w:p>
    <w:p w14:paraId="2156741D" w14:textId="77777777" w:rsidR="00DB51DE" w:rsidRPr="000A13B3" w:rsidRDefault="00BB71A7" w:rsidP="002551F1">
      <w:pPr>
        <w:pStyle w:val="affb"/>
        <w:widowControl w:val="0"/>
        <w:numPr>
          <w:ilvl w:val="3"/>
          <w:numId w:val="9"/>
        </w:numPr>
        <w:spacing w:after="120"/>
        <w:ind w:left="1134" w:hanging="1134"/>
        <w:jc w:val="both"/>
        <w:rPr>
          <w:rFonts w:ascii="Times New Roman" w:hAnsi="Times New Roman"/>
          <w:sz w:val="24"/>
          <w:szCs w:val="24"/>
          <w:lang w:val="en-US"/>
        </w:rPr>
      </w:pPr>
      <w:r w:rsidRPr="00DC4ECA">
        <w:rPr>
          <w:rFonts w:ascii="Times New Roman" w:hAnsi="Times New Roman"/>
          <w:sz w:val="24"/>
          <w:szCs w:val="24"/>
          <w:lang w:val="en-US"/>
        </w:rPr>
        <w:t>check sufficiency and give an instruction to the Settlement Organization to transfer cash funds as payment for the commodity in the amount equivalent to ninety-five (95) per cent of the Commodity Value</w:t>
      </w:r>
      <w:r w:rsidR="005C51CE" w:rsidRPr="000A13B3">
        <w:rPr>
          <w:rFonts w:ascii="Times New Roman" w:hAnsi="Times New Roman"/>
          <w:sz w:val="24"/>
          <w:szCs w:val="24"/>
          <w:lang w:val="en-US"/>
        </w:rPr>
        <w:t xml:space="preserve"> from the </w:t>
      </w:r>
      <w:r w:rsidR="001E0933">
        <w:rPr>
          <w:rFonts w:ascii="Times New Roman" w:hAnsi="Times New Roman"/>
          <w:sz w:val="24"/>
          <w:szCs w:val="24"/>
          <w:lang w:val="en-US"/>
        </w:rPr>
        <w:t xml:space="preserve">Buyer’s </w:t>
      </w:r>
      <w:r w:rsidR="005C51CE" w:rsidRPr="000A13B3">
        <w:rPr>
          <w:rFonts w:ascii="Times New Roman" w:hAnsi="Times New Roman"/>
          <w:sz w:val="24"/>
          <w:szCs w:val="24"/>
          <w:lang w:val="en-US"/>
        </w:rPr>
        <w:t xml:space="preserve">Trading Bank Account to the </w:t>
      </w:r>
      <w:r w:rsidR="001E0933">
        <w:rPr>
          <w:rFonts w:ascii="Times New Roman" w:hAnsi="Times New Roman"/>
          <w:sz w:val="24"/>
          <w:szCs w:val="24"/>
          <w:lang w:val="en-US"/>
        </w:rPr>
        <w:t xml:space="preserve">Seller’s </w:t>
      </w:r>
      <w:r w:rsidR="005C51CE" w:rsidRPr="000A13B3">
        <w:rPr>
          <w:rFonts w:ascii="Times New Roman" w:hAnsi="Times New Roman"/>
          <w:sz w:val="24"/>
          <w:szCs w:val="24"/>
          <w:lang w:val="en-US"/>
        </w:rPr>
        <w:t>Trading Bank Account;</w:t>
      </w:r>
      <w:bookmarkEnd w:id="391"/>
    </w:p>
    <w:p w14:paraId="0CB14D03" w14:textId="7ECF3DFD" w:rsidR="00017E0B" w:rsidRDefault="001E0933" w:rsidP="002551F1">
      <w:pPr>
        <w:pStyle w:val="26"/>
        <w:numPr>
          <w:ilvl w:val="3"/>
          <w:numId w:val="9"/>
        </w:numPr>
        <w:spacing w:after="120" w:line="100" w:lineRule="atLeast"/>
        <w:ind w:left="1134" w:hanging="1134"/>
        <w:jc w:val="both"/>
        <w:rPr>
          <w:rFonts w:ascii="Times New Roman" w:hAnsi="Times New Roman"/>
          <w:sz w:val="24"/>
          <w:szCs w:val="24"/>
        </w:rPr>
      </w:pPr>
      <w:r>
        <w:rPr>
          <w:rFonts w:ascii="Times New Roman" w:hAnsi="Times New Roman"/>
          <w:sz w:val="24"/>
          <w:szCs w:val="24"/>
          <w:lang w:bidi="ar-SA"/>
        </w:rPr>
        <w:t>if the cash funds referred to in paragraph</w:t>
      </w:r>
      <w:r w:rsidR="009C33BE">
        <w:rPr>
          <w:rFonts w:ascii="Times New Roman" w:hAnsi="Times New Roman"/>
          <w:sz w:val="24"/>
          <w:szCs w:val="24"/>
          <w:lang w:bidi="ar-SA"/>
        </w:rPr>
        <w:t xml:space="preserve"> 5</w:t>
      </w:r>
      <w:r w:rsidR="00166CDC">
        <w:rPr>
          <w:rFonts w:ascii="Times New Roman" w:hAnsi="Times New Roman"/>
          <w:sz w:val="24"/>
          <w:szCs w:val="24"/>
          <w:lang w:bidi="ar-SA"/>
        </w:rPr>
        <w:t>0</w:t>
      </w:r>
      <w:r w:rsidR="009C33BE">
        <w:rPr>
          <w:rFonts w:ascii="Times New Roman" w:hAnsi="Times New Roman"/>
          <w:sz w:val="24"/>
          <w:szCs w:val="24"/>
          <w:lang w:bidi="ar-SA"/>
        </w:rPr>
        <w:t>.4.1.1</w:t>
      </w:r>
      <w:r>
        <w:rPr>
          <w:rFonts w:ascii="Times New Roman" w:hAnsi="Times New Roman"/>
          <w:sz w:val="24"/>
          <w:szCs w:val="24"/>
          <w:lang w:bidi="ar-SA"/>
        </w:rPr>
        <w:t xml:space="preserve"> of these Clearing Rules are sufficient, give an instruction to the Settlement Organization to transfer the Buyer's cash funds in the amount equivalent to five (5) per cent of the Commodity Value </w:t>
      </w:r>
      <w:r w:rsidR="00017E0B">
        <w:rPr>
          <w:rFonts w:ascii="Times New Roman" w:hAnsi="Times New Roman"/>
          <w:sz w:val="24"/>
          <w:szCs w:val="24"/>
        </w:rPr>
        <w:t>from the Clearing Bank Account to the Trading Bank Account of the</w:t>
      </w:r>
      <w:r w:rsidR="00166CDC">
        <w:rPr>
          <w:rFonts w:ascii="Times New Roman" w:hAnsi="Times New Roman"/>
          <w:sz w:val="24"/>
          <w:szCs w:val="24"/>
        </w:rPr>
        <w:t xml:space="preserve"> </w:t>
      </w:r>
      <w:r w:rsidR="00166CDC" w:rsidRPr="003A2340">
        <w:rPr>
          <w:rFonts w:ascii="Times New Roman" w:hAnsi="Times New Roman"/>
          <w:sz w:val="24"/>
        </w:rPr>
        <w:t xml:space="preserve">Clearing Participant that falls into the </w:t>
      </w:r>
      <w:r w:rsidR="00166CDC">
        <w:rPr>
          <w:rFonts w:ascii="Times New Roman" w:hAnsi="Times New Roman"/>
          <w:sz w:val="24"/>
        </w:rPr>
        <w:t>‘</w:t>
      </w:r>
      <w:r w:rsidR="00166CDC" w:rsidRPr="003A2340">
        <w:rPr>
          <w:rFonts w:ascii="Times New Roman" w:hAnsi="Times New Roman"/>
          <w:sz w:val="24"/>
        </w:rPr>
        <w:t>Seller with Collateral</w:t>
      </w:r>
      <w:r w:rsidR="00166CDC">
        <w:rPr>
          <w:rFonts w:ascii="Times New Roman" w:hAnsi="Times New Roman"/>
          <w:sz w:val="24"/>
        </w:rPr>
        <w:t>’</w:t>
      </w:r>
      <w:r w:rsidR="00166CDC" w:rsidRPr="003A2340">
        <w:rPr>
          <w:rFonts w:ascii="Times New Roman" w:hAnsi="Times New Roman"/>
          <w:sz w:val="24"/>
        </w:rPr>
        <w:t xml:space="preserve"> category</w:t>
      </w:r>
      <w:r w:rsidR="00017E0B">
        <w:rPr>
          <w:rFonts w:ascii="Times New Roman" w:hAnsi="Times New Roman"/>
          <w:sz w:val="24"/>
          <w:szCs w:val="24"/>
        </w:rPr>
        <w:t>;</w:t>
      </w:r>
    </w:p>
    <w:p w14:paraId="08E422B7" w14:textId="6F89FFDA" w:rsidR="000E7B47" w:rsidRPr="001E0933" w:rsidRDefault="001E0933" w:rsidP="002551F1">
      <w:pPr>
        <w:pStyle w:val="affb"/>
        <w:widowControl w:val="0"/>
        <w:numPr>
          <w:ilvl w:val="3"/>
          <w:numId w:val="9"/>
        </w:numPr>
        <w:spacing w:after="120"/>
        <w:ind w:left="1134" w:hanging="1134"/>
        <w:jc w:val="both"/>
        <w:rPr>
          <w:rFonts w:ascii="Times New Roman" w:hAnsi="Times New Roman"/>
          <w:sz w:val="24"/>
          <w:szCs w:val="24"/>
          <w:lang w:val="en-US"/>
        </w:rPr>
      </w:pPr>
      <w:r w:rsidRPr="00DC4ECA">
        <w:rPr>
          <w:rFonts w:ascii="Times New Roman" w:hAnsi="Times New Roman"/>
          <w:sz w:val="24"/>
          <w:szCs w:val="24"/>
          <w:lang w:val="en-US"/>
        </w:rPr>
        <w:t>if the cash funds referred to in paragraph</w:t>
      </w:r>
      <w:r w:rsidR="009C33BE">
        <w:rPr>
          <w:rFonts w:ascii="Times New Roman" w:hAnsi="Times New Roman"/>
          <w:sz w:val="24"/>
          <w:szCs w:val="24"/>
          <w:lang w:val="en-US"/>
        </w:rPr>
        <w:t xml:space="preserve"> 5</w:t>
      </w:r>
      <w:r w:rsidR="00166CDC">
        <w:rPr>
          <w:rFonts w:ascii="Times New Roman" w:hAnsi="Times New Roman"/>
          <w:sz w:val="24"/>
          <w:szCs w:val="24"/>
          <w:lang w:val="en-US"/>
        </w:rPr>
        <w:t>0</w:t>
      </w:r>
      <w:r w:rsidR="009C33BE">
        <w:rPr>
          <w:rFonts w:ascii="Times New Roman" w:hAnsi="Times New Roman"/>
          <w:sz w:val="24"/>
          <w:szCs w:val="24"/>
          <w:lang w:val="en-US"/>
        </w:rPr>
        <w:t>.4.1.1</w:t>
      </w:r>
      <w:r w:rsidRPr="00DC4ECA">
        <w:rPr>
          <w:rFonts w:ascii="Times New Roman" w:hAnsi="Times New Roman"/>
          <w:sz w:val="24"/>
          <w:szCs w:val="24"/>
          <w:lang w:val="en-US"/>
        </w:rPr>
        <w:t xml:space="preserve"> of these Clearing Rules are sufficient, </w:t>
      </w:r>
      <w:r w:rsidRPr="00DC4ECA">
        <w:rPr>
          <w:rFonts w:ascii="Times New Roman" w:hAnsi="Times New Roman"/>
          <w:sz w:val="24"/>
          <w:lang w:val="en-US"/>
        </w:rPr>
        <w:t xml:space="preserve"> transfer/record the ICM from the Buyer's register to the register of the Seller without Collateral </w:t>
      </w:r>
      <w:r w:rsidRPr="00DC4ECA">
        <w:rPr>
          <w:rFonts w:ascii="Times New Roman" w:hAnsi="Times New Roman"/>
          <w:sz w:val="24"/>
          <w:szCs w:val="24"/>
          <w:lang w:val="en-US"/>
        </w:rPr>
        <w:t xml:space="preserve"> in the amount equivalent to five (5) per cent of the Commodity Value available in the Clearing Bank Account</w:t>
      </w:r>
      <w:r w:rsidR="00017E0B" w:rsidRPr="000A13B3">
        <w:rPr>
          <w:rFonts w:ascii="Times New Roman" w:hAnsi="Times New Roman"/>
          <w:sz w:val="24"/>
          <w:szCs w:val="24"/>
          <w:lang w:val="en-US"/>
        </w:rPr>
        <w:t>;</w:t>
      </w:r>
    </w:p>
    <w:p w14:paraId="331489EB" w14:textId="1C295299" w:rsidR="00D07A60" w:rsidRDefault="001E0933" w:rsidP="002551F1">
      <w:pPr>
        <w:pStyle w:val="26"/>
        <w:numPr>
          <w:ilvl w:val="3"/>
          <w:numId w:val="9"/>
        </w:numPr>
        <w:spacing w:after="120" w:line="100" w:lineRule="atLeast"/>
        <w:ind w:left="1134" w:hanging="1134"/>
        <w:jc w:val="both"/>
        <w:rPr>
          <w:rFonts w:ascii="Times New Roman" w:hAnsi="Times New Roman"/>
          <w:sz w:val="24"/>
          <w:szCs w:val="24"/>
        </w:rPr>
      </w:pPr>
      <w:r>
        <w:rPr>
          <w:rFonts w:ascii="Times New Roman" w:hAnsi="Times New Roman"/>
          <w:sz w:val="24"/>
          <w:szCs w:val="24"/>
          <w:lang w:bidi="ar-SA"/>
        </w:rPr>
        <w:t>if the cash funds referred to in paragraph</w:t>
      </w:r>
      <w:r w:rsidR="009C33BE">
        <w:rPr>
          <w:rFonts w:ascii="Times New Roman" w:hAnsi="Times New Roman"/>
          <w:sz w:val="24"/>
          <w:szCs w:val="24"/>
          <w:lang w:bidi="ar-SA"/>
        </w:rPr>
        <w:t xml:space="preserve"> 5</w:t>
      </w:r>
      <w:r w:rsidR="00166CDC">
        <w:rPr>
          <w:rFonts w:ascii="Times New Roman" w:hAnsi="Times New Roman"/>
          <w:sz w:val="24"/>
          <w:szCs w:val="24"/>
          <w:lang w:bidi="ar-SA"/>
        </w:rPr>
        <w:t>0</w:t>
      </w:r>
      <w:r w:rsidR="009C33BE">
        <w:rPr>
          <w:rFonts w:ascii="Times New Roman" w:hAnsi="Times New Roman"/>
          <w:sz w:val="24"/>
          <w:szCs w:val="24"/>
          <w:lang w:bidi="ar-SA"/>
        </w:rPr>
        <w:t>.4.1.1</w:t>
      </w:r>
      <w:r>
        <w:rPr>
          <w:rFonts w:ascii="Times New Roman" w:hAnsi="Times New Roman"/>
          <w:sz w:val="24"/>
          <w:szCs w:val="24"/>
          <w:lang w:bidi="ar-SA"/>
        </w:rPr>
        <w:t xml:space="preserve"> of these Clearing Rules are insufficient, give an instruction to the Settlement Organization to transfer the Buyer's cash funds in the amount equivalent to five (5) per cent of the Commodity Value from the Clearing Bank Account to the Seller's Trading Bank Account</w:t>
      </w:r>
      <w:r w:rsidR="00D07A60">
        <w:rPr>
          <w:rFonts w:ascii="Times New Roman" w:hAnsi="Times New Roman"/>
          <w:sz w:val="24"/>
          <w:szCs w:val="24"/>
        </w:rPr>
        <w:t>;</w:t>
      </w:r>
    </w:p>
    <w:p w14:paraId="35FBC221" w14:textId="7852698E" w:rsidR="00FD1B0B" w:rsidRDefault="001E0933"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 xml:space="preserve">in the event of insufficiency of cash funds </w:t>
      </w:r>
      <w:r w:rsidR="00FD1B0B">
        <w:rPr>
          <w:rFonts w:ascii="Times New Roman" w:hAnsi="Times New Roman"/>
          <w:sz w:val="24"/>
          <w:szCs w:val="24"/>
          <w:lang w:bidi="ar-SA"/>
        </w:rPr>
        <w:t>referred to in paragraph</w:t>
      </w:r>
      <w:r w:rsidR="009C33BE">
        <w:rPr>
          <w:rFonts w:ascii="Times New Roman" w:hAnsi="Times New Roman"/>
          <w:sz w:val="24"/>
          <w:szCs w:val="24"/>
          <w:lang w:bidi="ar-SA"/>
        </w:rPr>
        <w:t xml:space="preserve"> 5</w:t>
      </w:r>
      <w:r w:rsidR="00166CDC">
        <w:rPr>
          <w:rFonts w:ascii="Times New Roman" w:hAnsi="Times New Roman"/>
          <w:sz w:val="24"/>
          <w:szCs w:val="24"/>
          <w:lang w:bidi="ar-SA"/>
        </w:rPr>
        <w:t>0</w:t>
      </w:r>
      <w:r w:rsidR="009C33BE">
        <w:rPr>
          <w:rFonts w:ascii="Times New Roman" w:hAnsi="Times New Roman"/>
          <w:sz w:val="24"/>
          <w:szCs w:val="24"/>
          <w:lang w:bidi="ar-SA"/>
        </w:rPr>
        <w:t>.4.1.1</w:t>
      </w:r>
      <w:r w:rsidR="00FD1B0B">
        <w:rPr>
          <w:rFonts w:ascii="Times New Roman" w:hAnsi="Times New Roman"/>
          <w:sz w:val="24"/>
          <w:szCs w:val="24"/>
          <w:lang w:bidi="ar-SA"/>
        </w:rPr>
        <w:t xml:space="preserve"> of these Clearing Rules is not executed, notify the Clearing Participants and the Market Operator of the discontinuance of clearing services with respect to the trade. </w:t>
      </w:r>
      <w:r w:rsidR="00FD1B0B">
        <w:rPr>
          <w:rFonts w:ascii="Times New Roman" w:hAnsi="Times New Roman"/>
          <w:sz w:val="24"/>
          <w:szCs w:val="24"/>
        </w:rPr>
        <w:t>Further settlement of liabilities under the trade shall be carried out by the Clearing Participants independently;</w:t>
      </w:r>
    </w:p>
    <w:p w14:paraId="165349F4" w14:textId="1482FF18" w:rsidR="00AB6F40" w:rsidRDefault="00AB6F40"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 xml:space="preserve">charge the Buyer and the Seller a fee for clearing services and the </w:t>
      </w:r>
      <w:r w:rsidR="00C9249A">
        <w:rPr>
          <w:rFonts w:ascii="Times New Roman" w:hAnsi="Times New Roman"/>
          <w:sz w:val="24"/>
          <w:szCs w:val="24"/>
        </w:rPr>
        <w:t>Market Operator</w:t>
      </w:r>
      <w:r w:rsidR="001E0933">
        <w:rPr>
          <w:rFonts w:ascii="Times New Roman" w:hAnsi="Times New Roman"/>
          <w:sz w:val="24"/>
          <w:szCs w:val="24"/>
        </w:rPr>
        <w:t>’s fee</w:t>
      </w:r>
      <w:r>
        <w:rPr>
          <w:rFonts w:ascii="Times New Roman" w:hAnsi="Times New Roman"/>
          <w:sz w:val="24"/>
          <w:szCs w:val="24"/>
        </w:rPr>
        <w:t xml:space="preserve"> in the manner set forth in </w:t>
      </w:r>
      <w:r w:rsidR="009C33BE">
        <w:rPr>
          <w:rFonts w:ascii="Times New Roman" w:hAnsi="Times New Roman"/>
          <w:sz w:val="24"/>
          <w:szCs w:val="24"/>
        </w:rPr>
        <w:t xml:space="preserve">NSD’s </w:t>
      </w:r>
      <w:r>
        <w:rPr>
          <w:rFonts w:ascii="Times New Roman" w:hAnsi="Times New Roman"/>
          <w:sz w:val="24"/>
          <w:szCs w:val="24"/>
        </w:rPr>
        <w:t>Fee Schedule.</w:t>
      </w:r>
    </w:p>
    <w:p w14:paraId="1448C094" w14:textId="77777777" w:rsidR="00AB6F40" w:rsidRDefault="00AB6F40" w:rsidP="00E567DD">
      <w:pPr>
        <w:pStyle w:val="26"/>
        <w:numPr>
          <w:ilvl w:val="1"/>
          <w:numId w:val="9"/>
        </w:numPr>
        <w:spacing w:after="120" w:line="100" w:lineRule="atLeast"/>
        <w:ind w:left="851" w:hanging="851"/>
        <w:jc w:val="both"/>
        <w:rPr>
          <w:rFonts w:ascii="Times New Roman" w:hAnsi="Times New Roman"/>
          <w:sz w:val="24"/>
          <w:szCs w:val="24"/>
        </w:rPr>
      </w:pPr>
      <w:r w:rsidRPr="00007DBD">
        <w:rPr>
          <w:rFonts w:ascii="Times New Roman" w:hAnsi="Times New Roman"/>
          <w:sz w:val="24"/>
          <w:szCs w:val="24"/>
        </w:rPr>
        <w:t>On the Operational Day</w:t>
      </w:r>
      <w:r>
        <w:rPr>
          <w:rFonts w:ascii="Times New Roman" w:hAnsi="Times New Roman"/>
          <w:sz w:val="24"/>
          <w:szCs w:val="24"/>
        </w:rPr>
        <w:t xml:space="preserve"> when the Clearing House receives from the </w:t>
      </w:r>
      <w:r w:rsidR="00C9249A">
        <w:rPr>
          <w:rFonts w:ascii="Times New Roman" w:hAnsi="Times New Roman"/>
          <w:sz w:val="24"/>
          <w:szCs w:val="24"/>
        </w:rPr>
        <w:t>Market Operator</w:t>
      </w:r>
      <w:r>
        <w:rPr>
          <w:rFonts w:ascii="Times New Roman" w:hAnsi="Times New Roman"/>
          <w:sz w:val="24"/>
          <w:szCs w:val="24"/>
        </w:rPr>
        <w:t xml:space="preserve"> information on the performance by the Seller of the liability to deliver the commodity, the Clearing House</w:t>
      </w:r>
      <w:r w:rsidR="00FD1B0B">
        <w:rPr>
          <w:rFonts w:ascii="Times New Roman" w:hAnsi="Times New Roman"/>
          <w:sz w:val="24"/>
          <w:szCs w:val="24"/>
        </w:rPr>
        <w:t xml:space="preserve"> shall</w:t>
      </w:r>
      <w:r>
        <w:rPr>
          <w:rFonts w:ascii="Times New Roman" w:hAnsi="Times New Roman"/>
          <w:sz w:val="24"/>
          <w:szCs w:val="24"/>
        </w:rPr>
        <w:t>,</w:t>
      </w:r>
      <w:r w:rsidR="00FD1B0B">
        <w:rPr>
          <w:rFonts w:ascii="Times New Roman" w:hAnsi="Times New Roman"/>
          <w:sz w:val="24"/>
          <w:szCs w:val="24"/>
        </w:rPr>
        <w:t xml:space="preserve"> during </w:t>
      </w:r>
      <w:r w:rsidR="001E0933">
        <w:rPr>
          <w:rFonts w:ascii="Times New Roman" w:hAnsi="Times New Roman"/>
          <w:sz w:val="24"/>
          <w:szCs w:val="24"/>
        </w:rPr>
        <w:t xml:space="preserve">the last </w:t>
      </w:r>
      <w:r w:rsidR="00FD1B0B">
        <w:rPr>
          <w:rFonts w:ascii="Times New Roman" w:hAnsi="Times New Roman"/>
          <w:sz w:val="24"/>
          <w:szCs w:val="24"/>
        </w:rPr>
        <w:t>Clearing Session and</w:t>
      </w:r>
      <w:r>
        <w:rPr>
          <w:rFonts w:ascii="Times New Roman" w:hAnsi="Times New Roman"/>
          <w:sz w:val="24"/>
          <w:szCs w:val="24"/>
        </w:rPr>
        <w:t xml:space="preserve"> </w:t>
      </w:r>
      <w:r w:rsidR="00FD1B0B">
        <w:rPr>
          <w:rFonts w:ascii="Times New Roman" w:hAnsi="Times New Roman"/>
          <w:sz w:val="24"/>
          <w:szCs w:val="24"/>
        </w:rPr>
        <w:t>with respect</w:t>
      </w:r>
      <w:r>
        <w:rPr>
          <w:rFonts w:ascii="Times New Roman" w:hAnsi="Times New Roman"/>
          <w:sz w:val="24"/>
          <w:szCs w:val="24"/>
        </w:rPr>
        <w:t xml:space="preserve"> to the Seller without Collateral, </w:t>
      </w:r>
      <w:r w:rsidR="001E0933">
        <w:rPr>
          <w:rFonts w:ascii="Times New Roman" w:hAnsi="Times New Roman"/>
          <w:sz w:val="24"/>
          <w:szCs w:val="24"/>
        </w:rPr>
        <w:t>give an instruction</w:t>
      </w:r>
      <w:r>
        <w:rPr>
          <w:rFonts w:ascii="Times New Roman" w:hAnsi="Times New Roman"/>
          <w:sz w:val="24"/>
          <w:szCs w:val="24"/>
        </w:rPr>
        <w:t xml:space="preserve"> to the Settlement Organization to transfer</w:t>
      </w:r>
      <w:r w:rsidR="001E0933">
        <w:rPr>
          <w:rFonts w:ascii="Times New Roman" w:hAnsi="Times New Roman"/>
          <w:sz w:val="24"/>
          <w:szCs w:val="24"/>
        </w:rPr>
        <w:t xml:space="preserve"> </w:t>
      </w:r>
      <w:r w:rsidR="001E0933">
        <w:rPr>
          <w:rFonts w:ascii="Times New Roman" w:hAnsi="Times New Roman"/>
          <w:sz w:val="24"/>
          <w:szCs w:val="24"/>
          <w:lang w:bidi="ar-SA"/>
        </w:rPr>
        <w:t>cash funds of the Seller without Collateral in the amount equivalent to five (5) per cent of the Commodity Value</w:t>
      </w:r>
      <w:r>
        <w:rPr>
          <w:rFonts w:ascii="Times New Roman" w:hAnsi="Times New Roman"/>
          <w:sz w:val="24"/>
          <w:szCs w:val="24"/>
        </w:rPr>
        <w:t xml:space="preserve"> from the Clearing Bank </w:t>
      </w:r>
      <w:r>
        <w:rPr>
          <w:rFonts w:ascii="Times New Roman" w:hAnsi="Times New Roman"/>
          <w:sz w:val="24"/>
          <w:szCs w:val="24"/>
        </w:rPr>
        <w:lastRenderedPageBreak/>
        <w:t>Account to the Trading Bank Account of the Seller without Collateral.</w:t>
      </w:r>
    </w:p>
    <w:p w14:paraId="4610A450" w14:textId="77777777" w:rsidR="00AB6F40" w:rsidRDefault="00AB6F40"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 xml:space="preserve">On the Operational Day when the Clearing House receives from the </w:t>
      </w:r>
      <w:r w:rsidR="00C9249A">
        <w:rPr>
          <w:rFonts w:ascii="Times New Roman" w:hAnsi="Times New Roman"/>
          <w:sz w:val="24"/>
          <w:szCs w:val="24"/>
        </w:rPr>
        <w:t>Market Operator</w:t>
      </w:r>
      <w:r>
        <w:rPr>
          <w:rFonts w:ascii="Times New Roman" w:hAnsi="Times New Roman"/>
          <w:sz w:val="24"/>
          <w:szCs w:val="24"/>
        </w:rPr>
        <w:t xml:space="preserve"> information on the non-performance by the Seller of the liability to deliver the commodity, the Clearing House</w:t>
      </w:r>
      <w:r w:rsidR="00FD1B0B">
        <w:rPr>
          <w:rFonts w:ascii="Times New Roman" w:hAnsi="Times New Roman"/>
          <w:sz w:val="24"/>
          <w:szCs w:val="24"/>
        </w:rPr>
        <w:t xml:space="preserve"> shall</w:t>
      </w:r>
      <w:r>
        <w:rPr>
          <w:rFonts w:ascii="Times New Roman" w:hAnsi="Times New Roman"/>
          <w:sz w:val="24"/>
          <w:szCs w:val="24"/>
        </w:rPr>
        <w:t>,</w:t>
      </w:r>
      <w:r w:rsidR="00FD1B0B">
        <w:rPr>
          <w:rFonts w:ascii="Times New Roman" w:hAnsi="Times New Roman"/>
          <w:sz w:val="24"/>
          <w:szCs w:val="24"/>
        </w:rPr>
        <w:t xml:space="preserve"> during </w:t>
      </w:r>
      <w:r w:rsidR="001E0933">
        <w:rPr>
          <w:rFonts w:ascii="Times New Roman" w:hAnsi="Times New Roman"/>
          <w:sz w:val="24"/>
          <w:szCs w:val="24"/>
        </w:rPr>
        <w:t xml:space="preserve">the last </w:t>
      </w:r>
      <w:r w:rsidR="00FD1B0B">
        <w:rPr>
          <w:rFonts w:ascii="Times New Roman" w:hAnsi="Times New Roman"/>
          <w:sz w:val="24"/>
          <w:szCs w:val="24"/>
        </w:rPr>
        <w:t>Clearing Session:</w:t>
      </w:r>
    </w:p>
    <w:p w14:paraId="077C73E6" w14:textId="77777777" w:rsidR="00AB6F40" w:rsidRPr="001E0933" w:rsidRDefault="00FD1B0B" w:rsidP="002551F1">
      <w:pPr>
        <w:pStyle w:val="26"/>
        <w:numPr>
          <w:ilvl w:val="2"/>
          <w:numId w:val="9"/>
        </w:numPr>
        <w:spacing w:after="120" w:line="100" w:lineRule="atLeast"/>
        <w:ind w:left="851" w:hanging="851"/>
        <w:jc w:val="both"/>
        <w:rPr>
          <w:rFonts w:ascii="Times New Roman" w:hAnsi="Times New Roman"/>
          <w:sz w:val="24"/>
          <w:szCs w:val="24"/>
        </w:rPr>
      </w:pPr>
      <w:r w:rsidRPr="00DC4ECA">
        <w:rPr>
          <w:rFonts w:ascii="Times New Roman" w:hAnsi="Times New Roman"/>
          <w:sz w:val="24"/>
          <w:szCs w:val="24"/>
          <w:u w:val="single"/>
        </w:rPr>
        <w:t>with respect to the Seller without Collateral</w:t>
      </w:r>
      <w:r w:rsidRPr="001E0933">
        <w:rPr>
          <w:rFonts w:ascii="Times New Roman" w:hAnsi="Times New Roman"/>
          <w:sz w:val="24"/>
          <w:szCs w:val="24"/>
        </w:rPr>
        <w:t xml:space="preserve">: </w:t>
      </w:r>
      <w:r w:rsidR="001E0933" w:rsidRPr="001E0933">
        <w:rPr>
          <w:rFonts w:ascii="Times New Roman" w:hAnsi="Times New Roman"/>
          <w:sz w:val="24"/>
          <w:szCs w:val="24"/>
        </w:rPr>
        <w:t>give an instruction</w:t>
      </w:r>
      <w:r w:rsidR="00AB6F40" w:rsidRPr="001E0933">
        <w:rPr>
          <w:rFonts w:ascii="Times New Roman" w:hAnsi="Times New Roman"/>
          <w:sz w:val="24"/>
          <w:szCs w:val="24"/>
        </w:rPr>
        <w:t xml:space="preserve"> to the Settlement Organization to transfer</w:t>
      </w:r>
      <w:r w:rsidR="001E0933" w:rsidRPr="001E0933">
        <w:rPr>
          <w:rFonts w:ascii="Times New Roman" w:hAnsi="Times New Roman"/>
          <w:sz w:val="24"/>
          <w:szCs w:val="24"/>
        </w:rPr>
        <w:t xml:space="preserve"> </w:t>
      </w:r>
      <w:r w:rsidR="001E0933" w:rsidRPr="001E0933">
        <w:rPr>
          <w:rFonts w:ascii="Times New Roman" w:hAnsi="Times New Roman"/>
          <w:sz w:val="24"/>
          <w:szCs w:val="24"/>
          <w:lang w:bidi="ar-SA"/>
        </w:rPr>
        <w:t>cash funds of the Seller without Collateral in the amount equivalent to five (5) per cent of the Commodity Value</w:t>
      </w:r>
      <w:r w:rsidR="00AB6F40" w:rsidRPr="001E0933">
        <w:rPr>
          <w:rFonts w:ascii="Times New Roman" w:hAnsi="Times New Roman"/>
          <w:sz w:val="24"/>
          <w:szCs w:val="24"/>
        </w:rPr>
        <w:t xml:space="preserve"> from the Clearing Bank Account to the </w:t>
      </w:r>
      <w:r w:rsidR="001E0933">
        <w:rPr>
          <w:rFonts w:ascii="Times New Roman" w:hAnsi="Times New Roman"/>
          <w:sz w:val="24"/>
          <w:szCs w:val="24"/>
        </w:rPr>
        <w:t xml:space="preserve">Buyer’s </w:t>
      </w:r>
      <w:r w:rsidR="00AB6F40" w:rsidRPr="001E0933">
        <w:rPr>
          <w:rFonts w:ascii="Times New Roman" w:hAnsi="Times New Roman"/>
          <w:sz w:val="24"/>
          <w:szCs w:val="24"/>
        </w:rPr>
        <w:t>Trading Bank Account</w:t>
      </w:r>
      <w:r w:rsidR="001E0933">
        <w:rPr>
          <w:rFonts w:ascii="Times New Roman" w:hAnsi="Times New Roman"/>
          <w:sz w:val="24"/>
          <w:szCs w:val="24"/>
        </w:rPr>
        <w:t>;</w:t>
      </w:r>
    </w:p>
    <w:p w14:paraId="4C76E212" w14:textId="0CA872B6" w:rsidR="00FD1B0B" w:rsidRDefault="00FD1B0B" w:rsidP="00E567DD">
      <w:pPr>
        <w:pStyle w:val="26"/>
        <w:numPr>
          <w:ilvl w:val="2"/>
          <w:numId w:val="9"/>
        </w:numPr>
        <w:spacing w:after="120" w:line="100" w:lineRule="atLeast"/>
        <w:ind w:left="851" w:hanging="851"/>
        <w:jc w:val="both"/>
        <w:rPr>
          <w:rFonts w:ascii="Times New Roman" w:hAnsi="Times New Roman"/>
          <w:sz w:val="24"/>
          <w:szCs w:val="24"/>
        </w:rPr>
      </w:pPr>
      <w:r w:rsidRPr="00DC4ECA">
        <w:rPr>
          <w:rFonts w:ascii="Times New Roman" w:hAnsi="Times New Roman"/>
          <w:sz w:val="24"/>
          <w:szCs w:val="24"/>
          <w:u w:val="single"/>
        </w:rPr>
        <w:t>with respect to</w:t>
      </w:r>
      <w:r w:rsidR="00166CDC">
        <w:rPr>
          <w:rFonts w:ascii="Times New Roman" w:hAnsi="Times New Roman"/>
          <w:sz w:val="24"/>
          <w:szCs w:val="24"/>
          <w:u w:val="single"/>
        </w:rPr>
        <w:t xml:space="preserve"> a </w:t>
      </w:r>
      <w:r w:rsidR="00166CDC" w:rsidRPr="003A2340">
        <w:rPr>
          <w:rFonts w:ascii="Times New Roman" w:hAnsi="Times New Roman"/>
          <w:sz w:val="24"/>
        </w:rPr>
        <w:t xml:space="preserve">Clearing Participant that falls into the </w:t>
      </w:r>
      <w:r w:rsidR="00166CDC">
        <w:rPr>
          <w:rFonts w:ascii="Times New Roman" w:hAnsi="Times New Roman"/>
          <w:sz w:val="24"/>
        </w:rPr>
        <w:t>‘</w:t>
      </w:r>
      <w:r w:rsidR="00166CDC" w:rsidRPr="003A2340">
        <w:rPr>
          <w:rFonts w:ascii="Times New Roman" w:hAnsi="Times New Roman"/>
          <w:sz w:val="24"/>
        </w:rPr>
        <w:t>Seller with Collateral</w:t>
      </w:r>
      <w:r w:rsidR="00166CDC">
        <w:rPr>
          <w:rFonts w:ascii="Times New Roman" w:hAnsi="Times New Roman"/>
          <w:sz w:val="24"/>
        </w:rPr>
        <w:t>’</w:t>
      </w:r>
      <w:r w:rsidR="00166CDC" w:rsidRPr="003A2340">
        <w:rPr>
          <w:rFonts w:ascii="Times New Roman" w:hAnsi="Times New Roman"/>
          <w:sz w:val="24"/>
        </w:rPr>
        <w:t xml:space="preserve"> category</w:t>
      </w:r>
      <w:r>
        <w:rPr>
          <w:rFonts w:ascii="Times New Roman" w:hAnsi="Times New Roman"/>
          <w:sz w:val="24"/>
          <w:szCs w:val="24"/>
        </w:rPr>
        <w:t>:</w:t>
      </w:r>
    </w:p>
    <w:p w14:paraId="07CBAA21" w14:textId="354568FD" w:rsidR="00FD1B0B" w:rsidRDefault="001E0933" w:rsidP="00FD1B0B">
      <w:pPr>
        <w:pStyle w:val="26"/>
        <w:numPr>
          <w:ilvl w:val="3"/>
          <w:numId w:val="9"/>
        </w:numPr>
        <w:spacing w:after="120" w:line="100" w:lineRule="atLeast"/>
        <w:ind w:left="993" w:hanging="993"/>
        <w:jc w:val="both"/>
        <w:rPr>
          <w:rFonts w:ascii="Times New Roman" w:hAnsi="Times New Roman"/>
          <w:sz w:val="24"/>
          <w:szCs w:val="24"/>
        </w:rPr>
      </w:pPr>
      <w:r>
        <w:rPr>
          <w:rFonts w:ascii="Times New Roman" w:hAnsi="Times New Roman"/>
          <w:sz w:val="24"/>
          <w:szCs w:val="24"/>
          <w:lang w:bidi="ar-SA"/>
        </w:rPr>
        <w:t>give an instruction</w:t>
      </w:r>
      <w:r w:rsidR="00FD1B0B">
        <w:rPr>
          <w:rFonts w:ascii="Times New Roman" w:hAnsi="Times New Roman"/>
          <w:sz w:val="24"/>
          <w:szCs w:val="24"/>
          <w:lang w:bidi="ar-SA"/>
        </w:rPr>
        <w:t xml:space="preserve"> to the Settlement Organization to transfer</w:t>
      </w:r>
      <w:r>
        <w:rPr>
          <w:rFonts w:ascii="Times New Roman" w:hAnsi="Times New Roman"/>
          <w:sz w:val="24"/>
          <w:szCs w:val="24"/>
          <w:lang w:bidi="ar-SA"/>
        </w:rPr>
        <w:t xml:space="preserve"> cash funds of the</w:t>
      </w:r>
      <w:r w:rsidR="00166CDC">
        <w:rPr>
          <w:rFonts w:ascii="Times New Roman" w:hAnsi="Times New Roman"/>
          <w:sz w:val="24"/>
          <w:szCs w:val="24"/>
          <w:lang w:bidi="ar-SA"/>
        </w:rPr>
        <w:t xml:space="preserve"> </w:t>
      </w:r>
      <w:r w:rsidR="00166CDC" w:rsidRPr="003A2340">
        <w:rPr>
          <w:rFonts w:ascii="Times New Roman" w:hAnsi="Times New Roman"/>
          <w:sz w:val="24"/>
        </w:rPr>
        <w:t xml:space="preserve">Clearing Participant that falls into the </w:t>
      </w:r>
      <w:r w:rsidR="00166CDC">
        <w:rPr>
          <w:rFonts w:ascii="Times New Roman" w:hAnsi="Times New Roman"/>
          <w:sz w:val="24"/>
        </w:rPr>
        <w:t>‘</w:t>
      </w:r>
      <w:r w:rsidR="00166CDC" w:rsidRPr="003A2340">
        <w:rPr>
          <w:rFonts w:ascii="Times New Roman" w:hAnsi="Times New Roman"/>
          <w:sz w:val="24"/>
        </w:rPr>
        <w:t>Seller with Collateral</w:t>
      </w:r>
      <w:r w:rsidR="00166CDC">
        <w:rPr>
          <w:rFonts w:ascii="Times New Roman" w:hAnsi="Times New Roman"/>
          <w:sz w:val="24"/>
        </w:rPr>
        <w:t>’</w:t>
      </w:r>
      <w:r w:rsidR="00166CDC" w:rsidRPr="003A2340">
        <w:rPr>
          <w:rFonts w:ascii="Times New Roman" w:hAnsi="Times New Roman"/>
          <w:sz w:val="24"/>
        </w:rPr>
        <w:t xml:space="preserve"> category</w:t>
      </w:r>
      <w:r>
        <w:rPr>
          <w:rFonts w:ascii="Times New Roman" w:hAnsi="Times New Roman"/>
          <w:sz w:val="24"/>
          <w:szCs w:val="24"/>
          <w:lang w:bidi="ar-SA"/>
        </w:rPr>
        <w:t xml:space="preserve"> in the amount equivalent to five (5) per cent of the Commodity Value</w:t>
      </w:r>
      <w:r w:rsidR="00FD1B0B">
        <w:rPr>
          <w:rFonts w:ascii="Times New Roman" w:hAnsi="Times New Roman"/>
          <w:sz w:val="24"/>
          <w:szCs w:val="24"/>
          <w:lang w:bidi="ar-SA"/>
        </w:rPr>
        <w:t xml:space="preserve"> from the Clearing Bank Account to the </w:t>
      </w:r>
      <w:r>
        <w:rPr>
          <w:rFonts w:ascii="Times New Roman" w:hAnsi="Times New Roman"/>
          <w:sz w:val="24"/>
          <w:szCs w:val="24"/>
          <w:lang w:bidi="ar-SA"/>
        </w:rPr>
        <w:t xml:space="preserve">Buyer’s </w:t>
      </w:r>
      <w:r w:rsidR="00FD1B0B">
        <w:rPr>
          <w:rFonts w:ascii="Times New Roman" w:hAnsi="Times New Roman"/>
          <w:sz w:val="24"/>
          <w:szCs w:val="24"/>
          <w:lang w:bidi="ar-SA"/>
        </w:rPr>
        <w:t>Trading Bank Account;</w:t>
      </w:r>
    </w:p>
    <w:p w14:paraId="2B4A6272" w14:textId="77777777" w:rsidR="00FD1B0B" w:rsidRDefault="00FD1B0B" w:rsidP="00FD1B0B">
      <w:pPr>
        <w:pStyle w:val="26"/>
        <w:numPr>
          <w:ilvl w:val="3"/>
          <w:numId w:val="9"/>
        </w:numPr>
        <w:spacing w:after="120" w:line="100" w:lineRule="atLeast"/>
        <w:ind w:left="993" w:hanging="993"/>
        <w:jc w:val="both"/>
        <w:rPr>
          <w:rFonts w:ascii="Times New Roman" w:hAnsi="Times New Roman"/>
          <w:sz w:val="24"/>
          <w:szCs w:val="24"/>
        </w:rPr>
      </w:pPr>
      <w:r>
        <w:rPr>
          <w:rFonts w:ascii="Times New Roman" w:hAnsi="Times New Roman"/>
          <w:sz w:val="24"/>
          <w:szCs w:val="24"/>
          <w:lang w:bidi="ar-SA"/>
        </w:rPr>
        <w:t>if the Collateral is insufficient to settle all liabilities under the trades in which the liabilities to deliver the commodity, as set forth in the Trading Rules, are pending settlement, notify the Market Operator of the insufficiency of the Collateral;</w:t>
      </w:r>
    </w:p>
    <w:p w14:paraId="5FAF7A91" w14:textId="77777777" w:rsidR="00AB6F40" w:rsidRDefault="00FD1B0B"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notify the Clearing Participants and the Market Operator of the discontinuance of clearing services with respect to the trade.</w:t>
      </w:r>
      <w:r w:rsidR="00AB6F40">
        <w:rPr>
          <w:rFonts w:ascii="Times New Roman" w:hAnsi="Times New Roman"/>
          <w:sz w:val="24"/>
          <w:szCs w:val="24"/>
        </w:rPr>
        <w:t xml:space="preserve"> Further settlement of liabilities shall be carried out by the Clearing Participants independently.</w:t>
      </w:r>
    </w:p>
    <w:p w14:paraId="69FDEDA1" w14:textId="77777777" w:rsidR="001E0933" w:rsidRPr="00E0710F" w:rsidRDefault="001E0933" w:rsidP="00DC4ECA">
      <w:pPr>
        <w:pStyle w:val="2"/>
        <w:numPr>
          <w:ilvl w:val="0"/>
          <w:numId w:val="9"/>
        </w:numPr>
        <w:spacing w:after="240"/>
        <w:ind w:left="357" w:hanging="357"/>
        <w:rPr>
          <w:rFonts w:ascii="Times New Roman" w:hAnsi="Times New Roman"/>
          <w:iCs/>
          <w:lang w:val="en-US"/>
        </w:rPr>
      </w:pPr>
      <w:bookmarkStart w:id="392" w:name="_Toc95118011"/>
      <w:bookmarkStart w:id="393" w:name="_Toc87892741"/>
      <w:r w:rsidRPr="00DC4ECA">
        <w:rPr>
          <w:rFonts w:ascii="Times New Roman" w:hAnsi="Times New Roman"/>
          <w:i w:val="0"/>
          <w:iCs/>
          <w:lang w:val="en-US"/>
        </w:rPr>
        <w:t>Clearing with the AGROPR Settlement Type</w:t>
      </w:r>
      <w:bookmarkEnd w:id="392"/>
      <w:bookmarkEnd w:id="393"/>
    </w:p>
    <w:p w14:paraId="4D923B57" w14:textId="77777777" w:rsidR="003B4212" w:rsidRDefault="003B4212"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During the Operational Day when the Clearing House receives information from the Market Operator regarding a trade order submitted, the Clearing House shall, outside a Clearing Session:</w:t>
      </w:r>
    </w:p>
    <w:p w14:paraId="7DFB4A20" w14:textId="77777777" w:rsidR="003B4212" w:rsidRDefault="003B4212" w:rsidP="00DC4ECA">
      <w:pPr>
        <w:pStyle w:val="26"/>
        <w:numPr>
          <w:ilvl w:val="2"/>
          <w:numId w:val="9"/>
        </w:numPr>
        <w:spacing w:after="120" w:line="100" w:lineRule="atLeast"/>
        <w:ind w:left="0" w:firstLine="0"/>
        <w:jc w:val="both"/>
        <w:rPr>
          <w:rFonts w:ascii="Times New Roman" w:hAnsi="Times New Roman"/>
          <w:sz w:val="24"/>
          <w:szCs w:val="24"/>
        </w:rPr>
      </w:pPr>
      <w:r w:rsidRPr="00DC4ECA">
        <w:rPr>
          <w:rFonts w:ascii="Times New Roman" w:hAnsi="Times New Roman"/>
          <w:sz w:val="24"/>
          <w:szCs w:val="24"/>
          <w:u w:val="single"/>
          <w:lang w:bidi="ar-SA"/>
        </w:rPr>
        <w:t>with respect to the Buyer</w:t>
      </w:r>
      <w:r>
        <w:rPr>
          <w:rFonts w:ascii="Times New Roman" w:hAnsi="Times New Roman"/>
          <w:sz w:val="24"/>
          <w:szCs w:val="24"/>
          <w:lang w:bidi="ar-SA"/>
        </w:rPr>
        <w:t>:</w:t>
      </w:r>
    </w:p>
    <w:p w14:paraId="2C579F71" w14:textId="0080F664" w:rsidR="003B4212" w:rsidRDefault="003B4212" w:rsidP="00DC4ECA">
      <w:pPr>
        <w:pStyle w:val="26"/>
        <w:numPr>
          <w:ilvl w:val="3"/>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check sufficiency of Seller's cash funds in the Trading Bank Account, which are to be equivalent to one hundred (100) per cent of the sum of the Commodity Value</w:t>
      </w:r>
      <w:r w:rsidR="009C33BE">
        <w:rPr>
          <w:rFonts w:ascii="Times New Roman" w:hAnsi="Times New Roman"/>
          <w:sz w:val="24"/>
          <w:szCs w:val="24"/>
          <w:lang w:bidi="ar-SA"/>
        </w:rPr>
        <w:t xml:space="preserve"> </w:t>
      </w:r>
      <w:r w:rsidR="009C33BE" w:rsidRPr="0073578B">
        <w:rPr>
          <w:rFonts w:ascii="Times New Roman" w:hAnsi="Times New Roman" w:cs="Times New Roman"/>
          <w:sz w:val="24"/>
          <w:szCs w:val="24"/>
        </w:rPr>
        <w:t>information on which has been received from the Market Operator</w:t>
      </w:r>
      <w:r>
        <w:rPr>
          <w:rFonts w:ascii="Times New Roman" w:hAnsi="Times New Roman"/>
          <w:sz w:val="24"/>
          <w:szCs w:val="24"/>
          <w:lang w:bidi="ar-SA"/>
        </w:rPr>
        <w:t xml:space="preserve"> and the fee for clearing services and the Market Operator's fee;</w:t>
      </w:r>
    </w:p>
    <w:p w14:paraId="388C8898" w14:textId="42D98694" w:rsidR="003B4212" w:rsidRDefault="003B4212" w:rsidP="00DC4ECA">
      <w:pPr>
        <w:pStyle w:val="26"/>
        <w:numPr>
          <w:ilvl w:val="3"/>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if the cash funds are sufficient, impose restrictions on the debiting of cash funds referred to in paragraph</w:t>
      </w:r>
      <w:r w:rsidR="009C33BE">
        <w:rPr>
          <w:rFonts w:ascii="Times New Roman" w:hAnsi="Times New Roman"/>
          <w:sz w:val="24"/>
          <w:szCs w:val="24"/>
          <w:lang w:bidi="ar-SA"/>
        </w:rPr>
        <w:t xml:space="preserve"> 5</w:t>
      </w:r>
      <w:r w:rsidR="00166CDC">
        <w:rPr>
          <w:rFonts w:ascii="Times New Roman" w:hAnsi="Times New Roman"/>
          <w:sz w:val="24"/>
          <w:szCs w:val="24"/>
          <w:lang w:bidi="ar-SA"/>
        </w:rPr>
        <w:t>1</w:t>
      </w:r>
      <w:r w:rsidR="009C33BE">
        <w:rPr>
          <w:rFonts w:ascii="Times New Roman" w:hAnsi="Times New Roman"/>
          <w:sz w:val="24"/>
          <w:szCs w:val="24"/>
          <w:lang w:bidi="ar-SA"/>
        </w:rPr>
        <w:t>.1.1.1</w:t>
      </w:r>
      <w:r>
        <w:rPr>
          <w:rFonts w:ascii="Times New Roman" w:hAnsi="Times New Roman"/>
          <w:sz w:val="24"/>
          <w:szCs w:val="24"/>
          <w:lang w:bidi="ar-SA"/>
        </w:rPr>
        <w:t xml:space="preserve"> of these Clearing Rules and notify the Market Operator of the sufficiency;</w:t>
      </w:r>
    </w:p>
    <w:p w14:paraId="02610132" w14:textId="2E0CBF59" w:rsidR="003B4212" w:rsidRDefault="003B4212" w:rsidP="00DC4ECA">
      <w:pPr>
        <w:pStyle w:val="26"/>
        <w:numPr>
          <w:ilvl w:val="3"/>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if the cash funds referred to in paragraph</w:t>
      </w:r>
      <w:r w:rsidR="009C33BE">
        <w:rPr>
          <w:rFonts w:ascii="Times New Roman" w:hAnsi="Times New Roman"/>
          <w:sz w:val="24"/>
          <w:szCs w:val="24"/>
          <w:lang w:bidi="ar-SA"/>
        </w:rPr>
        <w:t xml:space="preserve"> 5</w:t>
      </w:r>
      <w:r w:rsidR="00166CDC">
        <w:rPr>
          <w:rFonts w:ascii="Times New Roman" w:hAnsi="Times New Roman"/>
          <w:sz w:val="24"/>
          <w:szCs w:val="24"/>
          <w:lang w:bidi="ar-SA"/>
        </w:rPr>
        <w:t>1</w:t>
      </w:r>
      <w:r w:rsidR="009C33BE">
        <w:rPr>
          <w:rFonts w:ascii="Times New Roman" w:hAnsi="Times New Roman"/>
          <w:sz w:val="24"/>
          <w:szCs w:val="24"/>
          <w:lang w:bidi="ar-SA"/>
        </w:rPr>
        <w:t>.1.1.1</w:t>
      </w:r>
      <w:r>
        <w:rPr>
          <w:rFonts w:ascii="Times New Roman" w:hAnsi="Times New Roman"/>
          <w:sz w:val="24"/>
          <w:szCs w:val="24"/>
          <w:lang w:bidi="ar-SA"/>
        </w:rPr>
        <w:t xml:space="preserve"> of these Clearing Rules are insufficient, notify the Market Operator of the insufficiency;</w:t>
      </w:r>
    </w:p>
    <w:p w14:paraId="5E7783B3" w14:textId="3A157C2B" w:rsidR="003B4212" w:rsidRDefault="003B4212" w:rsidP="00DC4ECA">
      <w:pPr>
        <w:pStyle w:val="26"/>
        <w:numPr>
          <w:ilvl w:val="3"/>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upon receipt of information regarding withdrawal of an order received earlier and/or if the Market Operator's Trades Register does not contain information on a trade made on the basis of an order received earlier, lift the restrictions imposed on the debiting of the cash funds referred to in paragraph</w:t>
      </w:r>
      <w:r w:rsidR="009C33BE">
        <w:rPr>
          <w:rFonts w:ascii="Times New Roman" w:hAnsi="Times New Roman"/>
          <w:sz w:val="24"/>
          <w:szCs w:val="24"/>
          <w:lang w:bidi="ar-SA"/>
        </w:rPr>
        <w:t xml:space="preserve"> 5</w:t>
      </w:r>
      <w:r w:rsidR="00166CDC">
        <w:rPr>
          <w:rFonts w:ascii="Times New Roman" w:hAnsi="Times New Roman"/>
          <w:sz w:val="24"/>
          <w:szCs w:val="24"/>
          <w:lang w:bidi="ar-SA"/>
        </w:rPr>
        <w:t>1</w:t>
      </w:r>
      <w:r w:rsidR="009C33BE">
        <w:rPr>
          <w:rFonts w:ascii="Times New Roman" w:hAnsi="Times New Roman"/>
          <w:sz w:val="24"/>
          <w:szCs w:val="24"/>
          <w:lang w:bidi="ar-SA"/>
        </w:rPr>
        <w:t>.1.1.1</w:t>
      </w:r>
      <w:r>
        <w:rPr>
          <w:rFonts w:ascii="Times New Roman" w:hAnsi="Times New Roman"/>
          <w:sz w:val="24"/>
          <w:szCs w:val="24"/>
          <w:lang w:bidi="ar-SA"/>
        </w:rPr>
        <w:t xml:space="preserve"> of these Clearing Rules</w:t>
      </w:r>
      <w:r w:rsidR="009C33BE">
        <w:rPr>
          <w:rFonts w:ascii="Times New Roman" w:hAnsi="Times New Roman"/>
          <w:sz w:val="24"/>
          <w:szCs w:val="24"/>
          <w:lang w:bidi="ar-SA"/>
        </w:rPr>
        <w:t>;</w:t>
      </w:r>
    </w:p>
    <w:p w14:paraId="056BF9C6" w14:textId="6549585B" w:rsidR="009C33BE" w:rsidRDefault="009C33BE" w:rsidP="00DC4ECA">
      <w:pPr>
        <w:pStyle w:val="26"/>
        <w:numPr>
          <w:ilvl w:val="3"/>
          <w:numId w:val="9"/>
        </w:numPr>
        <w:spacing w:after="120" w:line="100" w:lineRule="atLeast"/>
        <w:ind w:left="851" w:hanging="851"/>
        <w:jc w:val="both"/>
        <w:rPr>
          <w:rFonts w:ascii="Times New Roman" w:hAnsi="Times New Roman"/>
          <w:sz w:val="24"/>
          <w:szCs w:val="24"/>
        </w:rPr>
      </w:pPr>
      <w:r w:rsidRPr="0073578B">
        <w:rPr>
          <w:rFonts w:ascii="Times New Roman" w:hAnsi="Times New Roman" w:cs="Times New Roman"/>
          <w:sz w:val="24"/>
          <w:szCs w:val="24"/>
        </w:rPr>
        <w:t>upon receipt of information from the Market Operator regarding partial execution of a trade order, prior to the last Clearing Session on the then current Operational Day, partially lift the restrictions imposed on the debiting of the cash funds referred to in paragraph 5</w:t>
      </w:r>
      <w:r w:rsidR="00166CDC">
        <w:rPr>
          <w:rFonts w:ascii="Times New Roman" w:hAnsi="Times New Roman" w:cs="Times New Roman"/>
          <w:sz w:val="24"/>
          <w:szCs w:val="24"/>
        </w:rPr>
        <w:t>1</w:t>
      </w:r>
      <w:r w:rsidRPr="0073578B">
        <w:rPr>
          <w:rFonts w:ascii="Times New Roman" w:hAnsi="Times New Roman" w:cs="Times New Roman"/>
          <w:sz w:val="24"/>
          <w:szCs w:val="24"/>
        </w:rPr>
        <w:t xml:space="preserve">.1.1.1 of these Clearing Rules in the amount equivalent to </w:t>
      </w:r>
      <w:r>
        <w:rPr>
          <w:rFonts w:ascii="Times New Roman" w:hAnsi="Times New Roman"/>
          <w:sz w:val="24"/>
          <w:szCs w:val="24"/>
          <w:lang w:bidi="ar-SA"/>
        </w:rPr>
        <w:t>the non-executed portion of the order</w:t>
      </w:r>
      <w:r w:rsidRPr="0073578B">
        <w:rPr>
          <w:rFonts w:ascii="Times New Roman" w:hAnsi="Times New Roman" w:cs="Times New Roman"/>
          <w:sz w:val="24"/>
          <w:szCs w:val="24"/>
        </w:rPr>
        <w:t>;</w:t>
      </w:r>
    </w:p>
    <w:p w14:paraId="2A044E23" w14:textId="77777777" w:rsidR="003B4212" w:rsidRDefault="003B4212" w:rsidP="00DC4ECA">
      <w:pPr>
        <w:pStyle w:val="26"/>
        <w:numPr>
          <w:ilvl w:val="2"/>
          <w:numId w:val="9"/>
        </w:numPr>
        <w:spacing w:after="120" w:line="100" w:lineRule="atLeast"/>
        <w:ind w:left="0" w:firstLine="0"/>
        <w:jc w:val="both"/>
        <w:rPr>
          <w:rFonts w:ascii="Times New Roman" w:hAnsi="Times New Roman"/>
          <w:sz w:val="24"/>
          <w:szCs w:val="24"/>
        </w:rPr>
      </w:pPr>
      <w:r w:rsidRPr="00DC4ECA">
        <w:rPr>
          <w:rFonts w:ascii="Times New Roman" w:hAnsi="Times New Roman"/>
          <w:sz w:val="24"/>
          <w:szCs w:val="24"/>
          <w:u w:val="single"/>
        </w:rPr>
        <w:t>with respect to the Seller</w:t>
      </w:r>
      <w:r>
        <w:rPr>
          <w:rFonts w:ascii="Times New Roman" w:hAnsi="Times New Roman"/>
          <w:sz w:val="24"/>
          <w:szCs w:val="24"/>
        </w:rPr>
        <w:t>:</w:t>
      </w:r>
    </w:p>
    <w:p w14:paraId="0236529C" w14:textId="72977951" w:rsidR="003B4212" w:rsidRDefault="003B4212" w:rsidP="00DC4ECA">
      <w:pPr>
        <w:pStyle w:val="26"/>
        <w:numPr>
          <w:ilvl w:val="3"/>
          <w:numId w:val="9"/>
        </w:numPr>
        <w:spacing w:after="120" w:line="100" w:lineRule="atLeast"/>
        <w:ind w:left="993" w:hanging="993"/>
        <w:jc w:val="both"/>
        <w:rPr>
          <w:rFonts w:ascii="Times New Roman" w:hAnsi="Times New Roman"/>
          <w:sz w:val="24"/>
          <w:szCs w:val="24"/>
        </w:rPr>
      </w:pPr>
      <w:r>
        <w:rPr>
          <w:rFonts w:ascii="Times New Roman" w:hAnsi="Times New Roman"/>
          <w:sz w:val="24"/>
          <w:szCs w:val="24"/>
          <w:lang w:bidi="ar-SA"/>
        </w:rPr>
        <w:t>check sufficiency of Seller's cash funds, which are to be equivalent to twenty (20) per cent of the sum of the Commodity Value</w:t>
      </w:r>
      <w:r w:rsidR="009C33BE">
        <w:rPr>
          <w:rFonts w:ascii="Times New Roman" w:hAnsi="Times New Roman"/>
          <w:sz w:val="24"/>
          <w:szCs w:val="24"/>
          <w:lang w:bidi="ar-SA"/>
        </w:rPr>
        <w:t xml:space="preserve"> </w:t>
      </w:r>
      <w:r w:rsidR="009C33BE" w:rsidRPr="0073578B">
        <w:rPr>
          <w:rFonts w:ascii="Times New Roman" w:hAnsi="Times New Roman" w:cs="Times New Roman"/>
          <w:sz w:val="24"/>
          <w:szCs w:val="24"/>
        </w:rPr>
        <w:t>information on which has been received from the Market Operator</w:t>
      </w:r>
      <w:r>
        <w:rPr>
          <w:rFonts w:ascii="Times New Roman" w:hAnsi="Times New Roman"/>
          <w:sz w:val="24"/>
          <w:szCs w:val="24"/>
          <w:lang w:bidi="ar-SA"/>
        </w:rPr>
        <w:t xml:space="preserve"> and the fee for clearing services and the Market Operator's fee;</w:t>
      </w:r>
    </w:p>
    <w:p w14:paraId="790BDF7E" w14:textId="49CF99FD" w:rsidR="003B4212" w:rsidRDefault="003B4212" w:rsidP="00DC4ECA">
      <w:pPr>
        <w:pStyle w:val="26"/>
        <w:numPr>
          <w:ilvl w:val="3"/>
          <w:numId w:val="9"/>
        </w:numPr>
        <w:spacing w:after="120" w:line="100" w:lineRule="atLeast"/>
        <w:ind w:left="993" w:hanging="993"/>
        <w:jc w:val="both"/>
        <w:rPr>
          <w:rFonts w:ascii="Times New Roman" w:hAnsi="Times New Roman"/>
          <w:sz w:val="24"/>
          <w:szCs w:val="24"/>
        </w:rPr>
      </w:pPr>
      <w:r>
        <w:rPr>
          <w:rFonts w:ascii="Times New Roman" w:hAnsi="Times New Roman"/>
          <w:sz w:val="24"/>
          <w:szCs w:val="24"/>
          <w:lang w:bidi="ar-SA"/>
        </w:rPr>
        <w:t>if the cash funds are sufficient, impose restrictions on the debiting of cash funds referred to in paragraph</w:t>
      </w:r>
      <w:r w:rsidR="009C33BE">
        <w:rPr>
          <w:rFonts w:ascii="Times New Roman" w:hAnsi="Times New Roman"/>
          <w:sz w:val="24"/>
          <w:szCs w:val="24"/>
          <w:lang w:bidi="ar-SA"/>
        </w:rPr>
        <w:t xml:space="preserve"> 5</w:t>
      </w:r>
      <w:r w:rsidR="00166CDC">
        <w:rPr>
          <w:rFonts w:ascii="Times New Roman" w:hAnsi="Times New Roman"/>
          <w:sz w:val="24"/>
          <w:szCs w:val="24"/>
          <w:lang w:bidi="ar-SA"/>
        </w:rPr>
        <w:t>1</w:t>
      </w:r>
      <w:r w:rsidR="009C33BE">
        <w:rPr>
          <w:rFonts w:ascii="Times New Roman" w:hAnsi="Times New Roman"/>
          <w:sz w:val="24"/>
          <w:szCs w:val="24"/>
          <w:lang w:bidi="ar-SA"/>
        </w:rPr>
        <w:t>.1.2.1</w:t>
      </w:r>
      <w:r>
        <w:rPr>
          <w:rFonts w:ascii="Times New Roman" w:hAnsi="Times New Roman"/>
          <w:sz w:val="24"/>
          <w:szCs w:val="24"/>
          <w:lang w:bidi="ar-SA"/>
        </w:rPr>
        <w:t xml:space="preserve"> of these Clearing Rules and notify the Market Operator of the sufficiency;</w:t>
      </w:r>
    </w:p>
    <w:p w14:paraId="5789E726" w14:textId="3C534D36" w:rsidR="003B4212" w:rsidRDefault="003B4212" w:rsidP="00DC4ECA">
      <w:pPr>
        <w:pStyle w:val="26"/>
        <w:numPr>
          <w:ilvl w:val="3"/>
          <w:numId w:val="9"/>
        </w:numPr>
        <w:spacing w:after="120" w:line="100" w:lineRule="atLeast"/>
        <w:ind w:left="993" w:hanging="993"/>
        <w:jc w:val="both"/>
        <w:rPr>
          <w:rFonts w:ascii="Times New Roman" w:hAnsi="Times New Roman"/>
          <w:sz w:val="24"/>
          <w:szCs w:val="24"/>
        </w:rPr>
      </w:pPr>
      <w:r>
        <w:rPr>
          <w:rFonts w:ascii="Times New Roman" w:hAnsi="Times New Roman"/>
          <w:sz w:val="24"/>
          <w:szCs w:val="24"/>
          <w:lang w:bidi="ar-SA"/>
        </w:rPr>
        <w:t xml:space="preserve">if the cash funds referred to in paragraph </w:t>
      </w:r>
      <w:r>
        <w:rPr>
          <w:rFonts w:ascii="Times New Roman" w:hAnsi="Times New Roman"/>
          <w:sz w:val="24"/>
          <w:szCs w:val="24"/>
          <w:lang w:bidi="ar-SA"/>
        </w:rPr>
        <w:fldChar w:fldCharType="begin"/>
      </w:r>
      <w:r>
        <w:rPr>
          <w:rFonts w:ascii="Times New Roman" w:hAnsi="Times New Roman"/>
          <w:sz w:val="24"/>
          <w:szCs w:val="24"/>
          <w:lang w:bidi="ar-SA"/>
        </w:rPr>
        <w:instrText xml:space="preserve"> REF _Ref52824476 \r \h  \* MERGEFORMAT </w:instrText>
      </w:r>
      <w:r>
        <w:rPr>
          <w:rFonts w:ascii="Times New Roman" w:hAnsi="Times New Roman"/>
          <w:sz w:val="24"/>
          <w:szCs w:val="24"/>
          <w:lang w:bidi="ar-SA"/>
        </w:rPr>
      </w:r>
      <w:r>
        <w:rPr>
          <w:rFonts w:ascii="Times New Roman" w:hAnsi="Times New Roman"/>
          <w:sz w:val="24"/>
          <w:szCs w:val="24"/>
          <w:lang w:bidi="ar-SA"/>
        </w:rPr>
        <w:fldChar w:fldCharType="separate"/>
      </w:r>
      <w:r>
        <w:rPr>
          <w:rFonts w:ascii="Times New Roman" w:hAnsi="Times New Roman"/>
          <w:sz w:val="24"/>
          <w:szCs w:val="24"/>
          <w:lang w:bidi="ar-SA"/>
        </w:rPr>
        <w:t>5</w:t>
      </w:r>
      <w:r w:rsidR="00166CDC">
        <w:rPr>
          <w:rFonts w:ascii="Times New Roman" w:hAnsi="Times New Roman"/>
          <w:sz w:val="24"/>
          <w:szCs w:val="24"/>
          <w:lang w:bidi="ar-SA"/>
        </w:rPr>
        <w:t>1</w:t>
      </w:r>
      <w:r>
        <w:rPr>
          <w:rFonts w:ascii="Times New Roman" w:hAnsi="Times New Roman"/>
          <w:sz w:val="24"/>
          <w:szCs w:val="24"/>
          <w:lang w:bidi="ar-SA"/>
        </w:rPr>
        <w:t>.1.2.1</w:t>
      </w:r>
      <w:r>
        <w:rPr>
          <w:rFonts w:ascii="Times New Roman" w:hAnsi="Times New Roman"/>
          <w:sz w:val="24"/>
          <w:szCs w:val="24"/>
          <w:lang w:bidi="ar-SA"/>
        </w:rPr>
        <w:fldChar w:fldCharType="end"/>
      </w:r>
      <w:r>
        <w:rPr>
          <w:rFonts w:ascii="Times New Roman" w:hAnsi="Times New Roman"/>
          <w:sz w:val="24"/>
          <w:szCs w:val="24"/>
          <w:lang w:bidi="ar-SA"/>
        </w:rPr>
        <w:t xml:space="preserve"> of these Clearing Rules are insufficient, notify </w:t>
      </w:r>
      <w:r>
        <w:rPr>
          <w:rFonts w:ascii="Times New Roman" w:hAnsi="Times New Roman"/>
          <w:sz w:val="24"/>
          <w:szCs w:val="24"/>
          <w:lang w:bidi="ar-SA"/>
        </w:rPr>
        <w:lastRenderedPageBreak/>
        <w:t>the Market Operator of the insufficiency;</w:t>
      </w:r>
    </w:p>
    <w:p w14:paraId="60758FD1" w14:textId="62C5E356" w:rsidR="003B4212" w:rsidRDefault="003B4212" w:rsidP="00DC4ECA">
      <w:pPr>
        <w:pStyle w:val="26"/>
        <w:numPr>
          <w:ilvl w:val="3"/>
          <w:numId w:val="9"/>
        </w:numPr>
        <w:spacing w:after="120" w:line="100" w:lineRule="atLeast"/>
        <w:ind w:left="993" w:hanging="993"/>
        <w:jc w:val="both"/>
        <w:rPr>
          <w:rFonts w:ascii="Times New Roman" w:hAnsi="Times New Roman"/>
          <w:sz w:val="24"/>
          <w:szCs w:val="24"/>
        </w:rPr>
      </w:pPr>
      <w:r>
        <w:rPr>
          <w:rFonts w:ascii="Times New Roman" w:hAnsi="Times New Roman"/>
          <w:sz w:val="24"/>
          <w:szCs w:val="24"/>
          <w:lang w:bidi="ar-SA"/>
        </w:rPr>
        <w:t>upon receipt of information regarding withdrawal of an order received earlier</w:t>
      </w:r>
      <w:r w:rsidR="009C33BE">
        <w:rPr>
          <w:rFonts w:ascii="Times New Roman" w:hAnsi="Times New Roman"/>
          <w:sz w:val="24"/>
          <w:szCs w:val="24"/>
          <w:lang w:bidi="ar-SA"/>
        </w:rPr>
        <w:t xml:space="preserve"> </w:t>
      </w:r>
      <w:r w:rsidR="009C33BE" w:rsidRPr="0073578B">
        <w:rPr>
          <w:rFonts w:ascii="Times New Roman" w:hAnsi="Times New Roman" w:cs="Times New Roman"/>
          <w:sz w:val="24"/>
          <w:szCs w:val="24"/>
        </w:rPr>
        <w:t>and/or where the Market Operator’s Trades Register does not contain information on the trade made on the basis of an order received earlier</w:t>
      </w:r>
      <w:r>
        <w:rPr>
          <w:rFonts w:ascii="Times New Roman" w:hAnsi="Times New Roman"/>
          <w:sz w:val="24"/>
          <w:szCs w:val="24"/>
          <w:lang w:bidi="ar-SA"/>
        </w:rPr>
        <w:t>, lift the restrictions imposed on the debiting of the cash funds referred to in paragraph</w:t>
      </w:r>
      <w:r w:rsidR="009C33BE">
        <w:rPr>
          <w:rFonts w:ascii="Times New Roman" w:hAnsi="Times New Roman"/>
          <w:sz w:val="24"/>
          <w:szCs w:val="24"/>
          <w:lang w:bidi="ar-SA"/>
        </w:rPr>
        <w:t xml:space="preserve"> 5</w:t>
      </w:r>
      <w:r w:rsidR="00166CDC">
        <w:rPr>
          <w:rFonts w:ascii="Times New Roman" w:hAnsi="Times New Roman"/>
          <w:sz w:val="24"/>
          <w:szCs w:val="24"/>
          <w:lang w:bidi="ar-SA"/>
        </w:rPr>
        <w:t>1</w:t>
      </w:r>
      <w:r w:rsidR="009C33BE">
        <w:rPr>
          <w:rFonts w:ascii="Times New Roman" w:hAnsi="Times New Roman"/>
          <w:sz w:val="24"/>
          <w:szCs w:val="24"/>
          <w:lang w:bidi="ar-SA"/>
        </w:rPr>
        <w:t>.1.2.1</w:t>
      </w:r>
      <w:r>
        <w:rPr>
          <w:rFonts w:ascii="Times New Roman" w:hAnsi="Times New Roman"/>
          <w:sz w:val="24"/>
          <w:szCs w:val="24"/>
          <w:lang w:bidi="ar-SA"/>
        </w:rPr>
        <w:t xml:space="preserve"> of these Clearing Rules</w:t>
      </w:r>
      <w:r w:rsidR="009C33BE">
        <w:rPr>
          <w:rFonts w:ascii="Times New Roman" w:hAnsi="Times New Roman"/>
          <w:sz w:val="24"/>
          <w:szCs w:val="24"/>
          <w:lang w:bidi="ar-SA"/>
        </w:rPr>
        <w:t>;</w:t>
      </w:r>
    </w:p>
    <w:p w14:paraId="6F378487" w14:textId="5CAF4876" w:rsidR="009C33BE" w:rsidRDefault="009C33BE" w:rsidP="00DC4ECA">
      <w:pPr>
        <w:pStyle w:val="26"/>
        <w:numPr>
          <w:ilvl w:val="3"/>
          <w:numId w:val="9"/>
        </w:numPr>
        <w:spacing w:after="120" w:line="100" w:lineRule="atLeast"/>
        <w:ind w:left="993" w:hanging="993"/>
        <w:jc w:val="both"/>
        <w:rPr>
          <w:rFonts w:ascii="Times New Roman" w:hAnsi="Times New Roman"/>
          <w:sz w:val="24"/>
          <w:szCs w:val="24"/>
        </w:rPr>
      </w:pPr>
      <w:r w:rsidRPr="0073578B">
        <w:rPr>
          <w:rFonts w:ascii="Times New Roman" w:hAnsi="Times New Roman" w:cs="Times New Roman"/>
          <w:sz w:val="24"/>
          <w:szCs w:val="24"/>
        </w:rPr>
        <w:t>upon receipt of information from the Market Operator regarding partial execution of a trade order, prior to the last Clearing Session on the then current Operational Day, partially lift the restrictions imposed on the debiting of the cash funds referred to in paragraph 5</w:t>
      </w:r>
      <w:r w:rsidR="00166CDC">
        <w:rPr>
          <w:rFonts w:ascii="Times New Roman" w:hAnsi="Times New Roman" w:cs="Times New Roman"/>
          <w:sz w:val="24"/>
          <w:szCs w:val="24"/>
        </w:rPr>
        <w:t>1</w:t>
      </w:r>
      <w:r w:rsidRPr="0073578B">
        <w:rPr>
          <w:rFonts w:ascii="Times New Roman" w:hAnsi="Times New Roman" w:cs="Times New Roman"/>
          <w:sz w:val="24"/>
          <w:szCs w:val="24"/>
        </w:rPr>
        <w:t xml:space="preserve">.1.1.1 of these Clearing Rules in the amount equivalent to </w:t>
      </w:r>
      <w:r>
        <w:rPr>
          <w:rFonts w:ascii="Times New Roman" w:hAnsi="Times New Roman"/>
          <w:sz w:val="24"/>
          <w:szCs w:val="24"/>
          <w:lang w:bidi="ar-SA"/>
        </w:rPr>
        <w:t>the non-executed portion of the order</w:t>
      </w:r>
      <w:r w:rsidRPr="0073578B">
        <w:rPr>
          <w:rFonts w:ascii="Times New Roman" w:hAnsi="Times New Roman" w:cs="Times New Roman"/>
          <w:sz w:val="24"/>
          <w:szCs w:val="24"/>
        </w:rPr>
        <w:t>;</w:t>
      </w:r>
    </w:p>
    <w:p w14:paraId="191B3E2A" w14:textId="77777777" w:rsidR="003B4212" w:rsidRDefault="003B4212"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During an Operational Day when the trade is made, the Clearing House shall, in the course of a Clearing Session:</w:t>
      </w:r>
    </w:p>
    <w:p w14:paraId="452C80B0" w14:textId="4B7BB820" w:rsidR="003B4212" w:rsidRDefault="003B4212" w:rsidP="00DC4ECA">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u w:val="single"/>
          <w:lang w:bidi="ar-SA"/>
        </w:rPr>
        <w:t>with respect to the Buyer</w:t>
      </w:r>
      <w:r>
        <w:rPr>
          <w:rFonts w:ascii="Times New Roman" w:hAnsi="Times New Roman"/>
          <w:sz w:val="24"/>
          <w:szCs w:val="24"/>
          <w:lang w:bidi="ar-SA"/>
        </w:rPr>
        <w:t>: give an instruction to the Settlement Organization to transfer the cash funds referred to in paragraph</w:t>
      </w:r>
      <w:r w:rsidR="009C33BE">
        <w:rPr>
          <w:rFonts w:ascii="Times New Roman" w:hAnsi="Times New Roman"/>
          <w:sz w:val="24"/>
          <w:szCs w:val="24"/>
          <w:lang w:bidi="ar-SA"/>
        </w:rPr>
        <w:t xml:space="preserve"> 5</w:t>
      </w:r>
      <w:r w:rsidR="00166CDC">
        <w:rPr>
          <w:rFonts w:ascii="Times New Roman" w:hAnsi="Times New Roman"/>
          <w:sz w:val="24"/>
          <w:szCs w:val="24"/>
          <w:lang w:bidi="ar-SA"/>
        </w:rPr>
        <w:t>1</w:t>
      </w:r>
      <w:r w:rsidR="009C33BE">
        <w:rPr>
          <w:rFonts w:ascii="Times New Roman" w:hAnsi="Times New Roman"/>
          <w:sz w:val="24"/>
          <w:szCs w:val="24"/>
          <w:lang w:bidi="ar-SA"/>
        </w:rPr>
        <w:t>.1.1.1</w:t>
      </w:r>
      <w:r>
        <w:rPr>
          <w:rFonts w:ascii="Times New Roman" w:hAnsi="Times New Roman"/>
          <w:sz w:val="24"/>
          <w:szCs w:val="24"/>
          <w:lang w:bidi="ar-SA"/>
        </w:rPr>
        <w:t xml:space="preserve"> of these Clearing Rules from the Buyer's Trading Bank Account to the Clearing Bank Account;</w:t>
      </w:r>
    </w:p>
    <w:p w14:paraId="5751B8F4" w14:textId="6453749F" w:rsidR="003B4212" w:rsidRDefault="003B4212" w:rsidP="00DC4ECA">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u w:val="single"/>
          <w:lang w:bidi="ar-SA"/>
        </w:rPr>
        <w:t>with respect to the Seller</w:t>
      </w:r>
      <w:r>
        <w:rPr>
          <w:rFonts w:ascii="Times New Roman" w:hAnsi="Times New Roman"/>
          <w:sz w:val="24"/>
          <w:szCs w:val="24"/>
          <w:lang w:bidi="ar-SA"/>
        </w:rPr>
        <w:t>: give an instruction to the Settlement Organization to transfer the cash funds referred to in paragraph</w:t>
      </w:r>
      <w:r w:rsidR="009C33BE">
        <w:rPr>
          <w:rFonts w:ascii="Times New Roman" w:hAnsi="Times New Roman"/>
          <w:sz w:val="24"/>
          <w:szCs w:val="24"/>
          <w:lang w:bidi="ar-SA"/>
        </w:rPr>
        <w:t xml:space="preserve"> 5</w:t>
      </w:r>
      <w:r w:rsidR="00166CDC">
        <w:rPr>
          <w:rFonts w:ascii="Times New Roman" w:hAnsi="Times New Roman"/>
          <w:sz w:val="24"/>
          <w:szCs w:val="24"/>
          <w:lang w:bidi="ar-SA"/>
        </w:rPr>
        <w:t>1</w:t>
      </w:r>
      <w:r w:rsidR="009C33BE">
        <w:rPr>
          <w:rFonts w:ascii="Times New Roman" w:hAnsi="Times New Roman"/>
          <w:sz w:val="24"/>
          <w:szCs w:val="24"/>
          <w:lang w:bidi="ar-SA"/>
        </w:rPr>
        <w:t>.1.2.1</w:t>
      </w:r>
      <w:r>
        <w:rPr>
          <w:rFonts w:ascii="Times New Roman" w:hAnsi="Times New Roman"/>
          <w:sz w:val="24"/>
          <w:szCs w:val="24"/>
          <w:lang w:bidi="ar-SA"/>
        </w:rPr>
        <w:t xml:space="preserve"> of these Clearing Rules from the Seller's Trading Bank Account to the Clearing Bank Account;</w:t>
      </w:r>
    </w:p>
    <w:p w14:paraId="75313A62" w14:textId="49858872" w:rsidR="003B4212" w:rsidRDefault="003B4212" w:rsidP="00DC4ECA">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 xml:space="preserve">charge the fee for clearing services and the Market Operator's fee to the Buyer and the Seller in accordance with </w:t>
      </w:r>
      <w:r w:rsidR="009C33BE">
        <w:rPr>
          <w:rFonts w:ascii="Times New Roman" w:hAnsi="Times New Roman"/>
          <w:sz w:val="24"/>
          <w:szCs w:val="24"/>
          <w:lang w:bidi="ar-SA"/>
        </w:rPr>
        <w:t xml:space="preserve">NSD’s </w:t>
      </w:r>
      <w:r>
        <w:rPr>
          <w:rFonts w:ascii="Times New Roman" w:hAnsi="Times New Roman"/>
          <w:sz w:val="24"/>
          <w:szCs w:val="24"/>
          <w:lang w:bidi="ar-SA"/>
        </w:rPr>
        <w:t>Fee Schedule.</w:t>
      </w:r>
    </w:p>
    <w:p w14:paraId="7C99C852" w14:textId="77777777" w:rsidR="003B4212" w:rsidRDefault="003B4212"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On the Operational Day when the Clearing House receives information from the Market Operator that the Buyer has failed to accept the commodity, the Clearing House shall, during the last Clearing Session:</w:t>
      </w:r>
    </w:p>
    <w:p w14:paraId="32A6E268" w14:textId="77777777" w:rsidR="003B4212" w:rsidRPr="00DC4ECA" w:rsidRDefault="003B4212" w:rsidP="00DC4ECA">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u w:val="single"/>
          <w:lang w:bidi="ar-SA"/>
        </w:rPr>
        <w:t>with respect to the Buyer:</w:t>
      </w:r>
    </w:p>
    <w:p w14:paraId="474889EB" w14:textId="77777777" w:rsidR="003B4212" w:rsidRDefault="003B4212" w:rsidP="00DC4ECA">
      <w:pPr>
        <w:pStyle w:val="26"/>
        <w:numPr>
          <w:ilvl w:val="3"/>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give an instruction to the Settlement Organization to transfer the Buyer's cash funds in the amount equivalent to one hundred (100) per cent of the Commodity Value from the Clearing Bank Account to the Buyer's Trading Bank Account;</w:t>
      </w:r>
    </w:p>
    <w:p w14:paraId="44DFE9EB" w14:textId="77777777" w:rsidR="003B4212" w:rsidRPr="00DC4ECA" w:rsidRDefault="003B4212" w:rsidP="00DC4ECA">
      <w:pPr>
        <w:pStyle w:val="26"/>
        <w:numPr>
          <w:ilvl w:val="3"/>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give an instruction to the Settlement Organization to transfer the Buyer's cash funds in the amount equivalent to twenty (20) per cent of the Commodity Value from the Buyer's Trading Bank Account to the Seller's Trading Bank Account;</w:t>
      </w:r>
    </w:p>
    <w:p w14:paraId="5D1DA546" w14:textId="77777777" w:rsidR="003B4212" w:rsidRDefault="003B4212" w:rsidP="00DC4ECA">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u w:val="single"/>
          <w:lang w:bidi="ar-SA"/>
        </w:rPr>
        <w:t>with respect to the Seller</w:t>
      </w:r>
      <w:r>
        <w:rPr>
          <w:rFonts w:ascii="Times New Roman" w:hAnsi="Times New Roman"/>
          <w:sz w:val="24"/>
          <w:szCs w:val="24"/>
          <w:lang w:bidi="ar-SA"/>
        </w:rPr>
        <w:t>: give an instruction to the Settlement Organization to transfer the Seller's cash funds in the amount equivalent to twenty (20) per cent of the Commodity Value from the Clearing Bank Account to the Seller's Trading Bank Account;</w:t>
      </w:r>
    </w:p>
    <w:p w14:paraId="555A6484" w14:textId="77777777" w:rsidR="003B4212" w:rsidRDefault="003B4212" w:rsidP="00DC4ECA">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notify the Clearing Participants and the Market Operator of the discontinuance of clearing services with respect to the trade. Further settlement of liabilities shall be carried out by the Clearing Participants independently.</w:t>
      </w:r>
    </w:p>
    <w:p w14:paraId="07CEFFFC" w14:textId="77777777" w:rsidR="003B4212" w:rsidRDefault="003B4212"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On the Operational Day when the Clearing House receives information from the Market Operator that the Seller has delivered the commodity, the Clearing House shall, during the last Clearing Session:</w:t>
      </w:r>
    </w:p>
    <w:p w14:paraId="2B3F2CD5" w14:textId="77777777" w:rsidR="003B4212" w:rsidRDefault="003B4212" w:rsidP="00DC4ECA">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u w:val="single"/>
          <w:lang w:bidi="ar-SA"/>
        </w:rPr>
        <w:t>with respect to the Buyer</w:t>
      </w:r>
      <w:r>
        <w:rPr>
          <w:rFonts w:ascii="Times New Roman" w:hAnsi="Times New Roman"/>
          <w:sz w:val="24"/>
          <w:szCs w:val="24"/>
          <w:lang w:bidi="ar-SA"/>
        </w:rPr>
        <w:t>: give an instruction to the Settlement Organization to transfer the Buyer's cash funds in the amount equivalent to one hundred (100) per cent of the Commodity Value from the Clearing Bank Account to the Seller's Trading Bank Account;</w:t>
      </w:r>
    </w:p>
    <w:p w14:paraId="31A7A964" w14:textId="77777777" w:rsidR="003B4212" w:rsidRPr="00DC4ECA" w:rsidRDefault="003B4212" w:rsidP="00DC4ECA">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u w:val="single"/>
          <w:lang w:bidi="ar-SA"/>
        </w:rPr>
        <w:t>with respect to the Seller:</w:t>
      </w:r>
    </w:p>
    <w:p w14:paraId="081A3C25" w14:textId="77777777" w:rsidR="003B4212" w:rsidRPr="00DC4ECA" w:rsidRDefault="003B4212" w:rsidP="00DC4ECA">
      <w:pPr>
        <w:pStyle w:val="26"/>
        <w:numPr>
          <w:ilvl w:val="3"/>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give an instruction to the Settlement Organization to transfer the VAT Paying Seller's cash funds in the amount equivalent to twenty (20) per cent of the Commodity Value less the applicable VAT amount</w:t>
      </w:r>
      <w:r>
        <w:rPr>
          <w:rStyle w:val="af3"/>
          <w:lang w:bidi="ar-SA"/>
        </w:rPr>
        <w:footnoteReference w:id="3"/>
      </w:r>
      <w:r>
        <w:rPr>
          <w:rFonts w:ascii="Times New Roman" w:hAnsi="Times New Roman"/>
          <w:sz w:val="24"/>
          <w:szCs w:val="24"/>
          <w:lang w:bidi="ar-SA"/>
        </w:rPr>
        <w:t xml:space="preserve"> from the Clearing Bank Account to the VAT Paying Seller's Trading Bank Account</w:t>
      </w:r>
      <w:r>
        <w:rPr>
          <w:rFonts w:ascii="Times New Roman" w:eastAsia="Times New Roman" w:hAnsi="Times New Roman" w:cs="Times New Roman"/>
          <w:sz w:val="24"/>
          <w:szCs w:val="24"/>
          <w:lang w:eastAsia="ru-RU"/>
        </w:rPr>
        <w:t>;</w:t>
      </w:r>
    </w:p>
    <w:p w14:paraId="7182109C" w14:textId="77777777" w:rsidR="003B4212" w:rsidRPr="003B4212" w:rsidRDefault="003B4212" w:rsidP="00DC4ECA">
      <w:pPr>
        <w:pStyle w:val="26"/>
        <w:numPr>
          <w:ilvl w:val="3"/>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 xml:space="preserve">give an instruction to the Settlement Organization to transfer the Non-VAT Paying Seller's cash </w:t>
      </w:r>
      <w:r>
        <w:rPr>
          <w:rFonts w:ascii="Times New Roman" w:hAnsi="Times New Roman"/>
          <w:sz w:val="24"/>
          <w:szCs w:val="24"/>
          <w:lang w:bidi="ar-SA"/>
        </w:rPr>
        <w:lastRenderedPageBreak/>
        <w:t>funds in the amount equivalent to twenty (20) per cent of the Commodity Value from the Clearing Bank Account to the Non-VAT Paying Seller's Trading Bank Account.</w:t>
      </w:r>
    </w:p>
    <w:p w14:paraId="25C42137" w14:textId="77777777" w:rsidR="003B4212" w:rsidRDefault="003B4212"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On the Operational Day when the Clearing House receives information from the Market Operator that the Seller has failed to deliver the commodity, the Clearing House shall, during the last Clearing Session:</w:t>
      </w:r>
    </w:p>
    <w:p w14:paraId="703B0E39" w14:textId="77777777" w:rsidR="003B4212" w:rsidRDefault="003B4212" w:rsidP="00DC4ECA">
      <w:pPr>
        <w:pStyle w:val="26"/>
        <w:numPr>
          <w:ilvl w:val="2"/>
          <w:numId w:val="9"/>
        </w:numPr>
        <w:spacing w:after="120" w:line="100" w:lineRule="atLeast"/>
        <w:ind w:left="851" w:hanging="851"/>
        <w:jc w:val="both"/>
        <w:rPr>
          <w:rFonts w:ascii="Times New Roman" w:hAnsi="Times New Roman"/>
          <w:sz w:val="24"/>
          <w:szCs w:val="24"/>
        </w:rPr>
      </w:pPr>
      <w:r w:rsidRPr="00DC4ECA">
        <w:rPr>
          <w:rFonts w:ascii="Times New Roman" w:hAnsi="Times New Roman"/>
          <w:sz w:val="24"/>
          <w:szCs w:val="24"/>
          <w:u w:val="single"/>
          <w:lang w:bidi="ar-SA"/>
        </w:rPr>
        <w:t>with respect to the Buyer</w:t>
      </w:r>
      <w:r>
        <w:rPr>
          <w:rFonts w:ascii="Times New Roman" w:hAnsi="Times New Roman"/>
          <w:sz w:val="24"/>
          <w:szCs w:val="24"/>
          <w:lang w:bidi="ar-SA"/>
        </w:rPr>
        <w:t>: give an instruction to the Settlement Organization to transfer the Buyer's cash funds in the amount equivalent to one hundred (100) per cent of the Commodity Value from the Clearing Bank Account to the Buyer's Trading Bank Account;</w:t>
      </w:r>
    </w:p>
    <w:p w14:paraId="249D9958" w14:textId="77777777" w:rsidR="003B4212" w:rsidRPr="00DC4ECA" w:rsidRDefault="003B4212" w:rsidP="00DC4ECA">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u w:val="single"/>
          <w:lang w:bidi="ar-SA"/>
        </w:rPr>
        <w:t>with respect to the Seller:</w:t>
      </w:r>
    </w:p>
    <w:p w14:paraId="4D108987" w14:textId="77777777" w:rsidR="00070776" w:rsidRDefault="00070776" w:rsidP="00DC4ECA">
      <w:pPr>
        <w:pStyle w:val="26"/>
        <w:numPr>
          <w:ilvl w:val="3"/>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give an instruction to the Settlement Organization to transfer the Seller's cash funds in the amount equivalent to twenty (20) per cent of the Commodity Value from the Clearing Bank Account to the Seller's Trading Bank Account;</w:t>
      </w:r>
    </w:p>
    <w:p w14:paraId="0E78E19A" w14:textId="77777777" w:rsidR="00070776" w:rsidRPr="00DC4ECA" w:rsidRDefault="00070776" w:rsidP="00DC4ECA">
      <w:pPr>
        <w:pStyle w:val="26"/>
        <w:numPr>
          <w:ilvl w:val="3"/>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give an instruction to the Settlement Organization to transfer the Seller's cash funds in the amount equivalent to twenty (20) per cent of the Commodity Value from the Seller's Trading Bank Account to the Buyer's Trading Bank Account; and</w:t>
      </w:r>
    </w:p>
    <w:p w14:paraId="4E739774" w14:textId="77777777" w:rsidR="00070776" w:rsidRDefault="00070776" w:rsidP="00DC4ECA">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notify the Clearing Participants and the Market Operator of the discontinuance of clearing services with respect to the trade. Further settlement of liabilities shall be carried out by the Clearing Participants independently.</w:t>
      </w:r>
    </w:p>
    <w:p w14:paraId="4386140F" w14:textId="70ADDF29" w:rsidR="003B4212" w:rsidRPr="00DC4ECA" w:rsidRDefault="00070776"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On the Operational Day when the Clearing House receives information from the Market Operator that the Seller has paid its tax liabilities (provided that the Seller has performed its delivery obligations under paragraph</w:t>
      </w:r>
      <w:r w:rsidR="009C33BE">
        <w:rPr>
          <w:rFonts w:ascii="Times New Roman" w:hAnsi="Times New Roman"/>
          <w:sz w:val="24"/>
          <w:szCs w:val="24"/>
          <w:lang w:bidi="ar-SA"/>
        </w:rPr>
        <w:t xml:space="preserve"> 5</w:t>
      </w:r>
      <w:r w:rsidR="00166CDC">
        <w:rPr>
          <w:rFonts w:ascii="Times New Roman" w:hAnsi="Times New Roman"/>
          <w:sz w:val="24"/>
          <w:szCs w:val="24"/>
          <w:lang w:bidi="ar-SA"/>
        </w:rPr>
        <w:t>1</w:t>
      </w:r>
      <w:r w:rsidR="009C33BE">
        <w:rPr>
          <w:rFonts w:ascii="Times New Roman" w:hAnsi="Times New Roman"/>
          <w:sz w:val="24"/>
          <w:szCs w:val="24"/>
          <w:lang w:bidi="ar-SA"/>
        </w:rPr>
        <w:t>.4</w:t>
      </w:r>
      <w:r>
        <w:rPr>
          <w:rFonts w:ascii="Times New Roman" w:hAnsi="Times New Roman"/>
          <w:sz w:val="24"/>
          <w:szCs w:val="24"/>
          <w:lang w:bidi="ar-SA"/>
        </w:rPr>
        <w:t xml:space="preserve"> of these Clearing Rules), the Clearing House shall, during the last Clearing Session, with respect to the VAT Paying Seller, give an instruction to the Settlement Organization to transfer the Seller's cash funds in the amount equivalent to the applicable VAT rate</w:t>
      </w:r>
      <w:r>
        <w:rPr>
          <w:rStyle w:val="af3"/>
          <w:rFonts w:ascii="Times New Roman" w:hAnsi="Times New Roman"/>
          <w:sz w:val="24"/>
          <w:szCs w:val="24"/>
          <w:lang w:bidi="ar-SA"/>
        </w:rPr>
        <w:footnoteReference w:id="4"/>
      </w:r>
      <w:r>
        <w:rPr>
          <w:rFonts w:ascii="Times New Roman" w:hAnsi="Times New Roman"/>
          <w:sz w:val="24"/>
          <w:szCs w:val="24"/>
          <w:lang w:bidi="ar-SA"/>
        </w:rPr>
        <w:t xml:space="preserve"> from the Clearing Bank Account to the VAT Paying Seller's Trading Bank Account</w:t>
      </w:r>
      <w:r>
        <w:rPr>
          <w:rFonts w:ascii="Times New Roman" w:eastAsia="Times New Roman" w:hAnsi="Times New Roman" w:cs="Times New Roman"/>
          <w:sz w:val="24"/>
          <w:szCs w:val="24"/>
          <w:lang w:eastAsia="ru-RU"/>
        </w:rPr>
        <w:t>.</w:t>
      </w:r>
    </w:p>
    <w:p w14:paraId="09BC51E7" w14:textId="59571B35" w:rsidR="00070776" w:rsidRDefault="00070776"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On the Operational Day when the Clearing House receives information from the Market Operator that the Seller has failed to pay its tax liabilities (provided that the Seller has performed its delivery obligations under paragraph</w:t>
      </w:r>
      <w:r w:rsidR="009C33BE">
        <w:rPr>
          <w:rFonts w:ascii="Times New Roman" w:hAnsi="Times New Roman"/>
          <w:sz w:val="24"/>
          <w:szCs w:val="24"/>
          <w:lang w:bidi="ar-SA"/>
        </w:rPr>
        <w:t xml:space="preserve"> 5</w:t>
      </w:r>
      <w:r w:rsidR="00166CDC">
        <w:rPr>
          <w:rFonts w:ascii="Times New Roman" w:hAnsi="Times New Roman"/>
          <w:sz w:val="24"/>
          <w:szCs w:val="24"/>
          <w:lang w:bidi="ar-SA"/>
        </w:rPr>
        <w:t>1</w:t>
      </w:r>
      <w:r w:rsidR="009C33BE">
        <w:rPr>
          <w:rFonts w:ascii="Times New Roman" w:hAnsi="Times New Roman"/>
          <w:sz w:val="24"/>
          <w:szCs w:val="24"/>
          <w:lang w:bidi="ar-SA"/>
        </w:rPr>
        <w:t>.4</w:t>
      </w:r>
      <w:r>
        <w:rPr>
          <w:rFonts w:ascii="Times New Roman" w:hAnsi="Times New Roman"/>
          <w:sz w:val="24"/>
          <w:szCs w:val="24"/>
          <w:lang w:bidi="ar-SA"/>
        </w:rPr>
        <w:t xml:space="preserve"> of these Clearing Rules), the Clearing House shall, during the last Clearing Session, with respect to the VAT Paying Seller, give an instruction to the Settlement Organization to transfer the Seller's cash funds in the amount equivalent to the applicable VAT rate</w:t>
      </w:r>
      <w:r>
        <w:rPr>
          <w:rStyle w:val="af3"/>
          <w:lang w:bidi="ar-SA"/>
        </w:rPr>
        <w:footnoteReference w:id="5"/>
      </w:r>
      <w:r>
        <w:rPr>
          <w:rFonts w:ascii="Times New Roman" w:hAnsi="Times New Roman"/>
          <w:sz w:val="24"/>
          <w:szCs w:val="24"/>
          <w:lang w:bidi="ar-SA"/>
        </w:rPr>
        <w:t xml:space="preserve"> from the Clearing Bank Account to the Buyer's Trading Bank Account.</w:t>
      </w:r>
      <w:r w:rsidRPr="00DC4ECA">
        <w:rPr>
          <w:rFonts w:ascii="Times New Roman" w:eastAsia="Times New Roman" w:hAnsi="Times New Roman" w:cs="Times New Roman"/>
          <w:sz w:val="24"/>
          <w:szCs w:val="24"/>
          <w:lang w:eastAsia="ru-RU"/>
        </w:rPr>
        <w:t xml:space="preserve"> </w:t>
      </w:r>
    </w:p>
    <w:p w14:paraId="189EC537" w14:textId="77777777" w:rsidR="00FD1B0B" w:rsidRDefault="00FD1B0B"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94" w:name="_Toc48836093"/>
      <w:bookmarkStart w:id="395" w:name="_Toc95118012"/>
      <w:bookmarkStart w:id="396" w:name="_Toc87892742"/>
      <w:r w:rsidRPr="00FD1B0B">
        <w:rPr>
          <w:rFonts w:ascii="Times New Roman" w:hAnsi="Times New Roman"/>
          <w:i w:val="0"/>
          <w:szCs w:val="24"/>
          <w:lang w:val="en-US"/>
        </w:rPr>
        <w:t>Identification of Liabilities to be Satisfied Which are Included in a Clearing Pool</w:t>
      </w:r>
      <w:bookmarkEnd w:id="394"/>
      <w:bookmarkEnd w:id="395"/>
      <w:bookmarkEnd w:id="396"/>
    </w:p>
    <w:p w14:paraId="1E008E99" w14:textId="77777777" w:rsidR="00FD1B0B" w:rsidRDefault="00FD1B0B" w:rsidP="00FD1B0B">
      <w:pPr>
        <w:pStyle w:val="affb"/>
        <w:numPr>
          <w:ilvl w:val="1"/>
          <w:numId w:val="9"/>
        </w:numPr>
        <w:ind w:left="851" w:hanging="851"/>
        <w:contextualSpacing w:val="0"/>
        <w:rPr>
          <w:rFonts w:ascii="Times New Roman" w:hAnsi="Times New Roman"/>
          <w:sz w:val="24"/>
          <w:szCs w:val="24"/>
          <w:lang w:val="en-US"/>
        </w:rPr>
      </w:pPr>
      <w:r w:rsidRPr="00FD1B0B">
        <w:rPr>
          <w:rFonts w:ascii="Times New Roman" w:hAnsi="Times New Roman"/>
          <w:sz w:val="24"/>
          <w:szCs w:val="24"/>
          <w:lang w:val="en-US"/>
        </w:rPr>
        <w:t>Only liabilities</w:t>
      </w:r>
      <w:r w:rsidR="00070776">
        <w:rPr>
          <w:rFonts w:ascii="Times New Roman" w:hAnsi="Times New Roman"/>
          <w:sz w:val="24"/>
          <w:szCs w:val="24"/>
          <w:lang w:val="en-US"/>
        </w:rPr>
        <w:t xml:space="preserve"> </w:t>
      </w:r>
      <w:r w:rsidR="00070776" w:rsidRPr="00DC4ECA">
        <w:rPr>
          <w:rFonts w:ascii="Times New Roman" w:hAnsi="Times New Roman"/>
          <w:sz w:val="24"/>
          <w:szCs w:val="24"/>
          <w:lang w:val="en-US"/>
        </w:rPr>
        <w:t>to be settled, starting from the then current Operational Day</w:t>
      </w:r>
      <w:r w:rsidR="00070776">
        <w:rPr>
          <w:rFonts w:ascii="Times New Roman" w:hAnsi="Times New Roman"/>
          <w:sz w:val="24"/>
          <w:szCs w:val="24"/>
          <w:lang w:val="en-US"/>
        </w:rPr>
        <w:t>,</w:t>
      </w:r>
      <w:r w:rsidRPr="00FD1B0B">
        <w:rPr>
          <w:rFonts w:ascii="Times New Roman" w:hAnsi="Times New Roman"/>
          <w:sz w:val="24"/>
          <w:szCs w:val="24"/>
          <w:lang w:val="en-US"/>
        </w:rPr>
        <w:t xml:space="preserve"> shall be included in a Clearing Pool.</w:t>
      </w:r>
    </w:p>
    <w:p w14:paraId="166B3F3A" w14:textId="77777777" w:rsidR="00FD1B0B" w:rsidRDefault="00FD1B0B" w:rsidP="00DC4ECA">
      <w:pPr>
        <w:pStyle w:val="affb"/>
        <w:numPr>
          <w:ilvl w:val="1"/>
          <w:numId w:val="9"/>
        </w:numPr>
        <w:ind w:left="851" w:hanging="851"/>
        <w:contextualSpacing w:val="0"/>
        <w:jc w:val="both"/>
        <w:rPr>
          <w:rFonts w:ascii="Times New Roman" w:hAnsi="Times New Roman"/>
          <w:sz w:val="24"/>
          <w:szCs w:val="24"/>
          <w:lang w:val="en-US"/>
        </w:rPr>
      </w:pPr>
      <w:r w:rsidRPr="00FD1B0B">
        <w:rPr>
          <w:rFonts w:ascii="Times New Roman" w:hAnsi="Times New Roman"/>
          <w:sz w:val="24"/>
          <w:szCs w:val="24"/>
          <w:lang w:val="en-US"/>
        </w:rPr>
        <w:t>The sufficiency of available cash funds shall be checked for each trade on a first-in-first-out basis, subject to the settlement of liabilities included in the Clearing Pool</w:t>
      </w:r>
      <w:r w:rsidR="00070776">
        <w:rPr>
          <w:rFonts w:ascii="Times New Roman" w:hAnsi="Times New Roman"/>
          <w:sz w:val="24"/>
          <w:szCs w:val="24"/>
          <w:lang w:val="en-US"/>
        </w:rPr>
        <w:t xml:space="preserve">, </w:t>
      </w:r>
      <w:r w:rsidR="00070776" w:rsidRPr="00DC4ECA">
        <w:rPr>
          <w:rFonts w:ascii="Times New Roman" w:hAnsi="Times New Roman"/>
          <w:sz w:val="24"/>
          <w:szCs w:val="24"/>
          <w:lang w:val="en-US"/>
        </w:rPr>
        <w:t>the possibility to settle which has already been confirmed</w:t>
      </w:r>
      <w:r w:rsidRPr="00FD1B0B">
        <w:rPr>
          <w:rFonts w:ascii="Times New Roman" w:hAnsi="Times New Roman"/>
          <w:sz w:val="24"/>
          <w:szCs w:val="24"/>
          <w:lang w:val="en-US"/>
        </w:rPr>
        <w:t>.</w:t>
      </w:r>
    </w:p>
    <w:p w14:paraId="2B655E07" w14:textId="77777777" w:rsidR="00FD1B0B" w:rsidRDefault="00FD1B0B" w:rsidP="00FD1B0B">
      <w:pPr>
        <w:pStyle w:val="affb"/>
        <w:numPr>
          <w:ilvl w:val="1"/>
          <w:numId w:val="9"/>
        </w:numPr>
        <w:ind w:left="851" w:hanging="851"/>
        <w:contextualSpacing w:val="0"/>
        <w:rPr>
          <w:rFonts w:ascii="Times New Roman" w:hAnsi="Times New Roman"/>
          <w:sz w:val="24"/>
          <w:szCs w:val="24"/>
          <w:lang w:val="en-US"/>
        </w:rPr>
      </w:pPr>
      <w:r w:rsidRPr="00FD1B0B">
        <w:rPr>
          <w:rFonts w:ascii="Times New Roman" w:hAnsi="Times New Roman"/>
          <w:sz w:val="24"/>
          <w:szCs w:val="24"/>
          <w:lang w:val="en-US"/>
        </w:rPr>
        <w:t>If the cash funds available are insufficient, the sufficiency check shall be repeated until the check is performed for all liabilities, or until all liabilities fail the check.</w:t>
      </w:r>
    </w:p>
    <w:p w14:paraId="6AD4F0BB" w14:textId="77777777" w:rsidR="00070776" w:rsidRPr="00FD1B0B" w:rsidRDefault="00070776" w:rsidP="00DC4ECA">
      <w:pPr>
        <w:pStyle w:val="affb"/>
        <w:numPr>
          <w:ilvl w:val="1"/>
          <w:numId w:val="9"/>
        </w:numPr>
        <w:ind w:left="851" w:hanging="851"/>
        <w:contextualSpacing w:val="0"/>
        <w:jc w:val="both"/>
        <w:rPr>
          <w:rFonts w:ascii="Times New Roman" w:hAnsi="Times New Roman"/>
          <w:sz w:val="24"/>
          <w:szCs w:val="24"/>
          <w:lang w:val="en-US"/>
        </w:rPr>
      </w:pPr>
      <w:r w:rsidRPr="00DC4ECA">
        <w:rPr>
          <w:rFonts w:ascii="Times New Roman" w:hAnsi="Times New Roman"/>
          <w:sz w:val="24"/>
          <w:szCs w:val="24"/>
          <w:lang w:val="en-US"/>
        </w:rPr>
        <w:t>Liabilities shall be removed from the Clearing Pool provided that the cash funds available for settlement of those liabilities are insufficient</w:t>
      </w:r>
      <w:r w:rsidR="00CA25BB" w:rsidRPr="00DC4ECA">
        <w:rPr>
          <w:rFonts w:ascii="Times New Roman" w:hAnsi="Times New Roman"/>
          <w:sz w:val="24"/>
          <w:szCs w:val="24"/>
          <w:lang w:val="en-US"/>
        </w:rPr>
        <w:t>.</w:t>
      </w:r>
    </w:p>
    <w:p w14:paraId="06242D00" w14:textId="77777777" w:rsidR="00175E6E" w:rsidRPr="002A4D67" w:rsidRDefault="002A4D67"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97" w:name="_Toc95118013"/>
      <w:bookmarkStart w:id="398" w:name="_Toc87892743"/>
      <w:r>
        <w:rPr>
          <w:rFonts w:ascii="Times New Roman" w:hAnsi="Times New Roman"/>
          <w:i w:val="0"/>
          <w:szCs w:val="24"/>
          <w:lang w:val="en-US"/>
        </w:rPr>
        <w:t>Verification of Accounts for Sufficiency of Cash Funds for Clearing of Clearing Participants' Trades on the Commodity Market</w:t>
      </w:r>
      <w:bookmarkEnd w:id="397"/>
      <w:bookmarkEnd w:id="398"/>
    </w:p>
    <w:p w14:paraId="34DEFE3E" w14:textId="77777777" w:rsidR="002A4D67" w:rsidRDefault="002A4D67"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Sufficiency of cash funds shall be verified by the Clearing House on the basis of:</w:t>
      </w:r>
    </w:p>
    <w:p w14:paraId="69CC4E90" w14:textId="77777777" w:rsidR="002A4D67" w:rsidRDefault="002A4D67" w:rsidP="002F6DCD">
      <w:pPr>
        <w:pStyle w:val="26"/>
        <w:numPr>
          <w:ilvl w:val="2"/>
          <w:numId w:val="9"/>
        </w:numPr>
        <w:spacing w:after="120" w:line="100" w:lineRule="atLeast"/>
        <w:ind w:left="1134" w:hanging="1134"/>
        <w:jc w:val="both"/>
        <w:rPr>
          <w:rFonts w:ascii="Times New Roman" w:hAnsi="Times New Roman"/>
          <w:sz w:val="24"/>
          <w:szCs w:val="24"/>
        </w:rPr>
      </w:pPr>
      <w:r>
        <w:rPr>
          <w:rFonts w:ascii="Times New Roman" w:hAnsi="Times New Roman"/>
          <w:sz w:val="24"/>
          <w:szCs w:val="24"/>
        </w:rPr>
        <w:lastRenderedPageBreak/>
        <w:t xml:space="preserve">the information contained in the </w:t>
      </w:r>
      <w:r w:rsidR="00070776">
        <w:rPr>
          <w:rFonts w:ascii="Times New Roman" w:hAnsi="Times New Roman"/>
          <w:sz w:val="24"/>
          <w:szCs w:val="24"/>
        </w:rPr>
        <w:t>T</w:t>
      </w:r>
      <w:r>
        <w:rPr>
          <w:rFonts w:ascii="Times New Roman" w:hAnsi="Times New Roman"/>
          <w:sz w:val="24"/>
          <w:szCs w:val="24"/>
        </w:rPr>
        <w:t xml:space="preserve">rades </w:t>
      </w:r>
      <w:r w:rsidR="00070776">
        <w:rPr>
          <w:rFonts w:ascii="Times New Roman" w:hAnsi="Times New Roman"/>
          <w:sz w:val="24"/>
          <w:szCs w:val="24"/>
        </w:rPr>
        <w:t>R</w:t>
      </w:r>
      <w:r>
        <w:rPr>
          <w:rFonts w:ascii="Times New Roman" w:hAnsi="Times New Roman"/>
          <w:sz w:val="24"/>
          <w:szCs w:val="24"/>
        </w:rPr>
        <w:t>egister;</w:t>
      </w:r>
    </w:p>
    <w:p w14:paraId="5DEED36F" w14:textId="77777777" w:rsidR="002A4D67" w:rsidRDefault="002A4D67" w:rsidP="002F6DCD">
      <w:pPr>
        <w:pStyle w:val="26"/>
        <w:numPr>
          <w:ilvl w:val="2"/>
          <w:numId w:val="9"/>
        </w:numPr>
        <w:spacing w:after="120" w:line="100" w:lineRule="atLeast"/>
        <w:ind w:left="1134" w:hanging="1134"/>
        <w:jc w:val="both"/>
        <w:rPr>
          <w:rFonts w:ascii="Times New Roman" w:hAnsi="Times New Roman"/>
          <w:sz w:val="24"/>
          <w:szCs w:val="24"/>
        </w:rPr>
      </w:pPr>
      <w:r>
        <w:rPr>
          <w:rFonts w:ascii="Times New Roman" w:hAnsi="Times New Roman"/>
          <w:sz w:val="24"/>
          <w:szCs w:val="24"/>
        </w:rPr>
        <w:t>information on the current balance of cash in clearing registers;</w:t>
      </w:r>
    </w:p>
    <w:p w14:paraId="2E324375" w14:textId="4E68FE41" w:rsidR="00055C8D" w:rsidRPr="002A4D67" w:rsidRDefault="002A4D67"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399" w:name="Bookmark71"/>
      <w:bookmarkStart w:id="400" w:name="_Toc95118014"/>
      <w:bookmarkStart w:id="401" w:name="_Toc87892744"/>
      <w:r>
        <w:rPr>
          <w:rFonts w:ascii="Times New Roman" w:hAnsi="Times New Roman"/>
          <w:i w:val="0"/>
          <w:szCs w:val="24"/>
          <w:lang w:val="en-US"/>
        </w:rPr>
        <w:t xml:space="preserve">Provision of Clearing </w:t>
      </w:r>
      <w:r w:rsidR="004F4997">
        <w:rPr>
          <w:rFonts w:ascii="Times New Roman" w:hAnsi="Times New Roman"/>
          <w:i w:val="0"/>
          <w:szCs w:val="24"/>
          <w:lang w:val="en-US"/>
        </w:rPr>
        <w:t>Statement</w:t>
      </w:r>
      <w:r>
        <w:rPr>
          <w:rFonts w:ascii="Times New Roman" w:hAnsi="Times New Roman"/>
          <w:i w:val="0"/>
          <w:szCs w:val="24"/>
          <w:lang w:val="en-US"/>
        </w:rPr>
        <w:t xml:space="preserve">s </w:t>
      </w:r>
      <w:r w:rsidRPr="00007DBD">
        <w:rPr>
          <w:rFonts w:ascii="Times New Roman" w:hAnsi="Times New Roman"/>
          <w:i w:val="0"/>
          <w:szCs w:val="24"/>
          <w:lang w:val="en-US"/>
        </w:rPr>
        <w:t>upon Commodity Market Clearing</w:t>
      </w:r>
      <w:bookmarkEnd w:id="399"/>
      <w:bookmarkEnd w:id="400"/>
      <w:bookmarkEnd w:id="401"/>
    </w:p>
    <w:p w14:paraId="5952BC30" w14:textId="2D76B3EC" w:rsidR="00980C60" w:rsidRDefault="00070776"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T</w:t>
      </w:r>
      <w:r w:rsidR="00980C60">
        <w:rPr>
          <w:rFonts w:ascii="Times New Roman" w:hAnsi="Times New Roman"/>
          <w:sz w:val="24"/>
          <w:szCs w:val="24"/>
        </w:rPr>
        <w:t xml:space="preserve">he Clearing House provides the following </w:t>
      </w:r>
      <w:r w:rsidR="004F4997">
        <w:rPr>
          <w:rFonts w:ascii="Times New Roman" w:hAnsi="Times New Roman"/>
          <w:sz w:val="24"/>
          <w:szCs w:val="24"/>
        </w:rPr>
        <w:t>statement</w:t>
      </w:r>
      <w:r w:rsidR="00980C60">
        <w:rPr>
          <w:rFonts w:ascii="Times New Roman" w:hAnsi="Times New Roman"/>
          <w:sz w:val="24"/>
          <w:szCs w:val="24"/>
        </w:rPr>
        <w:t xml:space="preserve">s to the Clearing Participants: </w:t>
      </w:r>
      <w:r w:rsidR="004F4997">
        <w:rPr>
          <w:rFonts w:ascii="Times New Roman" w:hAnsi="Times New Roman"/>
          <w:sz w:val="24"/>
          <w:szCs w:val="24"/>
        </w:rPr>
        <w:t>Statement</w:t>
      </w:r>
      <w:r w:rsidR="00980C60">
        <w:rPr>
          <w:rFonts w:ascii="Times New Roman" w:hAnsi="Times New Roman"/>
          <w:sz w:val="24"/>
          <w:szCs w:val="24"/>
        </w:rPr>
        <w:t xml:space="preserve"> MS28T</w:t>
      </w:r>
      <w:r>
        <w:rPr>
          <w:rFonts w:ascii="Times New Roman" w:hAnsi="Times New Roman"/>
          <w:sz w:val="24"/>
          <w:szCs w:val="24"/>
        </w:rPr>
        <w:t xml:space="preserve">, </w:t>
      </w:r>
      <w:r w:rsidR="004F4997">
        <w:rPr>
          <w:rFonts w:ascii="Times New Roman" w:hAnsi="Times New Roman"/>
          <w:sz w:val="24"/>
          <w:szCs w:val="24"/>
        </w:rPr>
        <w:t>Statement</w:t>
      </w:r>
      <w:r>
        <w:rPr>
          <w:rFonts w:ascii="Times New Roman" w:hAnsi="Times New Roman"/>
          <w:sz w:val="24"/>
          <w:szCs w:val="24"/>
        </w:rPr>
        <w:t xml:space="preserve"> MS38T,</w:t>
      </w:r>
      <w:r w:rsidR="00980C60">
        <w:rPr>
          <w:rFonts w:ascii="Times New Roman" w:hAnsi="Times New Roman"/>
          <w:sz w:val="24"/>
          <w:szCs w:val="24"/>
        </w:rPr>
        <w:t xml:space="preserve"> and </w:t>
      </w:r>
      <w:r w:rsidR="004F4997">
        <w:rPr>
          <w:rFonts w:ascii="Times New Roman" w:hAnsi="Times New Roman"/>
          <w:sz w:val="24"/>
          <w:szCs w:val="24"/>
        </w:rPr>
        <w:t>Statement</w:t>
      </w:r>
      <w:r w:rsidR="00980C60">
        <w:rPr>
          <w:rFonts w:ascii="Times New Roman" w:hAnsi="Times New Roman"/>
          <w:sz w:val="24"/>
          <w:szCs w:val="24"/>
        </w:rPr>
        <w:t xml:space="preserve"> GS18F. </w:t>
      </w:r>
      <w:r w:rsidR="004F4997">
        <w:rPr>
          <w:rFonts w:ascii="Times New Roman" w:hAnsi="Times New Roman"/>
          <w:sz w:val="24"/>
          <w:szCs w:val="24"/>
        </w:rPr>
        <w:t>Statement</w:t>
      </w:r>
      <w:r w:rsidR="00980C60">
        <w:rPr>
          <w:rFonts w:ascii="Times New Roman" w:hAnsi="Times New Roman"/>
          <w:sz w:val="24"/>
          <w:szCs w:val="24"/>
        </w:rPr>
        <w:t>s in electronic format shall be provided</w:t>
      </w:r>
      <w:r>
        <w:rPr>
          <w:rFonts w:ascii="Times New Roman" w:hAnsi="Times New Roman"/>
          <w:sz w:val="24"/>
          <w:szCs w:val="24"/>
        </w:rPr>
        <w:t xml:space="preserve"> </w:t>
      </w:r>
      <w:r>
        <w:rPr>
          <w:rFonts w:ascii="Times New Roman" w:hAnsi="Times New Roman"/>
          <w:sz w:val="24"/>
          <w:szCs w:val="24"/>
          <w:lang w:bidi="ar-SA"/>
        </w:rPr>
        <w:t>no later than one business day after the date when the relevant entry is made in the registers opened with respect to the Clearing Participant</w:t>
      </w:r>
      <w:r>
        <w:rPr>
          <w:rFonts w:ascii="Times New Roman" w:hAnsi="Times New Roman"/>
          <w:sz w:val="24"/>
          <w:szCs w:val="24"/>
        </w:rPr>
        <w:t>,</w:t>
      </w:r>
      <w:r w:rsidR="00980C60">
        <w:rPr>
          <w:rFonts w:ascii="Times New Roman" w:hAnsi="Times New Roman"/>
          <w:sz w:val="24"/>
          <w:szCs w:val="24"/>
        </w:rPr>
        <w:t xml:space="preserve"> if the Clearing Participant has the required software and cryptographic tools. If issuance of a transaction </w:t>
      </w:r>
      <w:r w:rsidR="004F4997">
        <w:rPr>
          <w:rFonts w:ascii="Times New Roman" w:hAnsi="Times New Roman"/>
          <w:sz w:val="24"/>
          <w:szCs w:val="24"/>
        </w:rPr>
        <w:t>statement</w:t>
      </w:r>
      <w:r w:rsidR="00980C60">
        <w:rPr>
          <w:rFonts w:ascii="Times New Roman" w:hAnsi="Times New Roman"/>
          <w:sz w:val="24"/>
          <w:szCs w:val="24"/>
        </w:rPr>
        <w:t xml:space="preserve"> in electronic format is impossible, the Clearing House is entitled to complete the transaction by providing a </w:t>
      </w:r>
      <w:r w:rsidR="004F4997">
        <w:rPr>
          <w:rFonts w:ascii="Times New Roman" w:hAnsi="Times New Roman"/>
          <w:sz w:val="24"/>
          <w:szCs w:val="24"/>
        </w:rPr>
        <w:t>statement</w:t>
      </w:r>
      <w:r w:rsidR="00980C60">
        <w:rPr>
          <w:rFonts w:ascii="Times New Roman" w:hAnsi="Times New Roman"/>
          <w:sz w:val="24"/>
          <w:szCs w:val="24"/>
        </w:rPr>
        <w:t xml:space="preserve"> in hard copy</w:t>
      </w:r>
      <w:r w:rsidR="00FD1B0B">
        <w:rPr>
          <w:rFonts w:ascii="Times New Roman" w:hAnsi="Times New Roman"/>
          <w:sz w:val="24"/>
          <w:szCs w:val="24"/>
        </w:rPr>
        <w:t xml:space="preserve"> in the format similar to an electronic format </w:t>
      </w:r>
      <w:r w:rsidR="004F4997">
        <w:rPr>
          <w:rFonts w:ascii="Times New Roman" w:hAnsi="Times New Roman"/>
          <w:sz w:val="24"/>
          <w:szCs w:val="24"/>
        </w:rPr>
        <w:t>statement</w:t>
      </w:r>
      <w:r w:rsidR="00FD1B0B">
        <w:rPr>
          <w:rFonts w:ascii="Times New Roman" w:hAnsi="Times New Roman"/>
          <w:sz w:val="24"/>
          <w:szCs w:val="24"/>
        </w:rPr>
        <w:t>,</w:t>
      </w:r>
      <w:r w:rsidR="00980C60">
        <w:rPr>
          <w:rFonts w:ascii="Times New Roman" w:hAnsi="Times New Roman"/>
          <w:sz w:val="24"/>
          <w:szCs w:val="24"/>
        </w:rPr>
        <w:t xml:space="preserve"> in the manner</w:t>
      </w:r>
      <w:r w:rsidR="00FD1B0B">
        <w:rPr>
          <w:rFonts w:ascii="Times New Roman" w:hAnsi="Times New Roman"/>
          <w:sz w:val="24"/>
          <w:szCs w:val="24"/>
        </w:rPr>
        <w:t xml:space="preserve"> and within the time limits</w:t>
      </w:r>
      <w:r w:rsidR="00980C60">
        <w:rPr>
          <w:rFonts w:ascii="Times New Roman" w:hAnsi="Times New Roman"/>
          <w:sz w:val="24"/>
          <w:szCs w:val="24"/>
        </w:rPr>
        <w:t xml:space="preserve"> provided for by </w:t>
      </w:r>
      <w:r w:rsidR="00FD1B0B">
        <w:rPr>
          <w:rFonts w:ascii="Times New Roman" w:hAnsi="Times New Roman"/>
          <w:sz w:val="24"/>
          <w:szCs w:val="24"/>
        </w:rPr>
        <w:t>these</w:t>
      </w:r>
      <w:r w:rsidR="00980C60">
        <w:rPr>
          <w:rFonts w:ascii="Times New Roman" w:hAnsi="Times New Roman"/>
          <w:sz w:val="24"/>
          <w:szCs w:val="24"/>
        </w:rPr>
        <w:t xml:space="preserve"> Clearing Rules.</w:t>
      </w:r>
    </w:p>
    <w:p w14:paraId="560A71BA" w14:textId="058C1AAE" w:rsidR="00980C60" w:rsidRDefault="00980C60"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 xml:space="preserve">A hard copy </w:t>
      </w:r>
      <w:r w:rsidR="004F4997">
        <w:rPr>
          <w:rFonts w:ascii="Times New Roman" w:hAnsi="Times New Roman"/>
          <w:sz w:val="24"/>
          <w:szCs w:val="24"/>
        </w:rPr>
        <w:t>statement</w:t>
      </w:r>
      <w:r>
        <w:rPr>
          <w:rFonts w:ascii="Times New Roman" w:hAnsi="Times New Roman"/>
          <w:sz w:val="24"/>
          <w:szCs w:val="24"/>
        </w:rPr>
        <w:t xml:space="preserve"> related to a clearing transaction shall be provided to the Clearing Participant on the next Operational Day: from 9.30 am to 5.00 pm. When issuing a hard copy </w:t>
      </w:r>
      <w:r w:rsidR="004F4997">
        <w:rPr>
          <w:rFonts w:ascii="Times New Roman" w:hAnsi="Times New Roman"/>
          <w:sz w:val="24"/>
          <w:szCs w:val="24"/>
        </w:rPr>
        <w:t>statement</w:t>
      </w:r>
      <w:r>
        <w:rPr>
          <w:rFonts w:ascii="Times New Roman" w:hAnsi="Times New Roman"/>
          <w:sz w:val="24"/>
          <w:szCs w:val="24"/>
        </w:rPr>
        <w:t xml:space="preserve"> to a Clearing Participant, it shall be allowed to use a facsimile signature of a Clearing House’s authorized officer.</w:t>
      </w:r>
    </w:p>
    <w:p w14:paraId="69B9C2D0" w14:textId="6AE84592" w:rsidR="00980C60" w:rsidRDefault="00980C60"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 xml:space="preserve">A Clearing Participant shall designate representatives acting under a power of attorney to receive hard copy </w:t>
      </w:r>
      <w:r w:rsidR="004F4997">
        <w:rPr>
          <w:rFonts w:ascii="Times New Roman" w:hAnsi="Times New Roman"/>
          <w:sz w:val="24"/>
          <w:szCs w:val="24"/>
        </w:rPr>
        <w:t>statement</w:t>
      </w:r>
      <w:r>
        <w:rPr>
          <w:rFonts w:ascii="Times New Roman" w:hAnsi="Times New Roman"/>
          <w:sz w:val="24"/>
          <w:szCs w:val="24"/>
        </w:rPr>
        <w:t>s from the Clearing House.</w:t>
      </w:r>
    </w:p>
    <w:p w14:paraId="16738207" w14:textId="77777777" w:rsidR="00980C60" w:rsidRDefault="00980C60" w:rsidP="00E567DD">
      <w:pPr>
        <w:pStyle w:val="26"/>
        <w:spacing w:after="120" w:line="100" w:lineRule="atLeast"/>
        <w:ind w:left="851"/>
        <w:jc w:val="both"/>
        <w:rPr>
          <w:rFonts w:ascii="Times New Roman" w:hAnsi="Times New Roman"/>
          <w:sz w:val="24"/>
          <w:szCs w:val="24"/>
        </w:rPr>
      </w:pPr>
      <w:r>
        <w:rPr>
          <w:rFonts w:ascii="Times New Roman" w:hAnsi="Times New Roman"/>
          <w:sz w:val="24"/>
          <w:szCs w:val="24"/>
        </w:rPr>
        <w:t>The Clearing Participant shall provide the Clearing House with the powers of attorney issued in the name of the Clearing Participant’s representatives upon submission of a set of documents required to enter into an Agreement.</w:t>
      </w:r>
    </w:p>
    <w:p w14:paraId="684FFF90" w14:textId="77777777" w:rsidR="00980C60" w:rsidRDefault="00980C60" w:rsidP="00E567DD">
      <w:pPr>
        <w:pStyle w:val="26"/>
        <w:spacing w:after="120" w:line="100" w:lineRule="atLeast"/>
        <w:ind w:left="851"/>
        <w:jc w:val="both"/>
        <w:rPr>
          <w:rFonts w:ascii="Times New Roman" w:hAnsi="Times New Roman"/>
          <w:sz w:val="24"/>
          <w:szCs w:val="24"/>
        </w:rPr>
      </w:pPr>
      <w:r>
        <w:rPr>
          <w:rFonts w:ascii="Times New Roman" w:hAnsi="Times New Roman"/>
          <w:sz w:val="24"/>
          <w:szCs w:val="24"/>
        </w:rPr>
        <w:t>Where the authority of any of the Clearing Participant’s representatives is revoked, the Clearing Participant shall submit to the Clearing House a new power of attorney issued in the name of its authorized representatives. Until such new power of attorney is received, documents shall be provided to the Clearing Participant’s representative named in the power of attorney held on file by the Clearing House.</w:t>
      </w:r>
    </w:p>
    <w:p w14:paraId="600C19EB" w14:textId="77777777" w:rsidR="00980C60" w:rsidRDefault="00980C60" w:rsidP="00E567DD">
      <w:pPr>
        <w:pStyle w:val="26"/>
        <w:spacing w:after="120" w:line="100" w:lineRule="atLeast"/>
        <w:ind w:left="851"/>
        <w:jc w:val="both"/>
        <w:rPr>
          <w:rFonts w:ascii="Times New Roman" w:hAnsi="Times New Roman"/>
          <w:sz w:val="24"/>
          <w:szCs w:val="24"/>
        </w:rPr>
      </w:pPr>
      <w:r>
        <w:rPr>
          <w:rFonts w:ascii="Times New Roman" w:hAnsi="Times New Roman"/>
          <w:sz w:val="24"/>
          <w:szCs w:val="24"/>
        </w:rPr>
        <w:t>Upon provision of the documents, the details contained in the power of attorney (including the representative’s specimen signature) shall be compared to the details contained in the representative’s ID document.</w:t>
      </w:r>
    </w:p>
    <w:p w14:paraId="4B4B27B5" w14:textId="6BC1F35D" w:rsidR="00055C8D" w:rsidRDefault="00980C60"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Pr>
          <w:rFonts w:ascii="Times New Roman" w:hAnsi="Times New Roman"/>
          <w:sz w:val="24"/>
          <w:szCs w:val="24"/>
          <w:lang w:val="en-US"/>
        </w:rPr>
        <w:t xml:space="preserve">Hard copy </w:t>
      </w:r>
      <w:r w:rsidR="004F4997">
        <w:rPr>
          <w:rFonts w:ascii="Times New Roman" w:hAnsi="Times New Roman"/>
          <w:sz w:val="24"/>
          <w:szCs w:val="24"/>
          <w:lang w:val="en-US"/>
        </w:rPr>
        <w:t>statement</w:t>
      </w:r>
      <w:r>
        <w:rPr>
          <w:rFonts w:ascii="Times New Roman" w:hAnsi="Times New Roman"/>
          <w:sz w:val="24"/>
          <w:szCs w:val="24"/>
          <w:lang w:val="en-US"/>
        </w:rPr>
        <w:t>s shall be provided to a Clearing Participant’s representative against his/her signature.</w:t>
      </w:r>
    </w:p>
    <w:p w14:paraId="1D3F34B4" w14:textId="0AA22469" w:rsidR="00070776" w:rsidRPr="00980C60" w:rsidRDefault="00070776" w:rsidP="00E567DD">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DC4ECA">
        <w:rPr>
          <w:rFonts w:ascii="Times New Roman" w:hAnsi="Times New Roman"/>
          <w:sz w:val="24"/>
          <w:szCs w:val="24"/>
          <w:lang w:val="en-US"/>
        </w:rPr>
        <w:t xml:space="preserve">A </w:t>
      </w:r>
      <w:r w:rsidR="004F4997">
        <w:rPr>
          <w:rFonts w:ascii="Times New Roman" w:hAnsi="Times New Roman"/>
          <w:sz w:val="24"/>
          <w:szCs w:val="24"/>
          <w:lang w:val="en-US"/>
        </w:rPr>
        <w:t>statement</w:t>
      </w:r>
      <w:r w:rsidRPr="00DC4ECA">
        <w:rPr>
          <w:rFonts w:ascii="Times New Roman" w:hAnsi="Times New Roman"/>
          <w:sz w:val="24"/>
          <w:szCs w:val="24"/>
          <w:lang w:val="en-US"/>
        </w:rPr>
        <w:t xml:space="preserve"> in the form of a Trading Bank Account statement shall be issued by NSD as Clearing House and Settlement Organization in the manner stipulated in the bank account agreement</w:t>
      </w:r>
      <w:r>
        <w:rPr>
          <w:rFonts w:ascii="Times New Roman" w:hAnsi="Times New Roman"/>
          <w:sz w:val="24"/>
          <w:szCs w:val="24"/>
          <w:lang w:val="en-US"/>
        </w:rPr>
        <w:t>.</w:t>
      </w:r>
    </w:p>
    <w:p w14:paraId="1CD5B117" w14:textId="77777777" w:rsidR="007C3507" w:rsidRPr="00B24227" w:rsidRDefault="00B24227" w:rsidP="00E567DD">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402" w:name="_Toc95118015"/>
      <w:bookmarkStart w:id="403" w:name="_Toc87892745"/>
      <w:r>
        <w:rPr>
          <w:rFonts w:ascii="Times New Roman" w:hAnsi="Times New Roman"/>
          <w:i w:val="0"/>
          <w:szCs w:val="24"/>
          <w:lang w:val="en-US"/>
        </w:rPr>
        <w:t>Forms Used to Keep Internal Records in Commodity Market Clearing</w:t>
      </w:r>
      <w:bookmarkEnd w:id="402"/>
      <w:bookmarkEnd w:id="403"/>
    </w:p>
    <w:p w14:paraId="4CF76EB6" w14:textId="77777777" w:rsidR="00B24227" w:rsidRDefault="00B24227"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The Clearing House shall keep records of Clearing Participants’ liabilities, as well as records of information on cash funds intended for meeting liabilities (securing liabilities), in clearing registers.</w:t>
      </w:r>
    </w:p>
    <w:p w14:paraId="4B5F0E2A" w14:textId="77777777" w:rsidR="00B24227" w:rsidRDefault="00B24227"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The Clearing House shall open and maintain the following clearing registers:</w:t>
      </w:r>
    </w:p>
    <w:p w14:paraId="18AF3721" w14:textId="77777777" w:rsidR="00B24227" w:rsidRDefault="00B24227"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for recording information on cash funds of the Clearing Participant in Trading Bank Accounts and Clearing Bank Accounts;</w:t>
      </w:r>
    </w:p>
    <w:p w14:paraId="14E2A69C" w14:textId="77777777" w:rsidR="00B24227" w:rsidRDefault="00B24227"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for recording liabilities of the Clearing Participant in respect of cash funds;</w:t>
      </w:r>
    </w:p>
    <w:p w14:paraId="561E7C4C" w14:textId="77777777" w:rsidR="00B24227" w:rsidRDefault="00B24227"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for recording claims in respect of cash funds by the Clearing Participant;</w:t>
      </w:r>
    </w:p>
    <w:p w14:paraId="6A935057" w14:textId="77777777" w:rsidR="00B24227" w:rsidRDefault="00B24227"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for recording the Seller's liabilities to deliver the commodity;</w:t>
      </w:r>
    </w:p>
    <w:p w14:paraId="307E068D" w14:textId="77777777" w:rsidR="00B24227" w:rsidRDefault="00B24227"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for recording the claims of the Buyer for the Seller to deliver the commodity;</w:t>
      </w:r>
    </w:p>
    <w:p w14:paraId="6DCE2D1B" w14:textId="77777777" w:rsidR="00B24227" w:rsidRDefault="00B24227" w:rsidP="00E567DD">
      <w:pPr>
        <w:pStyle w:val="26"/>
        <w:numPr>
          <w:ilvl w:val="2"/>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for recording information on the cash funds intended to secure liabilities of the Clearing Participants.</w:t>
      </w:r>
    </w:p>
    <w:p w14:paraId="19A55581" w14:textId="77777777" w:rsidR="00B24227" w:rsidRDefault="00B24227"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 xml:space="preserve">Clearing registers for recording information on the cash funds reflect information on Trading </w:t>
      </w:r>
      <w:r>
        <w:rPr>
          <w:rFonts w:ascii="Times New Roman" w:hAnsi="Times New Roman"/>
          <w:sz w:val="24"/>
          <w:szCs w:val="24"/>
        </w:rPr>
        <w:lastRenderedPageBreak/>
        <w:t>Bank Accounts of the Clearing Participant and the Clearing Bank Account of the Clearing House, and on cash account balances and account currencies.</w:t>
      </w:r>
    </w:p>
    <w:p w14:paraId="76CDF087" w14:textId="77777777" w:rsidR="00B24227" w:rsidRDefault="00B24227"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rPr>
        <w:t>The Clearing House may change the information on clearing registers during and beyond Clearing Sessions.</w:t>
      </w:r>
    </w:p>
    <w:p w14:paraId="559173DC" w14:textId="77777777" w:rsidR="00070776" w:rsidRDefault="00070776" w:rsidP="00E567DD">
      <w:pPr>
        <w:pStyle w:val="26"/>
        <w:numPr>
          <w:ilvl w:val="1"/>
          <w:numId w:val="9"/>
        </w:numPr>
        <w:spacing w:after="120" w:line="100" w:lineRule="atLeast"/>
        <w:ind w:left="851" w:hanging="851"/>
        <w:jc w:val="both"/>
        <w:rPr>
          <w:rFonts w:ascii="Times New Roman" w:hAnsi="Times New Roman"/>
          <w:sz w:val="24"/>
          <w:szCs w:val="24"/>
        </w:rPr>
      </w:pPr>
      <w:r>
        <w:rPr>
          <w:rFonts w:ascii="Times New Roman" w:hAnsi="Times New Roman"/>
          <w:sz w:val="24"/>
          <w:szCs w:val="24"/>
          <w:lang w:bidi="ar-SA"/>
        </w:rPr>
        <w:t>The Clearing House shall use separate accounts opened with the Clearing House to:</w:t>
      </w:r>
    </w:p>
    <w:p w14:paraId="4816B2D6" w14:textId="77777777" w:rsidR="00070776" w:rsidRDefault="00070776" w:rsidP="00DC4ECA">
      <w:pPr>
        <w:pStyle w:val="26"/>
        <w:numPr>
          <w:ilvl w:val="2"/>
          <w:numId w:val="9"/>
        </w:numPr>
        <w:spacing w:after="120" w:line="100" w:lineRule="atLeast"/>
        <w:ind w:left="851" w:hanging="851"/>
        <w:jc w:val="both"/>
        <w:rPr>
          <w:rFonts w:ascii="Times New Roman" w:hAnsi="Times New Roman"/>
          <w:sz w:val="24"/>
          <w:szCs w:val="24"/>
          <w:lang w:bidi="ar-SA"/>
        </w:rPr>
      </w:pPr>
      <w:r>
        <w:rPr>
          <w:rFonts w:ascii="Times New Roman" w:hAnsi="Times New Roman"/>
          <w:sz w:val="24"/>
          <w:szCs w:val="24"/>
          <w:lang w:bidi="ar-SA"/>
        </w:rPr>
        <w:t xml:space="preserve">settle </w:t>
      </w:r>
      <w:r w:rsidRPr="00B24227">
        <w:rPr>
          <w:rFonts w:ascii="Times New Roman" w:hAnsi="Times New Roman"/>
          <w:sz w:val="24"/>
          <w:szCs w:val="24"/>
        </w:rPr>
        <w:t xml:space="preserve">cash liabilities upon clearing of trades, </w:t>
      </w:r>
      <w:r>
        <w:rPr>
          <w:rFonts w:ascii="Times New Roman" w:hAnsi="Times New Roman"/>
          <w:sz w:val="24"/>
          <w:szCs w:val="24"/>
        </w:rPr>
        <w:t xml:space="preserve">for the purpose of </w:t>
      </w:r>
      <w:r w:rsidRPr="00B24227">
        <w:rPr>
          <w:rFonts w:ascii="Times New Roman" w:hAnsi="Times New Roman"/>
          <w:sz w:val="24"/>
          <w:szCs w:val="24"/>
        </w:rPr>
        <w:t>record</w:t>
      </w:r>
      <w:r>
        <w:rPr>
          <w:rFonts w:ascii="Times New Roman" w:hAnsi="Times New Roman"/>
          <w:sz w:val="24"/>
          <w:szCs w:val="24"/>
        </w:rPr>
        <w:t>ing</w:t>
      </w:r>
      <w:r w:rsidRPr="00B24227">
        <w:rPr>
          <w:rFonts w:ascii="Times New Roman" w:hAnsi="Times New Roman"/>
          <w:sz w:val="24"/>
          <w:szCs w:val="24"/>
        </w:rPr>
        <w:t xml:space="preserve"> clearing results</w:t>
      </w:r>
      <w:r>
        <w:rPr>
          <w:rFonts w:ascii="Times New Roman" w:hAnsi="Times New Roman"/>
          <w:sz w:val="24"/>
          <w:szCs w:val="24"/>
        </w:rPr>
        <w:t>;</w:t>
      </w:r>
    </w:p>
    <w:p w14:paraId="29D79582" w14:textId="66C0E49D" w:rsidR="00070776" w:rsidRDefault="00070776" w:rsidP="00DC4ECA">
      <w:pPr>
        <w:pStyle w:val="26"/>
        <w:numPr>
          <w:ilvl w:val="2"/>
          <w:numId w:val="9"/>
        </w:numPr>
        <w:spacing w:after="120" w:line="100" w:lineRule="atLeast"/>
        <w:ind w:left="851" w:hanging="851"/>
        <w:jc w:val="both"/>
        <w:rPr>
          <w:rFonts w:ascii="Times New Roman" w:hAnsi="Times New Roman"/>
          <w:sz w:val="24"/>
          <w:szCs w:val="24"/>
          <w:lang w:bidi="ar-SA"/>
        </w:rPr>
      </w:pPr>
      <w:r>
        <w:rPr>
          <w:rFonts w:ascii="Times New Roman" w:hAnsi="Times New Roman"/>
          <w:sz w:val="24"/>
          <w:szCs w:val="24"/>
          <w:lang w:bidi="ar-SA"/>
        </w:rPr>
        <w:t>keep internal records of Clearing Participant's cash funds available in Trading Bank Accounts / Clearing Bank Accounts.</w:t>
      </w:r>
    </w:p>
    <w:p w14:paraId="19337E1B" w14:textId="34787ECC" w:rsidR="00E974FE" w:rsidRPr="009F540B" w:rsidRDefault="00E974FE" w:rsidP="00E974FE">
      <w:pPr>
        <w:pStyle w:val="2"/>
        <w:keepNext w:val="0"/>
        <w:widowControl w:val="0"/>
        <w:spacing w:before="0" w:after="120"/>
        <w:rPr>
          <w:rFonts w:ascii="Times New Roman" w:hAnsi="Times New Roman"/>
          <w:i w:val="0"/>
          <w:szCs w:val="24"/>
          <w:lang w:val="en-US"/>
        </w:rPr>
      </w:pPr>
      <w:bookmarkStart w:id="404" w:name="_Ref93053674"/>
      <w:bookmarkStart w:id="405" w:name="_Toc94210635"/>
      <w:bookmarkStart w:id="406" w:name="_Toc93423083"/>
      <w:bookmarkStart w:id="407" w:name="_Toc95118016"/>
      <w:r w:rsidRPr="009F540B">
        <w:rPr>
          <w:rFonts w:ascii="Times New Roman" w:hAnsi="Times New Roman"/>
          <w:i w:val="0"/>
          <w:lang w:val="en-US"/>
        </w:rPr>
        <w:t>PART IV. CLEARING IN THE DEPOSIT MARKET</w:t>
      </w:r>
      <w:bookmarkEnd w:id="404"/>
      <w:bookmarkEnd w:id="405"/>
      <w:bookmarkEnd w:id="406"/>
      <w:bookmarkEnd w:id="407"/>
    </w:p>
    <w:p w14:paraId="6779A43A" w14:textId="17C758E2" w:rsidR="00E974FE" w:rsidRPr="009F540B" w:rsidRDefault="00F230AF"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408" w:name="_Toc94210636"/>
      <w:bookmarkStart w:id="409" w:name="_Toc93423084"/>
      <w:bookmarkStart w:id="410" w:name="_Toc95118017"/>
      <w:r w:rsidRPr="009F540B">
        <w:rPr>
          <w:rFonts w:ascii="Times New Roman" w:hAnsi="Times New Roman"/>
          <w:i w:val="0"/>
          <w:lang w:val="en-US"/>
        </w:rPr>
        <w:t>Terms and Definitions Used in Deposit Market Clearing</w:t>
      </w:r>
      <w:bookmarkEnd w:id="408"/>
      <w:bookmarkEnd w:id="409"/>
      <w:bookmarkEnd w:id="410"/>
    </w:p>
    <w:p w14:paraId="409E3DC8" w14:textId="06D15F14" w:rsidR="00E974FE" w:rsidRPr="009F540B" w:rsidDel="00CC18BC" w:rsidRDefault="00F230AF" w:rsidP="00E974FE">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9F540B">
        <w:rPr>
          <w:rFonts w:ascii="Times New Roman" w:hAnsi="Times New Roman"/>
          <w:b/>
          <w:bCs/>
          <w:sz w:val="24"/>
          <w:lang w:val="en-US"/>
        </w:rPr>
        <w:t>“DVP-2”</w:t>
      </w:r>
      <w:r w:rsidRPr="009F540B">
        <w:rPr>
          <w:rFonts w:ascii="Times New Roman" w:hAnsi="Times New Roman"/>
          <w:sz w:val="24"/>
          <w:lang w:val="en-US"/>
        </w:rPr>
        <w:t xml:space="preserve"> shall mean a settlement type with the netting of matching liabilities in respect of cash payments.</w:t>
      </w:r>
    </w:p>
    <w:p w14:paraId="11B4ED0A" w14:textId="7CD696B4" w:rsidR="00E974FE" w:rsidRPr="009F540B" w:rsidRDefault="00F230AF" w:rsidP="00E974FE">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9F540B">
        <w:rPr>
          <w:rFonts w:ascii="Times New Roman" w:hAnsi="Times New Roman"/>
          <w:b/>
          <w:bCs/>
          <w:sz w:val="24"/>
          <w:lang w:val="en-US"/>
        </w:rPr>
        <w:t>“Deposit Transaction”</w:t>
      </w:r>
      <w:r w:rsidRPr="009F540B">
        <w:rPr>
          <w:rFonts w:ascii="Times New Roman" w:hAnsi="Times New Roman"/>
          <w:sz w:val="24"/>
          <w:lang w:val="en-US"/>
        </w:rPr>
        <w:t xml:space="preserve"> shall mean a bank deposit agreement.</w:t>
      </w:r>
    </w:p>
    <w:p w14:paraId="64F641C4" w14:textId="3D6F88F8" w:rsidR="00E974FE" w:rsidRPr="009F540B" w:rsidRDefault="00F230AF" w:rsidP="00E974FE">
      <w:pPr>
        <w:pStyle w:val="affb"/>
        <w:widowControl w:val="0"/>
        <w:numPr>
          <w:ilvl w:val="1"/>
          <w:numId w:val="9"/>
        </w:numPr>
        <w:spacing w:after="120" w:line="240" w:lineRule="auto"/>
        <w:ind w:left="851" w:hanging="851"/>
        <w:contextualSpacing w:val="0"/>
        <w:jc w:val="both"/>
        <w:rPr>
          <w:rFonts w:ascii="Times New Roman" w:hAnsi="Times New Roman"/>
          <w:b/>
          <w:sz w:val="24"/>
          <w:szCs w:val="24"/>
          <w:lang w:val="en-US"/>
        </w:rPr>
      </w:pPr>
      <w:r w:rsidRPr="009F540B">
        <w:rPr>
          <w:rFonts w:ascii="Times New Roman" w:hAnsi="Times New Roman"/>
          <w:b/>
          <w:bCs/>
          <w:sz w:val="24"/>
          <w:lang w:val="en-US"/>
        </w:rPr>
        <w:t>“List of Subjects of Liabilities”</w:t>
      </w:r>
      <w:r w:rsidRPr="009F540B">
        <w:rPr>
          <w:rFonts w:ascii="Times New Roman" w:hAnsi="Times New Roman"/>
          <w:sz w:val="24"/>
          <w:lang w:val="en-US"/>
        </w:rPr>
        <w:t xml:space="preserve"> shall mean a list of subjects of liabilities under contracts liabilities under which are cleared by the Clearing House.</w:t>
      </w:r>
    </w:p>
    <w:p w14:paraId="5645F1B1" w14:textId="0942ED78" w:rsidR="00E974FE" w:rsidRPr="009F540B" w:rsidRDefault="00F230AF"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411" w:name="_Toc94210637"/>
      <w:bookmarkStart w:id="412" w:name="_Toc93423085"/>
      <w:bookmarkStart w:id="413" w:name="_Toc95118018"/>
      <w:r w:rsidRPr="009F540B">
        <w:rPr>
          <w:rFonts w:ascii="Times New Roman" w:hAnsi="Times New Roman"/>
          <w:i w:val="0"/>
          <w:lang w:val="en-US"/>
        </w:rPr>
        <w:t>Clearing Methods in the Deposit Market</w:t>
      </w:r>
      <w:bookmarkEnd w:id="411"/>
      <w:bookmarkEnd w:id="412"/>
      <w:bookmarkEnd w:id="413"/>
    </w:p>
    <w:p w14:paraId="5455E5F2" w14:textId="7D5A2596" w:rsidR="00E974FE" w:rsidRPr="009F540B" w:rsidRDefault="00F230AF"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Clearing House shall perform clearing without involvement of a central counterparty.</w:t>
      </w:r>
    </w:p>
    <w:p w14:paraId="7E635C29" w14:textId="2673F916" w:rsidR="00E974FE" w:rsidRPr="009F540B" w:rsidRDefault="00F230AF"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Clearing House shall perform clearing without using collateral to secure liabilities eligible for clearing. A sufficient amount of cash required for settlement shall be available in Trading Bank Accounts at the start of building up a Clearing Pool.</w:t>
      </w:r>
    </w:p>
    <w:p w14:paraId="44D39CA3" w14:textId="2FE63CC5" w:rsidR="00E974FE" w:rsidRPr="009F540B" w:rsidRDefault="00F230AF"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Clearing House shall clear OTC transactions.</w:t>
      </w:r>
    </w:p>
    <w:p w14:paraId="052CE9EB" w14:textId="241FCFCD" w:rsidR="00E974FE" w:rsidRPr="009F540B" w:rsidRDefault="00F230AF"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Transactions shall be cleared with the netting of matching liabilities in respect of cash payments (DVP-2).</w:t>
      </w:r>
    </w:p>
    <w:p w14:paraId="2716818A" w14:textId="350CDC91" w:rsidR="00E974FE" w:rsidRPr="009F540B" w:rsidRDefault="00F230AF"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A Clearing Participant shall be liable for consequences that may result from inaccurate or erroneous information, or any other information inconsistent with the terms and conditions of a transaction, in the Clearing Participant’s Instruction.</w:t>
      </w:r>
    </w:p>
    <w:p w14:paraId="25744235" w14:textId="51EF19BB" w:rsidR="00E974FE" w:rsidRPr="009F540B" w:rsidRDefault="00F230AF"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For the purpose of clearing any transactions made by the Federal Treasury that, in accordance with these Clearing Rules, acts as a Public Creditor, the provisions of these Clearing Rules shall apply subject to the requirements of the Russian laws on the Federal Treasury.</w:t>
      </w:r>
    </w:p>
    <w:p w14:paraId="781CB222" w14:textId="755BB2B6" w:rsidR="00E974FE" w:rsidRPr="009F540B" w:rsidRDefault="00F230AF"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For the purpose of clearing any transactions made by any other Public Creditor, the provisions of these Clearing Rules shall apply subject to the requirements of the Russian laws that govern activities of such Public Creditor.</w:t>
      </w:r>
    </w:p>
    <w:p w14:paraId="7FEABC1B" w14:textId="415961B4" w:rsidR="00E974FE" w:rsidRPr="009F540B" w:rsidRDefault="00F230AF"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 xml:space="preserve">As Deposit Transactions </w:t>
      </w:r>
      <w:r w:rsidR="006B02EA">
        <w:rPr>
          <w:rFonts w:ascii="Times New Roman" w:hAnsi="Times New Roman"/>
          <w:sz w:val="24"/>
          <w:lang w:val="en-US"/>
        </w:rPr>
        <w:t xml:space="preserve">liabilities of Clearing Participants </w:t>
      </w:r>
      <w:r w:rsidRPr="009F540B">
        <w:rPr>
          <w:rFonts w:ascii="Times New Roman" w:hAnsi="Times New Roman"/>
          <w:sz w:val="24"/>
          <w:lang w:val="en-US"/>
        </w:rPr>
        <w:t>on behalf of their Clients or clients of their Clients</w:t>
      </w:r>
      <w:r w:rsidR="006B02EA">
        <w:rPr>
          <w:rFonts w:ascii="Times New Roman" w:hAnsi="Times New Roman"/>
          <w:sz w:val="24"/>
          <w:lang w:val="en-US"/>
        </w:rPr>
        <w:t xml:space="preserve"> </w:t>
      </w:r>
      <w:r w:rsidR="006B02EA" w:rsidRPr="00D30C20">
        <w:rPr>
          <w:rFonts w:ascii="Times New Roman" w:hAnsi="Times New Roman"/>
          <w:sz w:val="24"/>
          <w:szCs w:val="24"/>
          <w:lang w:val="en-US"/>
        </w:rPr>
        <w:t xml:space="preserve">shall </w:t>
      </w:r>
      <w:r w:rsidR="006B02EA">
        <w:rPr>
          <w:rFonts w:ascii="Times New Roman" w:hAnsi="Times New Roman"/>
          <w:sz w:val="24"/>
          <w:szCs w:val="24"/>
          <w:lang w:val="en-US"/>
        </w:rPr>
        <w:t xml:space="preserve">not </w:t>
      </w:r>
      <w:r w:rsidR="006B02EA" w:rsidRPr="00D30C20">
        <w:rPr>
          <w:rFonts w:ascii="Times New Roman" w:hAnsi="Times New Roman"/>
          <w:sz w:val="24"/>
          <w:szCs w:val="24"/>
          <w:lang w:val="en-US"/>
        </w:rPr>
        <w:t>be eligible for clearing</w:t>
      </w:r>
      <w:r w:rsidRPr="009F540B">
        <w:rPr>
          <w:rFonts w:ascii="Times New Roman" w:hAnsi="Times New Roman"/>
          <w:sz w:val="24"/>
          <w:lang w:val="en-US"/>
        </w:rPr>
        <w:t>, the Clearing House shall not register Clearing Participants’ Clients or clients of a Clearing Participant’s Clients.</w:t>
      </w:r>
    </w:p>
    <w:p w14:paraId="6B3F5E74" w14:textId="162DBBAD" w:rsidR="00E974FE" w:rsidRPr="009F540B" w:rsidRDefault="00F230AF"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414" w:name="_Toc92832375"/>
      <w:bookmarkStart w:id="415" w:name="_Toc93052029"/>
      <w:bookmarkStart w:id="416" w:name="_Toc93415722"/>
      <w:bookmarkStart w:id="417" w:name="_Toc94210638"/>
      <w:bookmarkStart w:id="418" w:name="_Toc93423086"/>
      <w:bookmarkStart w:id="419" w:name="_Toc95118019"/>
      <w:bookmarkEnd w:id="414"/>
      <w:bookmarkEnd w:id="415"/>
      <w:bookmarkEnd w:id="416"/>
      <w:r w:rsidRPr="009F540B">
        <w:rPr>
          <w:rFonts w:ascii="Times New Roman" w:hAnsi="Times New Roman"/>
          <w:i w:val="0"/>
          <w:lang w:val="en-US"/>
        </w:rPr>
        <w:t>Data Interchange in the Course of Deposit Market Clearing</w:t>
      </w:r>
      <w:bookmarkEnd w:id="417"/>
      <w:bookmarkEnd w:id="418"/>
      <w:bookmarkEnd w:id="419"/>
    </w:p>
    <w:p w14:paraId="791771B6" w14:textId="04FED190" w:rsidR="00E974FE" w:rsidRPr="009F540B" w:rsidRDefault="00F230AF"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Information and documents in electronic format shall be interchanged in accordance with the EDI Agreement entered into with the Clearing Participant, unless otherwise provided for in these Clearing Rules.</w:t>
      </w:r>
    </w:p>
    <w:p w14:paraId="137250C6" w14:textId="6F1C0A32" w:rsidR="00E974FE" w:rsidRPr="009F540B" w:rsidRDefault="00F230AF"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Unless otherwise provided for in the EDI Agreement, electronic documents interchanged by the Parties under these Clearing Rules shall fall into the following categories:</w:t>
      </w:r>
    </w:p>
    <w:p w14:paraId="239186EF" w14:textId="17EBE554" w:rsidR="00E974FE" w:rsidRDefault="00F230AF" w:rsidP="00E974FE">
      <w:pPr>
        <w:widowControl w:val="0"/>
        <w:spacing w:after="120"/>
        <w:ind w:firstLine="284"/>
        <w:jc w:val="right"/>
        <w:rPr>
          <w:sz w:val="24"/>
          <w:szCs w:val="24"/>
          <w:lang w:val="en-US"/>
        </w:rPr>
      </w:pPr>
      <w:r>
        <w:rPr>
          <w:sz w:val="24"/>
          <w:szCs w:val="24"/>
          <w:lang w:val="en-US"/>
        </w:rPr>
        <w:t>Table 1</w:t>
      </w:r>
    </w:p>
    <w:tbl>
      <w:tblPr>
        <w:tblW w:w="9278"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417"/>
        <w:gridCol w:w="1559"/>
        <w:gridCol w:w="2268"/>
        <w:gridCol w:w="2049"/>
      </w:tblGrid>
      <w:tr w:rsidR="00EF3124" w:rsidRPr="00FA5BC8" w14:paraId="4668F96E" w14:textId="77777777" w:rsidTr="006D4913">
        <w:trPr>
          <w:cantSplit/>
          <w:tblHeader/>
        </w:trPr>
        <w:tc>
          <w:tcPr>
            <w:tcW w:w="1985" w:type="dxa"/>
            <w:shd w:val="pct12" w:color="auto" w:fill="FFFFFF"/>
            <w:vAlign w:val="center"/>
          </w:tcPr>
          <w:p w14:paraId="36438974" w14:textId="77777777" w:rsidR="00EF3124" w:rsidRPr="00447564" w:rsidRDefault="00EF3124" w:rsidP="006D4913">
            <w:pPr>
              <w:widowControl w:val="0"/>
              <w:spacing w:after="120"/>
              <w:jc w:val="center"/>
              <w:rPr>
                <w:b/>
                <w:sz w:val="24"/>
                <w:szCs w:val="24"/>
                <w:lang w:val="en-US"/>
              </w:rPr>
            </w:pPr>
            <w:r w:rsidRPr="00447564">
              <w:rPr>
                <w:b/>
                <w:sz w:val="24"/>
                <w:lang w:val="en-US"/>
              </w:rPr>
              <w:lastRenderedPageBreak/>
              <w:t>Electronic Document Name (Document Type)</w:t>
            </w:r>
          </w:p>
        </w:tc>
        <w:tc>
          <w:tcPr>
            <w:tcW w:w="1417" w:type="dxa"/>
            <w:shd w:val="pct12" w:color="auto" w:fill="FFFFFF"/>
          </w:tcPr>
          <w:p w14:paraId="57FCF597" w14:textId="77777777" w:rsidR="00EF3124" w:rsidRPr="009F540B" w:rsidRDefault="00EF3124" w:rsidP="006D4913">
            <w:pPr>
              <w:widowControl w:val="0"/>
              <w:spacing w:after="120"/>
              <w:jc w:val="center"/>
              <w:rPr>
                <w:b/>
                <w:sz w:val="24"/>
                <w:szCs w:val="24"/>
                <w:lang w:val="en-US"/>
              </w:rPr>
            </w:pPr>
            <w:r w:rsidRPr="009F540B">
              <w:rPr>
                <w:b/>
                <w:sz w:val="24"/>
                <w:lang w:val="en-US"/>
              </w:rPr>
              <w:t>1</w:t>
            </w:r>
            <w:r w:rsidRPr="009F540B">
              <w:rPr>
                <w:b/>
                <w:sz w:val="24"/>
                <w:vertAlign w:val="superscript"/>
                <w:lang w:val="en-US"/>
              </w:rPr>
              <w:t>st</w:t>
            </w:r>
            <w:r w:rsidRPr="009F540B">
              <w:rPr>
                <w:b/>
                <w:sz w:val="24"/>
                <w:lang w:val="en-US"/>
              </w:rPr>
              <w:t xml:space="preserve"> Character in the File Name</w:t>
            </w:r>
          </w:p>
        </w:tc>
        <w:tc>
          <w:tcPr>
            <w:tcW w:w="1559" w:type="dxa"/>
            <w:shd w:val="pct12" w:color="auto" w:fill="FFFFFF"/>
          </w:tcPr>
          <w:p w14:paraId="1E668284" w14:textId="77777777" w:rsidR="00EF3124" w:rsidRPr="009F540B" w:rsidRDefault="00EF3124" w:rsidP="006D4913">
            <w:pPr>
              <w:widowControl w:val="0"/>
              <w:spacing w:after="120"/>
              <w:jc w:val="center"/>
              <w:rPr>
                <w:b/>
                <w:sz w:val="24"/>
                <w:szCs w:val="24"/>
                <w:lang w:val="en-US"/>
              </w:rPr>
            </w:pPr>
            <w:r w:rsidRPr="009F540B">
              <w:rPr>
                <w:b/>
                <w:sz w:val="24"/>
                <w:lang w:val="en-US"/>
              </w:rPr>
              <w:t>5</w:t>
            </w:r>
            <w:r w:rsidRPr="009F540B">
              <w:rPr>
                <w:b/>
                <w:sz w:val="24"/>
                <w:vertAlign w:val="superscript"/>
                <w:lang w:val="en-US"/>
              </w:rPr>
              <w:t>th</w:t>
            </w:r>
            <w:r w:rsidRPr="009F540B">
              <w:rPr>
                <w:b/>
                <w:sz w:val="24"/>
                <w:lang w:val="en-US"/>
              </w:rPr>
              <w:t xml:space="preserve"> and 6</w:t>
            </w:r>
            <w:r w:rsidRPr="009F540B">
              <w:rPr>
                <w:b/>
                <w:sz w:val="24"/>
                <w:vertAlign w:val="superscript"/>
                <w:lang w:val="en-US"/>
              </w:rPr>
              <w:t>th</w:t>
            </w:r>
            <w:r w:rsidRPr="009F540B">
              <w:rPr>
                <w:b/>
                <w:sz w:val="24"/>
                <w:lang w:val="en-US"/>
              </w:rPr>
              <w:t xml:space="preserve"> Characters in the File Name</w:t>
            </w:r>
          </w:p>
        </w:tc>
        <w:tc>
          <w:tcPr>
            <w:tcW w:w="2268" w:type="dxa"/>
            <w:shd w:val="pct12" w:color="auto" w:fill="FFFFFF"/>
          </w:tcPr>
          <w:p w14:paraId="5DA9C191" w14:textId="77777777" w:rsidR="00EF3124" w:rsidRPr="009F540B" w:rsidRDefault="00EF3124" w:rsidP="006D4913">
            <w:pPr>
              <w:widowControl w:val="0"/>
              <w:spacing w:after="120"/>
              <w:jc w:val="center"/>
              <w:rPr>
                <w:b/>
                <w:sz w:val="24"/>
                <w:szCs w:val="24"/>
                <w:lang w:val="en-US"/>
              </w:rPr>
            </w:pPr>
            <w:r w:rsidRPr="009F540B">
              <w:rPr>
                <w:b/>
                <w:sz w:val="24"/>
                <w:lang w:val="en-US"/>
              </w:rPr>
              <w:t>7</w:t>
            </w:r>
            <w:r w:rsidRPr="009F540B">
              <w:rPr>
                <w:b/>
                <w:sz w:val="24"/>
                <w:vertAlign w:val="superscript"/>
                <w:lang w:val="en-US"/>
              </w:rPr>
              <w:t>th</w:t>
            </w:r>
            <w:r w:rsidRPr="009F540B">
              <w:rPr>
                <w:b/>
                <w:sz w:val="24"/>
                <w:lang w:val="en-US"/>
              </w:rPr>
              <w:t xml:space="preserve"> and 8</w:t>
            </w:r>
            <w:r w:rsidRPr="009F540B">
              <w:rPr>
                <w:b/>
                <w:sz w:val="24"/>
                <w:vertAlign w:val="superscript"/>
                <w:lang w:val="en-US"/>
              </w:rPr>
              <w:t>th</w:t>
            </w:r>
            <w:r w:rsidRPr="009F540B">
              <w:rPr>
                <w:b/>
                <w:sz w:val="24"/>
                <w:lang w:val="en-US"/>
              </w:rPr>
              <w:t xml:space="preserve"> Characters in the File Name</w:t>
            </w:r>
          </w:p>
        </w:tc>
        <w:tc>
          <w:tcPr>
            <w:tcW w:w="2049" w:type="dxa"/>
            <w:shd w:val="pct12" w:color="auto" w:fill="FFFFFF"/>
          </w:tcPr>
          <w:p w14:paraId="5473B9AE" w14:textId="77777777" w:rsidR="00EF3124" w:rsidRPr="00FA5BC8" w:rsidRDefault="00EF3124" w:rsidP="006D4913">
            <w:pPr>
              <w:widowControl w:val="0"/>
              <w:tabs>
                <w:tab w:val="left" w:pos="1206"/>
                <w:tab w:val="left" w:pos="1347"/>
                <w:tab w:val="left" w:pos="1773"/>
              </w:tabs>
              <w:spacing w:after="120"/>
              <w:ind w:right="72"/>
              <w:jc w:val="center"/>
              <w:rPr>
                <w:b/>
                <w:sz w:val="24"/>
                <w:szCs w:val="24"/>
              </w:rPr>
            </w:pPr>
            <w:r>
              <w:rPr>
                <w:b/>
                <w:sz w:val="24"/>
              </w:rPr>
              <w:t>Electronic</w:t>
            </w:r>
          </w:p>
          <w:p w14:paraId="76A73887" w14:textId="77777777" w:rsidR="00EF3124" w:rsidRPr="00FA5BC8" w:rsidRDefault="00EF3124" w:rsidP="006D4913">
            <w:pPr>
              <w:widowControl w:val="0"/>
              <w:tabs>
                <w:tab w:val="left" w:pos="1206"/>
                <w:tab w:val="left" w:pos="1347"/>
                <w:tab w:val="left" w:pos="1773"/>
              </w:tabs>
              <w:spacing w:after="120"/>
              <w:ind w:right="74"/>
              <w:jc w:val="center"/>
              <w:rPr>
                <w:b/>
                <w:sz w:val="24"/>
                <w:szCs w:val="24"/>
              </w:rPr>
            </w:pPr>
            <w:r>
              <w:rPr>
                <w:b/>
                <w:sz w:val="24"/>
              </w:rPr>
              <w:t>Document</w:t>
            </w:r>
          </w:p>
          <w:p w14:paraId="0830779A" w14:textId="77777777" w:rsidR="00EF3124" w:rsidRPr="00FA5BC8" w:rsidRDefault="00EF3124" w:rsidP="006D4913">
            <w:pPr>
              <w:widowControl w:val="0"/>
              <w:tabs>
                <w:tab w:val="left" w:pos="1206"/>
                <w:tab w:val="left" w:pos="1347"/>
                <w:tab w:val="left" w:pos="1773"/>
              </w:tabs>
              <w:spacing w:after="120"/>
              <w:ind w:right="74"/>
              <w:jc w:val="center"/>
              <w:rPr>
                <w:b/>
                <w:sz w:val="24"/>
                <w:szCs w:val="24"/>
              </w:rPr>
            </w:pPr>
            <w:r>
              <w:rPr>
                <w:b/>
                <w:sz w:val="24"/>
              </w:rPr>
              <w:t>Category</w:t>
            </w:r>
          </w:p>
        </w:tc>
      </w:tr>
      <w:tr w:rsidR="00EF3124" w:rsidRPr="00FA5BC8" w14:paraId="5AF3A57E" w14:textId="77777777" w:rsidTr="006D4913">
        <w:trPr>
          <w:cantSplit/>
          <w:trHeight w:val="556"/>
        </w:trPr>
        <w:tc>
          <w:tcPr>
            <w:tcW w:w="1985" w:type="dxa"/>
          </w:tcPr>
          <w:p w14:paraId="4435CA6D" w14:textId="77777777" w:rsidR="00EF3124" w:rsidRPr="00FA5BC8" w:rsidRDefault="00EF3124" w:rsidP="006D4913">
            <w:pPr>
              <w:widowControl w:val="0"/>
              <w:spacing w:after="120"/>
              <w:jc w:val="both"/>
              <w:rPr>
                <w:sz w:val="24"/>
                <w:szCs w:val="24"/>
              </w:rPr>
            </w:pPr>
            <w:r>
              <w:rPr>
                <w:sz w:val="24"/>
              </w:rPr>
              <w:t xml:space="preserve">Instruction </w:t>
            </w:r>
          </w:p>
          <w:p w14:paraId="5EA38CCA" w14:textId="77777777" w:rsidR="00EF3124" w:rsidRPr="00FA5BC8" w:rsidRDefault="00EF3124" w:rsidP="006D4913">
            <w:pPr>
              <w:widowControl w:val="0"/>
              <w:spacing w:after="120"/>
              <w:jc w:val="both"/>
              <w:rPr>
                <w:sz w:val="24"/>
                <w:szCs w:val="24"/>
              </w:rPr>
            </w:pPr>
          </w:p>
        </w:tc>
        <w:tc>
          <w:tcPr>
            <w:tcW w:w="1417" w:type="dxa"/>
          </w:tcPr>
          <w:p w14:paraId="435D0F61" w14:textId="77777777" w:rsidR="00EF3124" w:rsidRPr="00FA5BC8" w:rsidRDefault="00EF3124" w:rsidP="006D4913">
            <w:pPr>
              <w:widowControl w:val="0"/>
              <w:spacing w:after="120"/>
              <w:jc w:val="center"/>
              <w:rPr>
                <w:sz w:val="24"/>
                <w:szCs w:val="24"/>
              </w:rPr>
            </w:pPr>
            <w:r>
              <w:rPr>
                <w:sz w:val="24"/>
              </w:rPr>
              <w:t>К</w:t>
            </w:r>
          </w:p>
        </w:tc>
        <w:tc>
          <w:tcPr>
            <w:tcW w:w="1559" w:type="dxa"/>
          </w:tcPr>
          <w:p w14:paraId="6423C897" w14:textId="77777777" w:rsidR="00EF3124" w:rsidRPr="00FA5BC8" w:rsidRDefault="00EF3124" w:rsidP="006D4913">
            <w:pPr>
              <w:widowControl w:val="0"/>
              <w:spacing w:after="120"/>
              <w:jc w:val="center"/>
              <w:rPr>
                <w:sz w:val="24"/>
                <w:szCs w:val="24"/>
              </w:rPr>
            </w:pPr>
            <w:r>
              <w:rPr>
                <w:sz w:val="24"/>
              </w:rPr>
              <w:t>Transaction code</w:t>
            </w:r>
          </w:p>
        </w:tc>
        <w:tc>
          <w:tcPr>
            <w:tcW w:w="2268" w:type="dxa"/>
          </w:tcPr>
          <w:p w14:paraId="4BD32637" w14:textId="77777777" w:rsidR="00EF3124" w:rsidRPr="009F540B" w:rsidRDefault="00EF3124" w:rsidP="006D4913">
            <w:pPr>
              <w:widowControl w:val="0"/>
              <w:spacing w:after="120"/>
              <w:jc w:val="both"/>
              <w:rPr>
                <w:sz w:val="24"/>
                <w:szCs w:val="24"/>
                <w:lang w:val="en-US"/>
              </w:rPr>
            </w:pPr>
            <w:r w:rsidRPr="009F540B">
              <w:rPr>
                <w:sz w:val="24"/>
                <w:lang w:val="en-US"/>
              </w:rPr>
              <w:t>Unique number of the file containing the electronic document for the date specified</w:t>
            </w:r>
          </w:p>
        </w:tc>
        <w:tc>
          <w:tcPr>
            <w:tcW w:w="2049" w:type="dxa"/>
            <w:tcBorders>
              <w:top w:val="single" w:sz="4" w:space="0" w:color="auto"/>
              <w:bottom w:val="single" w:sz="4" w:space="0" w:color="auto"/>
            </w:tcBorders>
          </w:tcPr>
          <w:p w14:paraId="7E6DF241" w14:textId="77777777" w:rsidR="00EF3124" w:rsidRPr="00FA5BC8" w:rsidRDefault="00EF3124" w:rsidP="006D4913">
            <w:pPr>
              <w:widowControl w:val="0"/>
              <w:spacing w:after="120"/>
              <w:jc w:val="center"/>
              <w:outlineLvl w:val="7"/>
              <w:rPr>
                <w:sz w:val="24"/>
                <w:szCs w:val="24"/>
              </w:rPr>
            </w:pPr>
            <w:r>
              <w:rPr>
                <w:sz w:val="24"/>
              </w:rPr>
              <w:t xml:space="preserve">Г </w:t>
            </w:r>
          </w:p>
        </w:tc>
      </w:tr>
    </w:tbl>
    <w:p w14:paraId="5020B29B" w14:textId="77777777" w:rsidR="00EF3124" w:rsidRPr="00FA5BC8" w:rsidRDefault="00EF3124" w:rsidP="00EF3124">
      <w:pPr>
        <w:widowControl w:val="0"/>
        <w:spacing w:after="120"/>
        <w:jc w:val="right"/>
        <w:rPr>
          <w:sz w:val="24"/>
          <w:szCs w:val="24"/>
        </w:rPr>
      </w:pPr>
    </w:p>
    <w:p w14:paraId="1170CA5D" w14:textId="77777777" w:rsidR="00EF3124" w:rsidRPr="00FA5BC8" w:rsidRDefault="00EF3124" w:rsidP="00EF3124">
      <w:pPr>
        <w:widowControl w:val="0"/>
        <w:spacing w:after="120"/>
        <w:jc w:val="right"/>
        <w:rPr>
          <w:sz w:val="24"/>
          <w:szCs w:val="24"/>
        </w:rPr>
      </w:pPr>
      <w:r>
        <w:rPr>
          <w:sz w:val="24"/>
        </w:rPr>
        <w:t>Table 2</w:t>
      </w:r>
    </w:p>
    <w:tbl>
      <w:tblPr>
        <w:tblW w:w="9278"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2409"/>
        <w:gridCol w:w="2049"/>
      </w:tblGrid>
      <w:tr w:rsidR="00EF3124" w:rsidRPr="00FA5BC8" w14:paraId="4B507FEF" w14:textId="77777777" w:rsidTr="006D4913">
        <w:trPr>
          <w:cantSplit/>
          <w:tblHeader/>
        </w:trPr>
        <w:tc>
          <w:tcPr>
            <w:tcW w:w="4820" w:type="dxa"/>
            <w:shd w:val="pct12" w:color="auto" w:fill="FFFFFF"/>
            <w:vAlign w:val="center"/>
          </w:tcPr>
          <w:p w14:paraId="2F101466" w14:textId="77777777" w:rsidR="00EF3124" w:rsidRPr="00447564" w:rsidRDefault="00EF3124" w:rsidP="006D4913">
            <w:pPr>
              <w:widowControl w:val="0"/>
              <w:spacing w:after="120"/>
              <w:jc w:val="center"/>
              <w:rPr>
                <w:b/>
                <w:sz w:val="24"/>
                <w:szCs w:val="24"/>
                <w:lang w:val="en-US"/>
              </w:rPr>
            </w:pPr>
            <w:r w:rsidRPr="00447564">
              <w:rPr>
                <w:b/>
                <w:sz w:val="24"/>
                <w:lang w:val="en-US"/>
              </w:rPr>
              <w:t>Electronic Document Name (Document Type)</w:t>
            </w:r>
          </w:p>
        </w:tc>
        <w:tc>
          <w:tcPr>
            <w:tcW w:w="2409" w:type="dxa"/>
            <w:shd w:val="pct12" w:color="auto" w:fill="FFFFFF"/>
            <w:vAlign w:val="center"/>
          </w:tcPr>
          <w:p w14:paraId="16EB52E4" w14:textId="77777777" w:rsidR="00EF3124" w:rsidRPr="009F540B" w:rsidRDefault="00EF3124" w:rsidP="006D4913">
            <w:pPr>
              <w:widowControl w:val="0"/>
              <w:spacing w:after="120"/>
              <w:ind w:left="-70" w:right="-70"/>
              <w:jc w:val="center"/>
              <w:rPr>
                <w:b/>
                <w:sz w:val="24"/>
                <w:szCs w:val="24"/>
                <w:lang w:val="en-US"/>
              </w:rPr>
            </w:pPr>
            <w:r w:rsidRPr="009F540B">
              <w:rPr>
                <w:b/>
                <w:sz w:val="24"/>
                <w:lang w:val="en-US"/>
              </w:rPr>
              <w:t>1</w:t>
            </w:r>
            <w:r w:rsidRPr="009F540B">
              <w:rPr>
                <w:b/>
                <w:sz w:val="24"/>
                <w:vertAlign w:val="superscript"/>
                <w:lang w:val="en-US"/>
              </w:rPr>
              <w:t>st</w:t>
            </w:r>
            <w:r w:rsidRPr="009F540B">
              <w:rPr>
                <w:b/>
                <w:sz w:val="24"/>
                <w:lang w:val="en-US"/>
              </w:rPr>
              <w:t xml:space="preserve"> Character in the File Name</w:t>
            </w:r>
          </w:p>
        </w:tc>
        <w:tc>
          <w:tcPr>
            <w:tcW w:w="2049" w:type="dxa"/>
            <w:shd w:val="pct12" w:color="auto" w:fill="FFFFFF"/>
          </w:tcPr>
          <w:p w14:paraId="5CD7B364" w14:textId="77777777" w:rsidR="00EF3124" w:rsidRPr="00FA5BC8" w:rsidRDefault="00EF3124" w:rsidP="006D4913">
            <w:pPr>
              <w:widowControl w:val="0"/>
              <w:spacing w:after="120"/>
              <w:ind w:right="-70"/>
              <w:jc w:val="center"/>
              <w:rPr>
                <w:b/>
                <w:sz w:val="24"/>
                <w:szCs w:val="24"/>
              </w:rPr>
            </w:pPr>
            <w:r>
              <w:rPr>
                <w:b/>
                <w:sz w:val="24"/>
              </w:rPr>
              <w:t>Electronic</w:t>
            </w:r>
          </w:p>
          <w:p w14:paraId="5A09F6DE" w14:textId="77777777" w:rsidR="00EF3124" w:rsidRPr="00FA5BC8" w:rsidRDefault="00EF3124" w:rsidP="006D4913">
            <w:pPr>
              <w:widowControl w:val="0"/>
              <w:spacing w:after="120"/>
              <w:ind w:right="-68"/>
              <w:jc w:val="center"/>
              <w:rPr>
                <w:b/>
                <w:sz w:val="24"/>
                <w:szCs w:val="24"/>
              </w:rPr>
            </w:pPr>
            <w:r>
              <w:rPr>
                <w:b/>
                <w:sz w:val="24"/>
              </w:rPr>
              <w:t>Document Category</w:t>
            </w:r>
          </w:p>
        </w:tc>
      </w:tr>
      <w:tr w:rsidR="00EF3124" w:rsidRPr="00FA5BC8" w14:paraId="3626EEB9" w14:textId="77777777" w:rsidTr="006D4913">
        <w:trPr>
          <w:cantSplit/>
          <w:trHeight w:val="556"/>
        </w:trPr>
        <w:tc>
          <w:tcPr>
            <w:tcW w:w="4820" w:type="dxa"/>
          </w:tcPr>
          <w:p w14:paraId="6A48D321" w14:textId="77777777" w:rsidR="00EF3124" w:rsidRPr="00447564" w:rsidRDefault="00EF3124" w:rsidP="006D4913">
            <w:pPr>
              <w:widowControl w:val="0"/>
              <w:spacing w:after="120"/>
              <w:jc w:val="both"/>
              <w:rPr>
                <w:sz w:val="24"/>
                <w:szCs w:val="24"/>
                <w:lang w:val="en-US"/>
              </w:rPr>
            </w:pPr>
            <w:r w:rsidRPr="00447564">
              <w:rPr>
                <w:sz w:val="24"/>
                <w:lang w:val="en-US"/>
              </w:rPr>
              <w:t xml:space="preserve">Transaction Statement (Instruction Non-Execution Statement) </w:t>
            </w:r>
          </w:p>
        </w:tc>
        <w:tc>
          <w:tcPr>
            <w:tcW w:w="2409" w:type="dxa"/>
          </w:tcPr>
          <w:p w14:paraId="06D89AFE" w14:textId="77777777" w:rsidR="00EF3124" w:rsidRPr="00FA5BC8" w:rsidRDefault="00EF3124" w:rsidP="006D4913">
            <w:pPr>
              <w:widowControl w:val="0"/>
              <w:spacing w:after="120"/>
              <w:jc w:val="center"/>
              <w:rPr>
                <w:sz w:val="24"/>
                <w:szCs w:val="24"/>
              </w:rPr>
            </w:pPr>
            <w:r>
              <w:rPr>
                <w:sz w:val="24"/>
              </w:rPr>
              <w:t>Z</w:t>
            </w:r>
          </w:p>
        </w:tc>
        <w:tc>
          <w:tcPr>
            <w:tcW w:w="2049" w:type="dxa"/>
            <w:tcBorders>
              <w:top w:val="single" w:sz="4" w:space="0" w:color="auto"/>
              <w:bottom w:val="single" w:sz="4" w:space="0" w:color="auto"/>
            </w:tcBorders>
          </w:tcPr>
          <w:p w14:paraId="3EBEBB5F" w14:textId="77777777" w:rsidR="00EF3124" w:rsidRPr="00FA5BC8" w:rsidRDefault="00EF3124" w:rsidP="006D4913">
            <w:pPr>
              <w:widowControl w:val="0"/>
              <w:spacing w:after="120"/>
              <w:jc w:val="center"/>
              <w:outlineLvl w:val="7"/>
              <w:rPr>
                <w:sz w:val="24"/>
                <w:szCs w:val="24"/>
              </w:rPr>
            </w:pPr>
            <w:r>
              <w:rPr>
                <w:sz w:val="24"/>
              </w:rPr>
              <w:t xml:space="preserve">В </w:t>
            </w:r>
          </w:p>
        </w:tc>
      </w:tr>
      <w:tr w:rsidR="00EF3124" w:rsidRPr="00644226" w14:paraId="7FD8D1BC" w14:textId="77777777" w:rsidTr="006D4913">
        <w:trPr>
          <w:cantSplit/>
          <w:trHeight w:val="556"/>
        </w:trPr>
        <w:tc>
          <w:tcPr>
            <w:tcW w:w="4820" w:type="dxa"/>
          </w:tcPr>
          <w:p w14:paraId="0EA1066D" w14:textId="77777777" w:rsidR="00EF3124" w:rsidRPr="009F540B" w:rsidRDefault="00EF3124" w:rsidP="006D4913">
            <w:pPr>
              <w:widowControl w:val="0"/>
              <w:spacing w:after="120"/>
              <w:jc w:val="both"/>
              <w:rPr>
                <w:sz w:val="24"/>
                <w:szCs w:val="24"/>
                <w:lang w:val="en-US"/>
              </w:rPr>
            </w:pPr>
            <w:r w:rsidRPr="009F540B">
              <w:rPr>
                <w:sz w:val="24"/>
                <w:lang w:val="en-US"/>
              </w:rPr>
              <w:t xml:space="preserve">Notice of Acceptance (Rejection) of an Instruction for Execution </w:t>
            </w:r>
          </w:p>
        </w:tc>
        <w:tc>
          <w:tcPr>
            <w:tcW w:w="2409" w:type="dxa"/>
          </w:tcPr>
          <w:p w14:paraId="5280478F" w14:textId="77777777" w:rsidR="00EF3124" w:rsidRPr="00FA5BC8" w:rsidRDefault="00EF3124" w:rsidP="006D4913">
            <w:pPr>
              <w:widowControl w:val="0"/>
              <w:spacing w:after="120"/>
              <w:jc w:val="center"/>
              <w:rPr>
                <w:sz w:val="24"/>
                <w:szCs w:val="24"/>
              </w:rPr>
            </w:pPr>
            <w:r>
              <w:rPr>
                <w:sz w:val="24"/>
              </w:rPr>
              <w:t>К</w:t>
            </w:r>
          </w:p>
        </w:tc>
        <w:tc>
          <w:tcPr>
            <w:tcW w:w="2049" w:type="dxa"/>
            <w:tcBorders>
              <w:top w:val="single" w:sz="4" w:space="0" w:color="auto"/>
              <w:bottom w:val="single" w:sz="4" w:space="0" w:color="auto"/>
            </w:tcBorders>
          </w:tcPr>
          <w:p w14:paraId="1E460920" w14:textId="77777777" w:rsidR="00EF3124" w:rsidRPr="00644226" w:rsidRDefault="00EF3124" w:rsidP="006D4913">
            <w:pPr>
              <w:widowControl w:val="0"/>
              <w:spacing w:after="120"/>
              <w:jc w:val="center"/>
              <w:rPr>
                <w:sz w:val="24"/>
                <w:szCs w:val="24"/>
              </w:rPr>
            </w:pPr>
            <w:r>
              <w:rPr>
                <w:sz w:val="24"/>
              </w:rPr>
              <w:t>В</w:t>
            </w:r>
          </w:p>
        </w:tc>
      </w:tr>
    </w:tbl>
    <w:p w14:paraId="4FC9857B" w14:textId="77777777" w:rsidR="00EF3124" w:rsidRPr="00644226" w:rsidRDefault="00EF3124" w:rsidP="00E974FE">
      <w:pPr>
        <w:widowControl w:val="0"/>
        <w:spacing w:after="120"/>
        <w:ind w:firstLine="284"/>
        <w:jc w:val="right"/>
        <w:rPr>
          <w:sz w:val="24"/>
          <w:szCs w:val="24"/>
        </w:rPr>
      </w:pPr>
    </w:p>
    <w:p w14:paraId="28F4222A" w14:textId="442F357E"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Electronic documents (messages) interchanged between the Clearing House and a Clearing Participant and signed either with an electronic signature of the Clearing House or the Clearing Participant in NSD’s EDI System shall have the same validity as hard copy documents signed by representatives and under the corporate seals of the Clearing House and/or the Clearing Participant (regardless of whether such documents also exist in hard copy).</w:t>
      </w:r>
    </w:p>
    <w:p w14:paraId="38CF6A1E" w14:textId="5ECEB965" w:rsidR="00E974FE" w:rsidRPr="009F540B" w:rsidRDefault="00EF3124"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420" w:name="_Toc92832377"/>
      <w:bookmarkStart w:id="421" w:name="_Toc93052031"/>
      <w:bookmarkStart w:id="422" w:name="_Toc93415724"/>
      <w:bookmarkStart w:id="423" w:name="_Toc94210639"/>
      <w:bookmarkStart w:id="424" w:name="_Toc93423087"/>
      <w:bookmarkStart w:id="425" w:name="_Toc95118020"/>
      <w:bookmarkEnd w:id="420"/>
      <w:bookmarkEnd w:id="421"/>
      <w:bookmarkEnd w:id="422"/>
      <w:r w:rsidRPr="009F540B">
        <w:rPr>
          <w:rFonts w:ascii="Times New Roman" w:hAnsi="Times New Roman"/>
          <w:i w:val="0"/>
          <w:lang w:val="en-US"/>
        </w:rPr>
        <w:t>Requirements to Clearing Participants for Deposit Market Clearing</w:t>
      </w:r>
      <w:bookmarkEnd w:id="423"/>
      <w:bookmarkEnd w:id="424"/>
      <w:bookmarkEnd w:id="425"/>
    </w:p>
    <w:p w14:paraId="0826D7F8" w14:textId="7EF891BE"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Clearing House shall provide clearing services to legal entities (other than the Bank of Russia) that:</w:t>
      </w:r>
    </w:p>
    <w:p w14:paraId="5537FB1E" w14:textId="2F2EE530" w:rsidR="00E974FE" w:rsidRPr="009F540B"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are a credit institution or Public Creditor;</w:t>
      </w:r>
    </w:p>
    <w:p w14:paraId="5FA98650" w14:textId="3FA540B9" w:rsidR="00E974FE" w:rsidRPr="009F540B"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have an Agreement with the Clearing House;</w:t>
      </w:r>
    </w:p>
    <w:p w14:paraId="059291CB" w14:textId="570CECE5" w:rsidR="00E974FE" w:rsidRPr="009F540B"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have a securities account agreement with the Settlement Depository (applicable to Clearing Participants falling under the General Category in the deposit market);</w:t>
      </w:r>
    </w:p>
    <w:p w14:paraId="62EFCD58" w14:textId="270E9D90" w:rsidR="00E974FE" w:rsidRPr="009F540B"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have a collateral management services agreement with NSD;</w:t>
      </w:r>
    </w:p>
    <w:p w14:paraId="24A59671" w14:textId="245BB0FD" w:rsidR="00E974FE" w:rsidRPr="009F540B"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have an EDI Agreement with NSD;</w:t>
      </w:r>
    </w:p>
    <w:p w14:paraId="7F892EFC" w14:textId="70AF05D5" w:rsidR="00E974FE" w:rsidRPr="009F540B"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comply with the Clearing House’s requirements, including the requirements to provide documents and information in accordance with the Clearing Rules.</w:t>
      </w:r>
    </w:p>
    <w:p w14:paraId="4CDC73C1" w14:textId="240C12EA"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To make post-clearing cash settlements, the Clearing Participant shall have a Trading Bank Account with NSD.</w:t>
      </w:r>
    </w:p>
    <w:p w14:paraId="405196D8" w14:textId="75FF3D99"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 xml:space="preserve">The Clearing House shall </w:t>
      </w:r>
      <w:r w:rsidR="00A24B39">
        <w:rPr>
          <w:rFonts w:ascii="Times New Roman" w:hAnsi="Times New Roman"/>
          <w:sz w:val="24"/>
          <w:lang w:val="en-US"/>
        </w:rPr>
        <w:t xml:space="preserve">automatically </w:t>
      </w:r>
      <w:r w:rsidRPr="009F540B">
        <w:rPr>
          <w:rFonts w:ascii="Times New Roman" w:hAnsi="Times New Roman"/>
          <w:sz w:val="24"/>
          <w:lang w:val="en-US"/>
        </w:rPr>
        <w:t>assign the following categories to Clearing Participants:</w:t>
      </w:r>
    </w:p>
    <w:p w14:paraId="1514AD3F" w14:textId="107B9165" w:rsidR="00E974FE"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Pr>
          <w:rFonts w:ascii="Times New Roman" w:hAnsi="Times New Roman"/>
          <w:sz w:val="24"/>
        </w:rPr>
        <w:t>Public Creditor;</w:t>
      </w:r>
    </w:p>
    <w:p w14:paraId="5546F605" w14:textId="73B95D17" w:rsidR="00E974FE"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Pr>
          <w:rFonts w:ascii="Times New Roman" w:hAnsi="Times New Roman"/>
          <w:sz w:val="24"/>
        </w:rPr>
        <w:t>Federal Treasury; or</w:t>
      </w:r>
    </w:p>
    <w:p w14:paraId="1E58F722" w14:textId="6FA173B2" w:rsidR="00E974FE" w:rsidRPr="009F540B"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General Category in the deposit market.</w:t>
      </w:r>
    </w:p>
    <w:p w14:paraId="560D9A9B" w14:textId="51B01D1E"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Other requirements to Clearing Participants, as well as Clearing Participant's rights and obligations, are set out in Part IV of these Clearing Rules.</w:t>
      </w:r>
    </w:p>
    <w:p w14:paraId="62F1228B" w14:textId="4DC5E8E0" w:rsidR="00E974FE" w:rsidRPr="009F540B" w:rsidRDefault="00EF3124"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426" w:name="_Toc92832379"/>
      <w:bookmarkStart w:id="427" w:name="_Toc93052033"/>
      <w:bookmarkStart w:id="428" w:name="_Toc93415726"/>
      <w:bookmarkStart w:id="429" w:name="_Toc92832380"/>
      <w:bookmarkStart w:id="430" w:name="_Toc93052034"/>
      <w:bookmarkStart w:id="431" w:name="_Toc93415727"/>
      <w:bookmarkStart w:id="432" w:name="_Toc92832381"/>
      <w:bookmarkStart w:id="433" w:name="_Toc93052035"/>
      <w:bookmarkStart w:id="434" w:name="_Toc93415728"/>
      <w:bookmarkStart w:id="435" w:name="_Toc92832382"/>
      <w:bookmarkStart w:id="436" w:name="_Toc93052036"/>
      <w:bookmarkStart w:id="437" w:name="_Toc93415729"/>
      <w:bookmarkStart w:id="438" w:name="_Toc92832383"/>
      <w:bookmarkStart w:id="439" w:name="_Toc93052037"/>
      <w:bookmarkStart w:id="440" w:name="_Toc93415730"/>
      <w:bookmarkStart w:id="441" w:name="_Toc92832384"/>
      <w:bookmarkStart w:id="442" w:name="_Toc93052038"/>
      <w:bookmarkStart w:id="443" w:name="_Toc93415731"/>
      <w:bookmarkStart w:id="444" w:name="_Toc92832385"/>
      <w:bookmarkStart w:id="445" w:name="_Toc93052039"/>
      <w:bookmarkStart w:id="446" w:name="_Toc93415732"/>
      <w:bookmarkStart w:id="447" w:name="_Toc92832386"/>
      <w:bookmarkStart w:id="448" w:name="_Toc93052040"/>
      <w:bookmarkStart w:id="449" w:name="_Toc93415733"/>
      <w:bookmarkStart w:id="450" w:name="_Toc92832387"/>
      <w:bookmarkStart w:id="451" w:name="_Toc93052041"/>
      <w:bookmarkStart w:id="452" w:name="_Toc93415734"/>
      <w:bookmarkStart w:id="453" w:name="_Toc94210640"/>
      <w:bookmarkStart w:id="454" w:name="_Toc93423088"/>
      <w:bookmarkStart w:id="455" w:name="_Toc95118021"/>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9F540B">
        <w:rPr>
          <w:rFonts w:ascii="Times New Roman" w:hAnsi="Times New Roman"/>
          <w:i w:val="0"/>
          <w:lang w:val="en-US"/>
        </w:rPr>
        <w:t>Trading Accounts Used in Deposit Market Clearing</w:t>
      </w:r>
      <w:bookmarkEnd w:id="453"/>
      <w:bookmarkEnd w:id="454"/>
      <w:bookmarkEnd w:id="455"/>
    </w:p>
    <w:p w14:paraId="57C72076" w14:textId="796B5BD8"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 xml:space="preserve">The Clearing House may use Trading Bank Accounts held with NSD to record cash funds </w:t>
      </w:r>
      <w:r w:rsidRPr="009F540B">
        <w:rPr>
          <w:rFonts w:ascii="Times New Roman" w:hAnsi="Times New Roman"/>
          <w:sz w:val="24"/>
          <w:lang w:val="en-US"/>
        </w:rPr>
        <w:lastRenderedPageBreak/>
        <w:t>intended to settle liabilities eligible for clearing in accordance with these Clearing Rules.  A special brokerage account or a special trading account of the Clearing Participant may not be used as a Trading Bank Account.</w:t>
      </w:r>
    </w:p>
    <w:p w14:paraId="0D353346" w14:textId="17C88F0F"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Clearing House shall give its consent to transactions in a Trading Bank Account pursuant to an order (instruction) issued by the person in whose name the Trading Bank Account is opened, or by any other person in the cases provided for by the Russian laws, provided that such transaction will not result in a violation of any provisions of these Clearing Rules, as related to the post-clearing settlement of liabilities.</w:t>
      </w:r>
    </w:p>
    <w:p w14:paraId="4CFCC731" w14:textId="022B4F84"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procedure for opening Trading Bank Accounts shall be governed by bank account agreements between NSD and Clearing Participants. A Trading Bank Account shall be opened on the basis of an application submitted by a Clearing Participant.</w:t>
      </w:r>
    </w:p>
    <w:p w14:paraId="18727693" w14:textId="7008F732"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To participate in post-clearing settlements, the Clearing Participant shall transfer cash funds to its Trading Bank Account.</w:t>
      </w:r>
    </w:p>
    <w:p w14:paraId="7A3B9BB9" w14:textId="2EA92106"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following may be used to make post-clearing settlements:</w:t>
      </w:r>
    </w:p>
    <w:p w14:paraId="5BD1FC7F" w14:textId="5819EF06" w:rsidR="00E974FE" w:rsidRPr="009F540B"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Trading Bank Accounts of Russian residents in Russian rubles;</w:t>
      </w:r>
    </w:p>
    <w:p w14:paraId="21D06A62" w14:textId="30692965" w:rsidR="00E974FE" w:rsidRPr="009F540B"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Trading Bank Accounts of Russian residents in a foreign currency.</w:t>
      </w:r>
    </w:p>
    <w:p w14:paraId="538DE7B3" w14:textId="34E319C0"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list of currencies in which cash funds held in Trading Bank Accounts may be denominated is set out in the List of Subjects of Liabilities, as posted on the Web Site.</w:t>
      </w:r>
    </w:p>
    <w:p w14:paraId="05FE9D6A" w14:textId="5C5B15BD"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For the purpose of clearing on the basis of a Contracts Register or an MF018 Instruction, the Clearing House shall verify that the Trading Bank Account registered by the Clearing Participant for post-clearing settlements has neither been closed, nor blocked, and that transactions in the Trading Bank Account have not been suspended.</w:t>
      </w:r>
    </w:p>
    <w:p w14:paraId="13E9A7C1" w14:textId="6A9B2335"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For the purpose of debiting cash funds from a Trading Bank Account, the Clearing Participant in whose name the Trading Bank Account is opened shall submit to NSD, acting as Settlement Organization, an order to transfer cash funds in the manner prescribed by laws of the Russian Federation and the bank account agreement.</w:t>
      </w:r>
    </w:p>
    <w:p w14:paraId="05D54C17" w14:textId="097BE183"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Clearing House shall give its consent to the Settlement Organization for the crediting of cash funds to Trading Bank Accounts. Cash funds shall be credited to Trading Bank Accounts in accordance with the bank account agreements entered into by Clearing Participants with the Settlement Organization.</w:t>
      </w:r>
    </w:p>
    <w:p w14:paraId="62D4D1F0" w14:textId="3483F6AB"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Clearing House shall give its consent to the debiting of cash funds from a Trading Bank Account from the moment of completion of cash settlements in the last Clearing Session on the then current Operational Day until the moment when information on the cash balances in Bank Accounts is submitted to the Clearing System before the commencement of the first Clearing Session on the next business day.</w:t>
      </w:r>
    </w:p>
    <w:p w14:paraId="1986DE40" w14:textId="65FC1A37"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For the purpose of post-clearing settlement of cash liabilities, separate accounts opened with NSD, acting as Settlement Organization, to record clearing results shall be used.</w:t>
      </w:r>
    </w:p>
    <w:p w14:paraId="6608EC9A" w14:textId="0E9B2F1A" w:rsidR="00E974FE" w:rsidRPr="009F540B" w:rsidRDefault="00EF3124"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456" w:name="_Toc94210641"/>
      <w:bookmarkStart w:id="457" w:name="_Toc93423089"/>
      <w:bookmarkStart w:id="458" w:name="_Toc95118022"/>
      <w:r w:rsidRPr="009F540B">
        <w:rPr>
          <w:rFonts w:ascii="Times New Roman" w:hAnsi="Times New Roman"/>
          <w:i w:val="0"/>
          <w:lang w:val="en-US"/>
        </w:rPr>
        <w:t>Registration of Bank Account Details for Deposit Market Clearing</w:t>
      </w:r>
      <w:bookmarkEnd w:id="456"/>
      <w:bookmarkEnd w:id="457"/>
      <w:bookmarkEnd w:id="458"/>
    </w:p>
    <w:p w14:paraId="7F69C85A" w14:textId="55707FDB"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For the purpose of post-clearing cash settlements, a Clearing Participant falling under the General Category shall register the details of the Trading Bank Accounts to be used in such settlements in the Clearing System by submitting, either in hard copy or in electronic format, an Instruction for Registration of Bank Account Details (Form AF005) accompanied by a Notice of Bank Account Details (Form GF088) (transaction code – 07, code of the purpose of bank account details – 14)</w:t>
      </w:r>
    </w:p>
    <w:p w14:paraId="183820EE" w14:textId="35A99C3E"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 xml:space="preserve">A Clearing Participant that falls under the General Category in the deposit market shall be required, before entering into its first Deposit Transaction, to register the details of the Trading Bank Accounts which will be used to make cash settlements, by submitting to the Clearing House an Instruction for Registration of Bank Account Details (transaction code – 07, code of the </w:t>
      </w:r>
      <w:r w:rsidRPr="009F540B">
        <w:rPr>
          <w:rFonts w:ascii="Times New Roman" w:hAnsi="Times New Roman"/>
          <w:sz w:val="24"/>
          <w:lang w:val="en-US"/>
        </w:rPr>
        <w:lastRenderedPageBreak/>
        <w:t xml:space="preserve">purpose of bank account details – 17).  Where it is necessary to make changes to the earlier registered Trading Bank Account details, the Clearing Participant </w:t>
      </w:r>
      <w:r w:rsidR="006F5606" w:rsidRPr="009F540B">
        <w:rPr>
          <w:rFonts w:ascii="Times New Roman" w:hAnsi="Times New Roman"/>
          <w:sz w:val="24"/>
          <w:lang w:val="en-US"/>
        </w:rPr>
        <w:t xml:space="preserve">that falls under the General Category </w:t>
      </w:r>
      <w:r w:rsidRPr="009F540B">
        <w:rPr>
          <w:rFonts w:ascii="Times New Roman" w:hAnsi="Times New Roman"/>
          <w:sz w:val="24"/>
          <w:lang w:val="en-US"/>
        </w:rPr>
        <w:t>shall submit a new Instruction for Registration of Bank Account Details accompanied by a new Notice of Bank Account Details. Upon completion of such transaction, the Trading Bank Account details corresponding to the specified securities sub-account and registered earlier under purpose code 17 will be cancelled.</w:t>
      </w:r>
    </w:p>
    <w:p w14:paraId="3C54043B" w14:textId="51FB0C62"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Where it is necessary to make changes to the earlier registered Trading Bank Account details for post-clearing settlement purposes, the Clearing Participant that falls under the General Category in the deposit market shall submit a new Instruction for Registration of Bank Account Details accompanied by a new Notice of Bank Account Details. Upon completion of such transaction, the Trading Bank Account details registered earlier under purpose code 14 will be cancelled.</w:t>
      </w:r>
    </w:p>
    <w:p w14:paraId="7E3326FE" w14:textId="4827712B"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i/>
          <w:sz w:val="24"/>
          <w:lang w:val="en-US"/>
        </w:rPr>
      </w:pPr>
      <w:r w:rsidRPr="009F540B">
        <w:rPr>
          <w:rFonts w:ascii="Times New Roman" w:hAnsi="Times New Roman"/>
          <w:sz w:val="24"/>
          <w:lang w:val="en-US"/>
        </w:rPr>
        <w:t>Where a Clearing Participant that falls under the General Category in the deposit market needs to deregister (delete) any earlier registered Trading Bank Account details (regardless of the purpose of their registration), the Clearing Participant shall submit an Instruction (Form AF005) along with a Notice of Bank Account Details (Form GF088), and the latter must state the Trading Bank Account details to be deregistered (transaction code – 07, code of the purpose of bank account details – 13).</w:t>
      </w:r>
    </w:p>
    <w:p w14:paraId="0B6BDD21" w14:textId="12093DEA"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i/>
          <w:sz w:val="24"/>
          <w:lang w:val="en-US"/>
        </w:rPr>
      </w:pPr>
      <w:r w:rsidRPr="009F540B">
        <w:rPr>
          <w:rFonts w:ascii="Times New Roman" w:hAnsi="Times New Roman"/>
          <w:sz w:val="24"/>
          <w:lang w:val="en-US"/>
        </w:rPr>
        <w:t>Where it is necessary to register several Trading Bank Accounts (either in a single currency or in different currencies) to be used to settle liabilities of a Clearing Participant that is a Public Creditor, the Clearing House shall register</w:t>
      </w:r>
      <w:r w:rsidR="00D2523A">
        <w:rPr>
          <w:rFonts w:ascii="Times New Roman" w:hAnsi="Times New Roman"/>
          <w:sz w:val="24"/>
          <w:lang w:val="en-US"/>
        </w:rPr>
        <w:t xml:space="preserve"> (change)</w:t>
      </w:r>
      <w:r w:rsidRPr="009F540B">
        <w:rPr>
          <w:rFonts w:ascii="Times New Roman" w:hAnsi="Times New Roman"/>
          <w:sz w:val="24"/>
          <w:lang w:val="en-US"/>
        </w:rPr>
        <w:t xml:space="preserve"> the details of such Trading Bank Accounts upon receipt of a hard copy notice in any form whatsoever that contains the details of the Trading Bank Accounts to be used for such settlement purposes.</w:t>
      </w:r>
    </w:p>
    <w:p w14:paraId="440F0265" w14:textId="19CA4D89" w:rsidR="00E974FE" w:rsidRPr="009F540B" w:rsidRDefault="00EF3124"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459" w:name="_Toc94210642"/>
      <w:bookmarkStart w:id="460" w:name="_Toc93423090"/>
      <w:bookmarkStart w:id="461" w:name="_Toc95118023"/>
      <w:r w:rsidRPr="009F540B">
        <w:rPr>
          <w:rFonts w:ascii="Times New Roman" w:hAnsi="Times New Roman"/>
          <w:i w:val="0"/>
          <w:lang w:val="en-US"/>
        </w:rPr>
        <w:t>Determination of Net Liabilities in Deposit Market Clearing</w:t>
      </w:r>
      <w:bookmarkEnd w:id="459"/>
      <w:bookmarkEnd w:id="460"/>
      <w:bookmarkEnd w:id="461"/>
    </w:p>
    <w:p w14:paraId="0EDBBA81" w14:textId="65056214"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Clearing House shall calculate net liabilities (either negative or positive) of the Clearing Participant to another Clearing Participant – counterparty, being equal to the sum (either negative or positive) of the liabilities with respect to the cash funds transferred (received) under Deposit Transactions and calculated as the amount of cash funds paid (received) by the Clearing Participant plus the amount of interest accrued for each day from, but exclusive of, the deposit acceptance date until, and inclusive of, the license revocation date.</w:t>
      </w:r>
    </w:p>
    <w:p w14:paraId="622531DC" w14:textId="45B79228" w:rsidR="00E974FE" w:rsidRPr="00CF020C" w:rsidRDefault="00EF3124" w:rsidP="00CF020C">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CF020C">
        <w:rPr>
          <w:rFonts w:ascii="Times New Roman" w:hAnsi="Times New Roman"/>
          <w:sz w:val="24"/>
          <w:lang w:val="en-US"/>
        </w:rPr>
        <w:t>Cash liabilities expressed in a foreign currency shall be re-calculated at the Bank of Russia’s exchange rate in effect as at the liabilities termination date.</w:t>
      </w:r>
    </w:p>
    <w:p w14:paraId="47F6A701" w14:textId="2B42A96F" w:rsidR="00E974FE" w:rsidRPr="009F540B" w:rsidRDefault="00EF3124"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462" w:name="_Toc94210643"/>
      <w:bookmarkStart w:id="463" w:name="_Toc93423091"/>
      <w:bookmarkStart w:id="464" w:name="_Toc95118024"/>
      <w:r w:rsidRPr="009F540B">
        <w:rPr>
          <w:rFonts w:ascii="Times New Roman" w:hAnsi="Times New Roman"/>
          <w:i w:val="0"/>
          <w:lang w:val="en-US"/>
        </w:rPr>
        <w:t>Clearing Procedure in the Deposit Market</w:t>
      </w:r>
      <w:bookmarkEnd w:id="462"/>
      <w:bookmarkEnd w:id="463"/>
      <w:bookmarkEnd w:id="464"/>
    </w:p>
    <w:p w14:paraId="5C71A249" w14:textId="40CFBB95"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For the purposes of clearing services with respect to liabilities under OTC bank deposit agreements, the Clearing House shall draw up a List of Subjects of Liabilities and disclose it on the Web site on which the Clearing House is required to disclose information in accordance with the Clearing Law.</w:t>
      </w:r>
    </w:p>
    <w:p w14:paraId="0E6BAAF5" w14:textId="4FFBD82A"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Deletion of a subject of liabilities from the List of Subjects of Liabilities shall not constitute a ground for exclusion of such liabilities from a Clearing Pool.</w:t>
      </w:r>
    </w:p>
    <w:p w14:paraId="538A23B6" w14:textId="1A96B39A"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Clearing House shall not impose any limits on Clearing Participants in respect of cash funds.</w:t>
      </w:r>
    </w:p>
    <w:p w14:paraId="7588EB7C" w14:textId="226A12C7"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Liabilities under contracts shall be deemed satisfied as at the completion of cash settlements.</w:t>
      </w:r>
    </w:p>
    <w:p w14:paraId="20BEE33E" w14:textId="34550ED6" w:rsidR="00E974FE" w:rsidRPr="009F540B" w:rsidRDefault="00EF3124"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465" w:name="_Toc92832392"/>
      <w:bookmarkStart w:id="466" w:name="_Toc93052046"/>
      <w:bookmarkStart w:id="467" w:name="_Toc93415739"/>
      <w:bookmarkStart w:id="468" w:name="_Toc92832393"/>
      <w:bookmarkStart w:id="469" w:name="_Toc93052047"/>
      <w:bookmarkStart w:id="470" w:name="_Toc93415740"/>
      <w:bookmarkStart w:id="471" w:name="_Toc92832394"/>
      <w:bookmarkStart w:id="472" w:name="_Toc93052048"/>
      <w:bookmarkStart w:id="473" w:name="_Toc93415741"/>
      <w:bookmarkStart w:id="474" w:name="_Toc92832395"/>
      <w:bookmarkStart w:id="475" w:name="_Toc93052049"/>
      <w:bookmarkStart w:id="476" w:name="_Toc93415742"/>
      <w:bookmarkStart w:id="477" w:name="_Toc92832396"/>
      <w:bookmarkStart w:id="478" w:name="_Toc93052050"/>
      <w:bookmarkStart w:id="479" w:name="_Toc93415743"/>
      <w:bookmarkStart w:id="480" w:name="_Toc92832397"/>
      <w:bookmarkStart w:id="481" w:name="_Toc93052051"/>
      <w:bookmarkStart w:id="482" w:name="_Toc93415744"/>
      <w:bookmarkStart w:id="483" w:name="_Toc92832398"/>
      <w:bookmarkStart w:id="484" w:name="_Toc93052052"/>
      <w:bookmarkStart w:id="485" w:name="_Toc93415745"/>
      <w:bookmarkStart w:id="486" w:name="_Toc92832399"/>
      <w:bookmarkStart w:id="487" w:name="_Toc93052053"/>
      <w:bookmarkStart w:id="488" w:name="_Toc93415746"/>
      <w:bookmarkStart w:id="489" w:name="_Toc92832400"/>
      <w:bookmarkStart w:id="490" w:name="_Toc93052054"/>
      <w:bookmarkStart w:id="491" w:name="_Toc93415747"/>
      <w:bookmarkStart w:id="492" w:name="_Toc92832401"/>
      <w:bookmarkStart w:id="493" w:name="_Toc93052055"/>
      <w:bookmarkStart w:id="494" w:name="_Toc93415748"/>
      <w:bookmarkStart w:id="495" w:name="_Toc92832402"/>
      <w:bookmarkStart w:id="496" w:name="_Toc93052056"/>
      <w:bookmarkStart w:id="497" w:name="_Toc93415749"/>
      <w:bookmarkStart w:id="498" w:name="_Toc92832403"/>
      <w:bookmarkStart w:id="499" w:name="_Toc93052057"/>
      <w:bookmarkStart w:id="500" w:name="_Toc93415750"/>
      <w:bookmarkStart w:id="501" w:name="_Toc92832404"/>
      <w:bookmarkStart w:id="502" w:name="_Toc93052058"/>
      <w:bookmarkStart w:id="503" w:name="_Toc93415751"/>
      <w:bookmarkStart w:id="504" w:name="_Toc92832405"/>
      <w:bookmarkStart w:id="505" w:name="_Toc93052059"/>
      <w:bookmarkStart w:id="506" w:name="_Toc93415752"/>
      <w:bookmarkStart w:id="507" w:name="_Toc92832406"/>
      <w:bookmarkStart w:id="508" w:name="_Toc93052060"/>
      <w:bookmarkStart w:id="509" w:name="_Toc93415753"/>
      <w:bookmarkStart w:id="510" w:name="_Toc92832407"/>
      <w:bookmarkStart w:id="511" w:name="_Toc93052061"/>
      <w:bookmarkStart w:id="512" w:name="_Toc93415754"/>
      <w:bookmarkStart w:id="513" w:name="_Toc92832408"/>
      <w:bookmarkStart w:id="514" w:name="_Toc93052062"/>
      <w:bookmarkStart w:id="515" w:name="_Toc93415755"/>
      <w:bookmarkStart w:id="516" w:name="_Toc92832409"/>
      <w:bookmarkStart w:id="517" w:name="_Toc93052063"/>
      <w:bookmarkStart w:id="518" w:name="_Toc93415756"/>
      <w:bookmarkStart w:id="519" w:name="_Toc92832410"/>
      <w:bookmarkStart w:id="520" w:name="_Toc93052064"/>
      <w:bookmarkStart w:id="521" w:name="_Toc93415757"/>
      <w:bookmarkStart w:id="522" w:name="_Toc92832411"/>
      <w:bookmarkStart w:id="523" w:name="_Toc93052065"/>
      <w:bookmarkStart w:id="524" w:name="_Toc93415758"/>
      <w:bookmarkStart w:id="525" w:name="_Toc92832412"/>
      <w:bookmarkStart w:id="526" w:name="_Toc93052066"/>
      <w:bookmarkStart w:id="527" w:name="_Toc93415759"/>
      <w:bookmarkStart w:id="528" w:name="_Toc92832413"/>
      <w:bookmarkStart w:id="529" w:name="_Toc93052067"/>
      <w:bookmarkStart w:id="530" w:name="_Toc93415760"/>
      <w:bookmarkStart w:id="531" w:name="_Toc92832414"/>
      <w:bookmarkStart w:id="532" w:name="_Toc93052068"/>
      <w:bookmarkStart w:id="533" w:name="_Toc93415761"/>
      <w:bookmarkStart w:id="534" w:name="_Toc92832415"/>
      <w:bookmarkStart w:id="535" w:name="_Toc93052069"/>
      <w:bookmarkStart w:id="536" w:name="_Toc93415762"/>
      <w:bookmarkStart w:id="537" w:name="_Toc92832416"/>
      <w:bookmarkStart w:id="538" w:name="_Toc93052070"/>
      <w:bookmarkStart w:id="539" w:name="_Toc93415763"/>
      <w:bookmarkStart w:id="540" w:name="_Toc92832417"/>
      <w:bookmarkStart w:id="541" w:name="_Toc93052071"/>
      <w:bookmarkStart w:id="542" w:name="_Toc93415764"/>
      <w:bookmarkStart w:id="543" w:name="_Toc92832418"/>
      <w:bookmarkStart w:id="544" w:name="_Toc93052072"/>
      <w:bookmarkStart w:id="545" w:name="_Toc93415765"/>
      <w:bookmarkStart w:id="546" w:name="_Toc92832419"/>
      <w:bookmarkStart w:id="547" w:name="_Toc93052073"/>
      <w:bookmarkStart w:id="548" w:name="_Toc93415766"/>
      <w:bookmarkStart w:id="549" w:name="_Toc92832420"/>
      <w:bookmarkStart w:id="550" w:name="_Toc93052074"/>
      <w:bookmarkStart w:id="551" w:name="_Toc93415767"/>
      <w:bookmarkStart w:id="552" w:name="_Toc92832421"/>
      <w:bookmarkStart w:id="553" w:name="_Toc93052075"/>
      <w:bookmarkStart w:id="554" w:name="_Toc93415768"/>
      <w:bookmarkStart w:id="555" w:name="_Toc92832422"/>
      <w:bookmarkStart w:id="556" w:name="_Toc93052076"/>
      <w:bookmarkStart w:id="557" w:name="_Toc93415769"/>
      <w:bookmarkStart w:id="558" w:name="_Toc92832423"/>
      <w:bookmarkStart w:id="559" w:name="_Toc93052077"/>
      <w:bookmarkStart w:id="560" w:name="_Toc93415770"/>
      <w:bookmarkStart w:id="561" w:name="_Toc92832424"/>
      <w:bookmarkStart w:id="562" w:name="_Toc93052078"/>
      <w:bookmarkStart w:id="563" w:name="_Toc93415771"/>
      <w:bookmarkStart w:id="564" w:name="_Toc92832425"/>
      <w:bookmarkStart w:id="565" w:name="_Toc93052079"/>
      <w:bookmarkStart w:id="566" w:name="_Toc93415772"/>
      <w:bookmarkStart w:id="567" w:name="_Toc92832426"/>
      <w:bookmarkStart w:id="568" w:name="_Toc93052080"/>
      <w:bookmarkStart w:id="569" w:name="_Toc93415773"/>
      <w:bookmarkStart w:id="570" w:name="_Toc92832427"/>
      <w:bookmarkStart w:id="571" w:name="_Toc93052081"/>
      <w:bookmarkStart w:id="572" w:name="_Toc93415774"/>
      <w:bookmarkStart w:id="573" w:name="_Toc92832428"/>
      <w:bookmarkStart w:id="574" w:name="_Toc93052082"/>
      <w:bookmarkStart w:id="575" w:name="_Toc93415775"/>
      <w:bookmarkStart w:id="576" w:name="_Toc92832429"/>
      <w:bookmarkStart w:id="577" w:name="_Toc93052083"/>
      <w:bookmarkStart w:id="578" w:name="_Toc93415776"/>
      <w:bookmarkStart w:id="579" w:name="_Toc92832430"/>
      <w:bookmarkStart w:id="580" w:name="_Toc93052084"/>
      <w:bookmarkStart w:id="581" w:name="_Toc93415777"/>
      <w:bookmarkStart w:id="582" w:name="_Toc92832431"/>
      <w:bookmarkStart w:id="583" w:name="_Toc93052085"/>
      <w:bookmarkStart w:id="584" w:name="_Toc93415778"/>
      <w:bookmarkStart w:id="585" w:name="_Toc92832432"/>
      <w:bookmarkStart w:id="586" w:name="_Toc93052086"/>
      <w:bookmarkStart w:id="587" w:name="_Toc93415779"/>
      <w:bookmarkStart w:id="588" w:name="_Toc92832433"/>
      <w:bookmarkStart w:id="589" w:name="_Toc93052087"/>
      <w:bookmarkStart w:id="590" w:name="_Toc93415780"/>
      <w:bookmarkStart w:id="591" w:name="_Toc92832434"/>
      <w:bookmarkStart w:id="592" w:name="_Toc93052088"/>
      <w:bookmarkStart w:id="593" w:name="_Toc93415781"/>
      <w:bookmarkStart w:id="594" w:name="_Toc92832435"/>
      <w:bookmarkStart w:id="595" w:name="_Toc93052089"/>
      <w:bookmarkStart w:id="596" w:name="_Toc93415782"/>
      <w:bookmarkStart w:id="597" w:name="_Toc92832436"/>
      <w:bookmarkStart w:id="598" w:name="_Toc93052090"/>
      <w:bookmarkStart w:id="599" w:name="_Toc93415783"/>
      <w:bookmarkStart w:id="600" w:name="_Toc92832437"/>
      <w:bookmarkStart w:id="601" w:name="_Toc93052091"/>
      <w:bookmarkStart w:id="602" w:name="_Toc93415784"/>
      <w:bookmarkStart w:id="603" w:name="_Toc92832438"/>
      <w:bookmarkStart w:id="604" w:name="_Toc93052092"/>
      <w:bookmarkStart w:id="605" w:name="_Toc93415785"/>
      <w:bookmarkStart w:id="606" w:name="_Toc92832439"/>
      <w:bookmarkStart w:id="607" w:name="_Toc93052093"/>
      <w:bookmarkStart w:id="608" w:name="_Toc93415786"/>
      <w:bookmarkStart w:id="609" w:name="_Toc92832440"/>
      <w:bookmarkStart w:id="610" w:name="_Toc93052094"/>
      <w:bookmarkStart w:id="611" w:name="_Toc93415787"/>
      <w:bookmarkStart w:id="612" w:name="_Toc92832441"/>
      <w:bookmarkStart w:id="613" w:name="_Toc93052095"/>
      <w:bookmarkStart w:id="614" w:name="_Toc93415788"/>
      <w:bookmarkStart w:id="615" w:name="_Toc92832442"/>
      <w:bookmarkStart w:id="616" w:name="_Toc93052096"/>
      <w:bookmarkStart w:id="617" w:name="_Toc93415789"/>
      <w:bookmarkStart w:id="618" w:name="_Toc92832443"/>
      <w:bookmarkStart w:id="619" w:name="_Toc93052097"/>
      <w:bookmarkStart w:id="620" w:name="_Toc93415790"/>
      <w:bookmarkStart w:id="621" w:name="_Toc92832444"/>
      <w:bookmarkStart w:id="622" w:name="_Toc93052098"/>
      <w:bookmarkStart w:id="623" w:name="_Toc93415791"/>
      <w:bookmarkStart w:id="624" w:name="_Toc92832445"/>
      <w:bookmarkStart w:id="625" w:name="_Toc93052099"/>
      <w:bookmarkStart w:id="626" w:name="_Toc93415792"/>
      <w:bookmarkStart w:id="627" w:name="_Toc92832446"/>
      <w:bookmarkStart w:id="628" w:name="_Toc93052100"/>
      <w:bookmarkStart w:id="629" w:name="_Toc93415793"/>
      <w:bookmarkStart w:id="630" w:name="_Toc92832447"/>
      <w:bookmarkStart w:id="631" w:name="_Toc93052101"/>
      <w:bookmarkStart w:id="632" w:name="_Toc93415794"/>
      <w:bookmarkStart w:id="633" w:name="_Toc92832448"/>
      <w:bookmarkStart w:id="634" w:name="_Toc93052102"/>
      <w:bookmarkStart w:id="635" w:name="_Toc93415795"/>
      <w:bookmarkStart w:id="636" w:name="_Toc92832449"/>
      <w:bookmarkStart w:id="637" w:name="_Toc93052103"/>
      <w:bookmarkStart w:id="638" w:name="_Toc93415796"/>
      <w:bookmarkStart w:id="639" w:name="_Toc92832450"/>
      <w:bookmarkStart w:id="640" w:name="_Toc93052104"/>
      <w:bookmarkStart w:id="641" w:name="_Toc93415797"/>
      <w:bookmarkStart w:id="642" w:name="_Toc92832451"/>
      <w:bookmarkStart w:id="643" w:name="_Toc93052105"/>
      <w:bookmarkStart w:id="644" w:name="_Toc93415798"/>
      <w:bookmarkStart w:id="645" w:name="_Toc92832452"/>
      <w:bookmarkStart w:id="646" w:name="_Toc93052106"/>
      <w:bookmarkStart w:id="647" w:name="_Toc93415799"/>
      <w:bookmarkStart w:id="648" w:name="_Toc92832453"/>
      <w:bookmarkStart w:id="649" w:name="_Toc93052107"/>
      <w:bookmarkStart w:id="650" w:name="_Toc93415800"/>
      <w:bookmarkStart w:id="651" w:name="_Toc92832454"/>
      <w:bookmarkStart w:id="652" w:name="_Toc93052108"/>
      <w:bookmarkStart w:id="653" w:name="_Toc93415801"/>
      <w:bookmarkStart w:id="654" w:name="_Toc92832455"/>
      <w:bookmarkStart w:id="655" w:name="_Toc93052109"/>
      <w:bookmarkStart w:id="656" w:name="_Toc93415802"/>
      <w:bookmarkStart w:id="657" w:name="_Toc92832456"/>
      <w:bookmarkStart w:id="658" w:name="_Toc93052110"/>
      <w:bookmarkStart w:id="659" w:name="_Toc93415803"/>
      <w:bookmarkStart w:id="660" w:name="_Toc92832457"/>
      <w:bookmarkStart w:id="661" w:name="_Toc93052111"/>
      <w:bookmarkStart w:id="662" w:name="_Toc93415804"/>
      <w:bookmarkStart w:id="663" w:name="_Toc92832458"/>
      <w:bookmarkStart w:id="664" w:name="_Toc93052112"/>
      <w:bookmarkStart w:id="665" w:name="_Toc93415805"/>
      <w:bookmarkStart w:id="666" w:name="_Toc92832459"/>
      <w:bookmarkStart w:id="667" w:name="_Toc93052113"/>
      <w:bookmarkStart w:id="668" w:name="_Toc93415806"/>
      <w:bookmarkStart w:id="669" w:name="_Toc92832460"/>
      <w:bookmarkStart w:id="670" w:name="_Toc93052114"/>
      <w:bookmarkStart w:id="671" w:name="_Toc93415807"/>
      <w:bookmarkStart w:id="672" w:name="_Toc92832461"/>
      <w:bookmarkStart w:id="673" w:name="_Toc93052115"/>
      <w:bookmarkStart w:id="674" w:name="_Toc93415808"/>
      <w:bookmarkStart w:id="675" w:name="_Toc92832462"/>
      <w:bookmarkStart w:id="676" w:name="_Toc93052116"/>
      <w:bookmarkStart w:id="677" w:name="_Toc93415809"/>
      <w:bookmarkStart w:id="678" w:name="_Toc92832463"/>
      <w:bookmarkStart w:id="679" w:name="_Toc93052117"/>
      <w:bookmarkStart w:id="680" w:name="_Toc93415810"/>
      <w:bookmarkStart w:id="681" w:name="_Toc92832464"/>
      <w:bookmarkStart w:id="682" w:name="_Toc93052118"/>
      <w:bookmarkStart w:id="683" w:name="_Toc93415811"/>
      <w:bookmarkStart w:id="684" w:name="_Toc92832465"/>
      <w:bookmarkStart w:id="685" w:name="_Toc93052119"/>
      <w:bookmarkStart w:id="686" w:name="_Toc93415812"/>
      <w:bookmarkStart w:id="687" w:name="_Toc92832466"/>
      <w:bookmarkStart w:id="688" w:name="_Toc93052120"/>
      <w:bookmarkStart w:id="689" w:name="_Toc93415813"/>
      <w:bookmarkStart w:id="690" w:name="_Toc92832467"/>
      <w:bookmarkStart w:id="691" w:name="_Toc93052121"/>
      <w:bookmarkStart w:id="692" w:name="_Toc93415814"/>
      <w:bookmarkStart w:id="693" w:name="_Toc92832468"/>
      <w:bookmarkStart w:id="694" w:name="_Toc93052122"/>
      <w:bookmarkStart w:id="695" w:name="_Toc93415815"/>
      <w:bookmarkStart w:id="696" w:name="_Toc92832469"/>
      <w:bookmarkStart w:id="697" w:name="_Toc93052123"/>
      <w:bookmarkStart w:id="698" w:name="_Toc93415816"/>
      <w:bookmarkStart w:id="699" w:name="_Toc93415817"/>
      <w:bookmarkStart w:id="700" w:name="_Toc93415818"/>
      <w:bookmarkStart w:id="701" w:name="_Toc93415819"/>
      <w:bookmarkStart w:id="702" w:name="_Toc93415820"/>
      <w:bookmarkStart w:id="703" w:name="_Toc93415821"/>
      <w:bookmarkStart w:id="704" w:name="_Toc94210644"/>
      <w:bookmarkStart w:id="705" w:name="_Toc93423092"/>
      <w:bookmarkStart w:id="706" w:name="_Toc95118025"/>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sidRPr="009F540B">
        <w:rPr>
          <w:rFonts w:ascii="Times New Roman" w:hAnsi="Times New Roman"/>
          <w:i w:val="0"/>
          <w:lang w:val="en-US"/>
        </w:rPr>
        <w:t>Clearing Sessions in the Deposit Market</w:t>
      </w:r>
      <w:bookmarkEnd w:id="704"/>
      <w:bookmarkEnd w:id="705"/>
      <w:bookmarkEnd w:id="706"/>
    </w:p>
    <w:p w14:paraId="56208A47" w14:textId="5E6BDE6D"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 xml:space="preserve">Clearing Sessions in the deposit market shall start at the following times: 10:00 a.m., 12:00 (midday), 1:00 p.m., 2:00 p.m., 3:00 p.m., 4:00 p.m., 6:00 p.m., 6:45 p.m., and 7:40 p.m. </w:t>
      </w:r>
      <w:r w:rsidR="00E974FE" w:rsidRPr="009F540B">
        <w:rPr>
          <w:rFonts w:ascii="Times New Roman" w:hAnsi="Times New Roman"/>
          <w:sz w:val="24"/>
          <w:szCs w:val="24"/>
          <w:lang w:val="en-US"/>
        </w:rPr>
        <w:t xml:space="preserve"> </w:t>
      </w:r>
    </w:p>
    <w:p w14:paraId="3965ADF2" w14:textId="58840EC0"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Clearing House may run an additional Clearing Session beyond the established time limits. During the same Operational Day, the Clearing House may start running a new Clearing Session regardless of whether post-clearing settlements in the previous Clearing Session were completed.</w:t>
      </w:r>
    </w:p>
    <w:p w14:paraId="0CCEE2D3" w14:textId="638A99AD" w:rsidR="00E974FE" w:rsidRPr="009F540B" w:rsidRDefault="00EF3124"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During a Clearing Session, the following actions shall be performed:</w:t>
      </w:r>
    </w:p>
    <w:p w14:paraId="77E07E2F" w14:textId="6624268F" w:rsidR="00E974FE" w:rsidRPr="00644226"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Pr>
          <w:rFonts w:ascii="Times New Roman" w:hAnsi="Times New Roman"/>
          <w:sz w:val="24"/>
        </w:rPr>
        <w:t>discontinuance of cash transfers;</w:t>
      </w:r>
    </w:p>
    <w:p w14:paraId="7A55C07D" w14:textId="1173C084" w:rsidR="00E974FE" w:rsidRPr="009F540B"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lastRenderedPageBreak/>
        <w:t>building up of a Clearing Pool. When checking accounts for sufficiency of cash funds, data from Clearing Registers shall be used. A single Clearing Pool may include liabilities under securities transactions and Deposit Transactions. A single Clearing Pool may include liabilities denominated in different currencies; however, the netting of liabilities shall be performed only in respect of liabilities denominated in the same currency;</w:t>
      </w:r>
    </w:p>
    <w:p w14:paraId="46C67F82" w14:textId="23A4FB30" w:rsidR="00E974FE" w:rsidRPr="00644226"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Pr>
          <w:rFonts w:ascii="Times New Roman" w:hAnsi="Times New Roman"/>
          <w:sz w:val="24"/>
        </w:rPr>
        <w:t>netting of liabilities;</w:t>
      </w:r>
    </w:p>
    <w:p w14:paraId="4816810F" w14:textId="2F43C86B" w:rsidR="00E974FE" w:rsidRPr="009F540B"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imposing restrictions on the debiting of the required amount of cash funds;</w:t>
      </w:r>
    </w:p>
    <w:p w14:paraId="2261E655" w14:textId="7ECF363F" w:rsidR="00E974FE" w:rsidRPr="009F540B"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preparation of a summary list of post-clearing cash liabilities;</w:t>
      </w:r>
    </w:p>
    <w:p w14:paraId="20CE021A" w14:textId="169D8E78" w:rsidR="00E974FE" w:rsidRPr="009F540B"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preparation of settlement documents on the basis of a summary list of post-clearing liabilities and sending such documents to the Settlement Organization;</w:t>
      </w:r>
    </w:p>
    <w:p w14:paraId="1A337444" w14:textId="489EF53F" w:rsidR="00E974FE" w:rsidRPr="009F540B" w:rsidRDefault="00EF3124"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receipt of information from the Settlement Organization regarding the crediting and/or debiting of cash funds;</w:t>
      </w:r>
    </w:p>
    <w:p w14:paraId="43001FDB" w14:textId="4D69BCE0" w:rsidR="00E974FE" w:rsidRPr="009F540B" w:rsidRDefault="00244885"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preparation of statements for Clearing Participants, subject to the provisions of Article 70 of these Clearing Rules;</w:t>
      </w:r>
    </w:p>
    <w:p w14:paraId="76D2F583" w14:textId="1D97687E" w:rsidR="00E974FE" w:rsidRPr="009F540B" w:rsidRDefault="00244885"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taking steps required by Article 69 of these Clearing Rules.</w:t>
      </w:r>
    </w:p>
    <w:p w14:paraId="1621A472" w14:textId="4321D91A" w:rsidR="00E974FE" w:rsidRPr="009F540B" w:rsidRDefault="00244885"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707" w:name="_Toc94210645"/>
      <w:bookmarkStart w:id="708" w:name="_Toc93423093"/>
      <w:bookmarkStart w:id="709" w:name="_Toc95118026"/>
      <w:r w:rsidRPr="009F540B">
        <w:rPr>
          <w:rFonts w:ascii="Times New Roman" w:hAnsi="Times New Roman"/>
          <w:i w:val="0"/>
          <w:lang w:val="en-US"/>
        </w:rPr>
        <w:t>Obtainment of Information on Cash Balances and Movements</w:t>
      </w:r>
      <w:bookmarkEnd w:id="707"/>
      <w:bookmarkEnd w:id="708"/>
      <w:bookmarkEnd w:id="709"/>
    </w:p>
    <w:p w14:paraId="23AE54A6" w14:textId="18CCF37F" w:rsidR="00E974FE" w:rsidRPr="009F540B" w:rsidRDefault="00244885"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During clearing, the Clearing House shall obtain the following information regarding cash balances and movements:</w:t>
      </w:r>
    </w:p>
    <w:p w14:paraId="71F236B9" w14:textId="1D2E85A1" w:rsidR="00E974FE" w:rsidRPr="009F540B" w:rsidRDefault="00244885"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account statements and other documents confirming Trading Bank Account balances;</w:t>
      </w:r>
    </w:p>
    <w:p w14:paraId="742A4FEA" w14:textId="3266C893" w:rsidR="00E974FE" w:rsidRPr="009F540B" w:rsidRDefault="00244885"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documents confirming the debiting or crediting of cash funds from/to Trading Bank Accounts.</w:t>
      </w:r>
    </w:p>
    <w:p w14:paraId="1648B5D4" w14:textId="2EDB08A8" w:rsidR="00E974FE" w:rsidRPr="009F540B" w:rsidRDefault="00244885"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Information on cash balances in Trading Bank Accounts, as well as information on the debiting/crediting of cash from/to such accounts, shall be recorded in the Clearing Registers corresponding to each such account.</w:t>
      </w:r>
    </w:p>
    <w:p w14:paraId="7E743631" w14:textId="0CAA00C2" w:rsidR="00E974FE" w:rsidRPr="009F540B" w:rsidRDefault="00244885"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Cash funds can only be used for post-clearing settlement, if a statement issued by the Settlement Organization to confirm the crediting of such cash funds to the relevant Trading Bank Account is received before the beginning of the relevant Clearing Session.</w:t>
      </w:r>
    </w:p>
    <w:p w14:paraId="4B4FEE23" w14:textId="228F200C" w:rsidR="00E974FE" w:rsidRPr="009F540B" w:rsidRDefault="00244885"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710" w:name="_Toc94210646"/>
      <w:bookmarkStart w:id="711" w:name="_Toc93423094"/>
      <w:bookmarkStart w:id="712" w:name="_Toc95118027"/>
      <w:r w:rsidRPr="009F540B">
        <w:rPr>
          <w:rFonts w:ascii="Times New Roman" w:hAnsi="Times New Roman"/>
          <w:i w:val="0"/>
          <w:lang w:val="en-US"/>
        </w:rPr>
        <w:t>Verification of Accounts for Sufficiency of Cash Funds for Settlement of Clearing Pool Transactions</w:t>
      </w:r>
      <w:bookmarkEnd w:id="710"/>
      <w:bookmarkEnd w:id="711"/>
      <w:bookmarkEnd w:id="712"/>
    </w:p>
    <w:p w14:paraId="546F83C3" w14:textId="7B83DEFA" w:rsidR="00E974FE" w:rsidRPr="009F540B" w:rsidRDefault="00244885"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Clearing House shall verify sufficiency of cash funds on the basis of:</w:t>
      </w:r>
    </w:p>
    <w:p w14:paraId="551EC1E1" w14:textId="24A4D14A" w:rsidR="00E974FE" w:rsidRPr="009F540B" w:rsidRDefault="00244885"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information on the transaction amount, as contained in the Contracts Register and/or the relevant MF018 Instruction;</w:t>
      </w:r>
    </w:p>
    <w:p w14:paraId="1800C01D" w14:textId="4BCA5464" w:rsidR="00E974FE" w:rsidRPr="009F540B" w:rsidRDefault="00244885"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information on the current cash balances, as recorded in the Clearing Registers;</w:t>
      </w:r>
    </w:p>
    <w:p w14:paraId="6FD6D72C" w14:textId="38E7BF8C" w:rsidR="00E974FE" w:rsidRPr="009F540B" w:rsidRDefault="00244885"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information contained in the Notices of Bank Account Details or other documents provided for by these Clearing Rules.</w:t>
      </w:r>
    </w:p>
    <w:p w14:paraId="2009AD7F" w14:textId="4F7F112A" w:rsidR="00E974FE" w:rsidRPr="009F540B" w:rsidRDefault="00244885"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713" w:name="_Toc92832474"/>
      <w:bookmarkStart w:id="714" w:name="_Toc93052128"/>
      <w:bookmarkStart w:id="715" w:name="_Toc93415825"/>
      <w:bookmarkStart w:id="716" w:name="_Toc92832475"/>
      <w:bookmarkStart w:id="717" w:name="_Toc93052129"/>
      <w:bookmarkStart w:id="718" w:name="_Toc93415826"/>
      <w:bookmarkStart w:id="719" w:name="_Toc94210647"/>
      <w:bookmarkStart w:id="720" w:name="_Toc93423095"/>
      <w:bookmarkStart w:id="721" w:name="_Toc95118028"/>
      <w:bookmarkEnd w:id="713"/>
      <w:bookmarkEnd w:id="714"/>
      <w:bookmarkEnd w:id="715"/>
      <w:bookmarkEnd w:id="716"/>
      <w:bookmarkEnd w:id="717"/>
      <w:bookmarkEnd w:id="718"/>
      <w:r w:rsidRPr="009F540B">
        <w:rPr>
          <w:rFonts w:ascii="Times New Roman" w:hAnsi="Times New Roman"/>
          <w:i w:val="0"/>
          <w:lang w:val="en-US"/>
        </w:rPr>
        <w:t>Identification of Liabilities to be Satisfied Which are Included in a Clearing Pool</w:t>
      </w:r>
      <w:bookmarkEnd w:id="719"/>
      <w:bookmarkEnd w:id="720"/>
      <w:bookmarkEnd w:id="721"/>
    </w:p>
    <w:p w14:paraId="2E519404" w14:textId="7E4B88FC" w:rsidR="00E974FE" w:rsidRPr="009F540B" w:rsidRDefault="00244885"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Liabilities in a Clearing Pool shall be identified and/or satisfied after the liabilities referred to in paragraph 31.2 of these Clearing Rules.</w:t>
      </w:r>
      <w:r w:rsidR="00E974FE" w:rsidRPr="009F540B">
        <w:rPr>
          <w:rFonts w:ascii="Times New Roman" w:hAnsi="Times New Roman"/>
          <w:sz w:val="24"/>
          <w:szCs w:val="24"/>
          <w:lang w:val="en-US"/>
        </w:rPr>
        <w:t xml:space="preserve"> </w:t>
      </w:r>
    </w:p>
    <w:p w14:paraId="0AA81DBF" w14:textId="2A610FAD" w:rsidR="00E974FE" w:rsidRPr="009F540B" w:rsidRDefault="00244885"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722" w:name="_Toc92832477"/>
      <w:bookmarkStart w:id="723" w:name="_Toc93052131"/>
      <w:bookmarkStart w:id="724" w:name="_Toc93415828"/>
      <w:bookmarkStart w:id="725" w:name="_Toc94210648"/>
      <w:bookmarkStart w:id="726" w:name="_Toc93423096"/>
      <w:bookmarkStart w:id="727" w:name="_Toc95118029"/>
      <w:bookmarkEnd w:id="722"/>
      <w:bookmarkEnd w:id="723"/>
      <w:bookmarkEnd w:id="724"/>
      <w:r w:rsidRPr="009F540B">
        <w:rPr>
          <w:rFonts w:ascii="Times New Roman" w:hAnsi="Times New Roman"/>
          <w:i w:val="0"/>
          <w:lang w:val="en-US"/>
        </w:rPr>
        <w:t>Execution of Clearing House’s Orders When Making Post-Clearing Settlements</w:t>
      </w:r>
      <w:bookmarkEnd w:id="725"/>
      <w:bookmarkEnd w:id="726"/>
      <w:bookmarkEnd w:id="727"/>
    </w:p>
    <w:p w14:paraId="6E89D604" w14:textId="3DEB6EEF" w:rsidR="00E974FE" w:rsidRPr="009F540B" w:rsidRDefault="00244885"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Upon completion of each Clearing Session, the Clearing House shall prepare a summary list of post-clearing cash liabilities containing information on the Clearing Participants’ liabilities and claims.</w:t>
      </w:r>
    </w:p>
    <w:p w14:paraId="38E4490C" w14:textId="2833B0CF" w:rsidR="00E974FE" w:rsidRPr="009F540B" w:rsidRDefault="00244885"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728" w:name="_Ref94209009"/>
      <w:bookmarkStart w:id="729" w:name="_Toc94210649"/>
      <w:bookmarkStart w:id="730" w:name="_Toc93423097"/>
      <w:bookmarkStart w:id="731" w:name="_Toc95118030"/>
      <w:r w:rsidRPr="009F540B">
        <w:rPr>
          <w:rFonts w:ascii="Times New Roman" w:hAnsi="Times New Roman"/>
          <w:i w:val="0"/>
          <w:lang w:val="en-US"/>
        </w:rPr>
        <w:t>Steps to Be Taken by the Clearing House in the Event of Impossibility to Clear Liabilities during a Clearing Session</w:t>
      </w:r>
      <w:bookmarkEnd w:id="728"/>
      <w:bookmarkEnd w:id="729"/>
      <w:bookmarkEnd w:id="730"/>
      <w:bookmarkEnd w:id="731"/>
    </w:p>
    <w:p w14:paraId="28D312EC" w14:textId="28B53754" w:rsidR="00E974FE" w:rsidRPr="009F540B" w:rsidRDefault="00244885"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 xml:space="preserve">Where it is impossible for the Clearing House to clear liabilities during a Clearing Session, the </w:t>
      </w:r>
      <w:r w:rsidRPr="009F540B">
        <w:rPr>
          <w:rFonts w:ascii="Times New Roman" w:hAnsi="Times New Roman"/>
          <w:sz w:val="24"/>
          <w:lang w:val="en-US"/>
        </w:rPr>
        <w:lastRenderedPageBreak/>
        <w:t>Clearing House shall take steps required by Article 33 of these Clearing Rules.</w:t>
      </w:r>
    </w:p>
    <w:p w14:paraId="4489BF1A" w14:textId="3B293158" w:rsidR="00E974FE" w:rsidRPr="009F540B" w:rsidRDefault="00244885"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732" w:name="_Toc93415831"/>
      <w:bookmarkStart w:id="733" w:name="_Toc93415832"/>
      <w:bookmarkStart w:id="734" w:name="_Toc93415833"/>
      <w:bookmarkStart w:id="735" w:name="_Toc93415834"/>
      <w:bookmarkStart w:id="736" w:name="_Toc93415835"/>
      <w:bookmarkStart w:id="737" w:name="_Toc93415836"/>
      <w:bookmarkStart w:id="738" w:name="_Toc93415837"/>
      <w:bookmarkStart w:id="739" w:name="_Toc93415838"/>
      <w:bookmarkStart w:id="740" w:name="_Ref92829621"/>
      <w:bookmarkStart w:id="741" w:name="_Toc94210650"/>
      <w:bookmarkStart w:id="742" w:name="_Toc93423098"/>
      <w:bookmarkStart w:id="743" w:name="_Toc95118031"/>
      <w:bookmarkEnd w:id="732"/>
      <w:bookmarkEnd w:id="733"/>
      <w:bookmarkEnd w:id="734"/>
      <w:bookmarkEnd w:id="735"/>
      <w:bookmarkEnd w:id="736"/>
      <w:bookmarkEnd w:id="737"/>
      <w:bookmarkEnd w:id="738"/>
      <w:bookmarkEnd w:id="739"/>
      <w:r w:rsidRPr="009F540B">
        <w:rPr>
          <w:rFonts w:ascii="Times New Roman" w:hAnsi="Times New Roman"/>
          <w:i w:val="0"/>
          <w:lang w:val="en-US"/>
        </w:rPr>
        <w:t>Provision of Clearing Statements in Deposit Market Clearing</w:t>
      </w:r>
      <w:bookmarkEnd w:id="740"/>
      <w:bookmarkEnd w:id="741"/>
      <w:bookmarkEnd w:id="742"/>
      <w:bookmarkEnd w:id="743"/>
    </w:p>
    <w:p w14:paraId="73751A57" w14:textId="395560FF" w:rsidR="00E974FE" w:rsidRPr="009F540B" w:rsidRDefault="00244885"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Clearing House shall provide the following statements to Clearing Participants: MS018, MS118, MS218, and MS318. Where a Clearing Participant uses electronic data interchange, such Clearing Participant shall be provided with statements in electronic format no later than one business day after the date when the relevant entry is made in the registers opened with respect to the Clearing Participant, subject to the provisions of Article 70 of these Clearing Rules. Statements in electronic format shall be provided in the manner set forth by the EDI agreement. Statements in electronic format shall be sent via NSD’s EDI System. If, upon completion of a transaction, the provision of a statement in electronic format is impossible, the Clearing House may provide such statement in hard copy in the manner and within the time limits prescribed for the provision of hard copy statements.</w:t>
      </w:r>
    </w:p>
    <w:p w14:paraId="6E8069E6" w14:textId="78591271" w:rsidR="00E974FE" w:rsidRPr="009F540B" w:rsidRDefault="00244885"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A hard copy statement related to a clearing transaction shall be provided to the Clearing Participant on the next Operational Day: from 9.30 a</w:t>
      </w:r>
      <w:r w:rsidR="007816C9">
        <w:rPr>
          <w:rFonts w:ascii="Times New Roman" w:hAnsi="Times New Roman"/>
          <w:sz w:val="24"/>
          <w:lang w:val="en-US"/>
        </w:rPr>
        <w:t>.</w:t>
      </w:r>
      <w:r w:rsidRPr="009F540B">
        <w:rPr>
          <w:rFonts w:ascii="Times New Roman" w:hAnsi="Times New Roman"/>
          <w:sz w:val="24"/>
          <w:lang w:val="en-US"/>
        </w:rPr>
        <w:t>m</w:t>
      </w:r>
      <w:r w:rsidR="007816C9">
        <w:rPr>
          <w:rFonts w:ascii="Times New Roman" w:hAnsi="Times New Roman"/>
          <w:sz w:val="24"/>
          <w:lang w:val="en-US"/>
        </w:rPr>
        <w:t>.</w:t>
      </w:r>
      <w:r w:rsidRPr="009F540B">
        <w:rPr>
          <w:rFonts w:ascii="Times New Roman" w:hAnsi="Times New Roman"/>
          <w:sz w:val="24"/>
          <w:lang w:val="en-US"/>
        </w:rPr>
        <w:t xml:space="preserve"> to 5.00 p</w:t>
      </w:r>
      <w:r w:rsidR="007816C9">
        <w:rPr>
          <w:rFonts w:ascii="Times New Roman" w:hAnsi="Times New Roman"/>
          <w:sz w:val="24"/>
          <w:lang w:val="en-US"/>
        </w:rPr>
        <w:t>.</w:t>
      </w:r>
      <w:r w:rsidRPr="009F540B">
        <w:rPr>
          <w:rFonts w:ascii="Times New Roman" w:hAnsi="Times New Roman"/>
          <w:sz w:val="24"/>
          <w:lang w:val="en-US"/>
        </w:rPr>
        <w:t>m. When issuing a hard copy statement to a Clearing Participant, it shall be allowed to use a facsimile signature of a Clearing House’s authorized officer.</w:t>
      </w:r>
    </w:p>
    <w:p w14:paraId="4F6B84C8" w14:textId="2652999B"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Clearing Participant shall designate authorized representatives acting under a power of attorney to receive hard copy statements from the Clearing House. The Clearing Participant shall provide the Clearing House with the powers of attorney issued in the name of the Clearing Participant’s authorized representatives upon submission of a set of documents required to enter into an Agreement. Where the authority of any of the Clearing Participant’s authorized representatives is revoked, the Clearing Participant shall submit to the Clearing House a new power of attorney issued in the name of its authorized representatives. Until such new power of attorney is received, documents shall be provided to the Clearing Participant’s authorized representative named in the power of attorney held on file by the Clearing House. Upon provision of any document, the details contained in the power of attorney (including the authorized representative’s specimen signature) shall be compared to the details contained in the authorized representative’s ID document.</w:t>
      </w:r>
    </w:p>
    <w:p w14:paraId="6AD1B99B" w14:textId="54AB9952"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Hard copy statements shall be provided to a Clearing Participant’s authorized representative against his/her signature.</w:t>
      </w:r>
    </w:p>
    <w:p w14:paraId="0ACA5E0E" w14:textId="24CFD484" w:rsidR="00E974FE"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9F540B">
        <w:rPr>
          <w:rFonts w:ascii="Times New Roman" w:hAnsi="Times New Roman"/>
          <w:sz w:val="24"/>
          <w:lang w:val="en-US"/>
        </w:rPr>
        <w:t xml:space="preserve">Statement forms to be provided to Clearing Participants are set out in the List of Forms posted on the Web Site. </w:t>
      </w:r>
      <w:r>
        <w:rPr>
          <w:rFonts w:ascii="Times New Roman" w:hAnsi="Times New Roman"/>
          <w:sz w:val="24"/>
        </w:rPr>
        <w:t>Electronic document formats are provided in the EDI Agreement.</w:t>
      </w:r>
    </w:p>
    <w:p w14:paraId="1087048C" w14:textId="1035F330"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An MS018 statement shall be provided for each Deposit Transaction upon receipt of the relevant Trades Register or MF018 Instruction or when taking steps required by paragraph 72.9 of these Clearing Rules.</w:t>
      </w:r>
    </w:p>
    <w:p w14:paraId="26C630F3" w14:textId="2A669FF7"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An MS118 statement shall be provided for all clearable Deposit Transactions of the Clearing Participant no later than the cut-off time on each Operational Day, as well as at the end of the Clearing Session run at 12.00 (midday), 2.00 p.m., 4.00 p.m., and 7.40 p.m. in the event of changes in the liabilities under any Deposit Transaction, on the basis of an MF018 Instruction.</w:t>
      </w:r>
    </w:p>
    <w:p w14:paraId="1C5095B3" w14:textId="24FC3654"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An MS218 statement shall be provided for all clearable Deposit Transactions no later than the cut-off time on each Operational Day, as well as at the end of the Clearing Session run at 12.00 (midday), 2.00 p.m., 4.00 p.m., and 7.40 p.m. in the event of identification of, changes in, or termination of the liabilities under any Deposit Transaction.</w:t>
      </w:r>
    </w:p>
    <w:p w14:paraId="5A8BA913" w14:textId="698635F1"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An MS318 statement shall be provided upon discontinuance of recordkeeping of any liabilities, on the basis of an MF018 Instruction, or when taking steps required by paragraph 72.9 of these Clearing Rules.</w:t>
      </w:r>
    </w:p>
    <w:p w14:paraId="3AE22ED2" w14:textId="43FB1D31" w:rsidR="00E974FE" w:rsidRPr="009F540B" w:rsidRDefault="007816C9"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744" w:name="_Toc94210651"/>
      <w:bookmarkStart w:id="745" w:name="_Toc93423099"/>
      <w:bookmarkStart w:id="746" w:name="_Toc95118032"/>
      <w:r w:rsidRPr="009F540B">
        <w:rPr>
          <w:rFonts w:ascii="Times New Roman" w:hAnsi="Times New Roman"/>
          <w:i w:val="0"/>
          <w:lang w:val="en-US"/>
        </w:rPr>
        <w:t>Forms of Internal Records Used for Deposit Market Clearing</w:t>
      </w:r>
      <w:bookmarkEnd w:id="744"/>
      <w:bookmarkEnd w:id="745"/>
      <w:bookmarkEnd w:id="746"/>
    </w:p>
    <w:p w14:paraId="122AFDDE" w14:textId="12CC75C9"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Clearing House shall keep internal records in accordance with the requirements of the laws of the Russian Federation.</w:t>
      </w:r>
    </w:p>
    <w:p w14:paraId="1659DD61" w14:textId="1493F7FF"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lastRenderedPageBreak/>
        <w:t>The Clearing House shall keep internal records using electronic media, provided, however, that relevant information may also be provided in hard copy.</w:t>
      </w:r>
    </w:p>
    <w:p w14:paraId="108EA0C4" w14:textId="7C8AAF9F"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 xml:space="preserve">In accordance with these Clearing Rules, the Clearing House shall issue to Clearing Participants statements containing, </w:t>
      </w:r>
      <w:r w:rsidRPr="009F540B">
        <w:rPr>
          <w:rFonts w:ascii="Times New Roman" w:hAnsi="Times New Roman"/>
          <w:i/>
          <w:iCs/>
          <w:sz w:val="24"/>
          <w:lang w:val="en-US"/>
        </w:rPr>
        <w:t>inter alia</w:t>
      </w:r>
      <w:r w:rsidRPr="009F540B">
        <w:rPr>
          <w:rFonts w:ascii="Times New Roman" w:hAnsi="Times New Roman"/>
          <w:sz w:val="24"/>
          <w:lang w:val="en-US"/>
        </w:rPr>
        <w:t>, information on Clearing Participants’ liabilities eligible for clearing and assets intended for settlement of such liabilities.</w:t>
      </w:r>
    </w:p>
    <w:p w14:paraId="4ABA4077" w14:textId="74D383F8"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Clearing House shall keep records of Clearing Participants’ liabilities, as well as records of information on cash funds intended for settlement of liabilities, in Clearing Registers. Clearing Registers maintained by the Clearing House shall be intended for recording:</w:t>
      </w:r>
    </w:p>
    <w:p w14:paraId="6647F716" w14:textId="0E26726F" w:rsidR="00E974FE" w:rsidRPr="009F540B" w:rsidRDefault="007816C9"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information on cash funds intended for post-clearing settlement of liabilities;</w:t>
      </w:r>
    </w:p>
    <w:p w14:paraId="71DEE95F" w14:textId="33385EB5" w:rsidR="00E974FE" w:rsidRPr="009F540B" w:rsidRDefault="007816C9"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liabilities of each Clearing Participant in respect of cash funds.</w:t>
      </w:r>
    </w:p>
    <w:p w14:paraId="0FABCE50" w14:textId="22BE38D9"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For each Clearing Participant, the Clearing House shall open and maintain the following Clearing Registers:</w:t>
      </w:r>
    </w:p>
    <w:p w14:paraId="4D167CA6" w14:textId="7B58CFAB" w:rsidR="00E974FE" w:rsidRPr="009F540B" w:rsidRDefault="007816C9"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for recording information on cash funds in the Clearing Participant’s Trading Bank Accounts;</w:t>
      </w:r>
    </w:p>
    <w:p w14:paraId="72B8BEDF" w14:textId="20984058" w:rsidR="00E974FE" w:rsidRPr="009F540B" w:rsidRDefault="007816C9"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for recording the Clearing Participant’s liabilities in respect of cash funds;</w:t>
      </w:r>
    </w:p>
    <w:p w14:paraId="347F77A9" w14:textId="508BA865" w:rsidR="00E974FE" w:rsidRPr="009F540B" w:rsidRDefault="007816C9" w:rsidP="00E974FE">
      <w:pPr>
        <w:pStyle w:val="affb"/>
        <w:widowControl w:val="0"/>
        <w:numPr>
          <w:ilvl w:val="2"/>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for recording the Clearing Participant’s claims in respect of cash funds.</w:t>
      </w:r>
    </w:p>
    <w:p w14:paraId="191E519C" w14:textId="1919ED59"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Clearing Registers intended for recording liabilities and claims of a Clearing Participant shall be used to record information on the cash amounts to be paid or received by the Clearing Participant.</w:t>
      </w:r>
    </w:p>
    <w:p w14:paraId="3B2D7E87" w14:textId="18BE923E"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Clearing Registers intended for recording information on cash funds shall be used to record information on a Clearing Participant’s Trading Bank Accounts, account balances, and account currencies. Clearing Registers intended for recording information on cash funds shall be opened upon registration of bank account details for clearing settlements (when carrying out a bank account details registration transaction, purpose code – 14). A separate Clearing Register shall be opened for each registered Trading Bank Account.</w:t>
      </w:r>
    </w:p>
    <w:p w14:paraId="5B5BC500" w14:textId="2C0F77EE"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Information on cash balances shall be recorded in Clearing Registers on the basis of information from the Settlement Organization. Information on cash balances in Clearing Registers shall be updated by the Clearing House in the course of Clearing Sessions, upon debiting or crediting, with the Clearing House’s consent, of cash funds from/to Trading Bank Accounts on the basis of instructions given by the person in whose name the Trading Bank Account is opened or by any other person in the cases provided for by the Russian laws.</w:t>
      </w:r>
    </w:p>
    <w:p w14:paraId="6AA18789" w14:textId="0C41174E" w:rsidR="00E974FE" w:rsidRPr="009F540B" w:rsidRDefault="007816C9" w:rsidP="00E974FE">
      <w:pPr>
        <w:pStyle w:val="2"/>
        <w:keepNext w:val="0"/>
        <w:widowControl w:val="0"/>
        <w:numPr>
          <w:ilvl w:val="0"/>
          <w:numId w:val="9"/>
        </w:numPr>
        <w:tabs>
          <w:tab w:val="clear" w:pos="360"/>
        </w:tabs>
        <w:spacing w:before="0" w:after="120"/>
        <w:ind w:left="851" w:hanging="851"/>
        <w:rPr>
          <w:rFonts w:ascii="Times New Roman" w:hAnsi="Times New Roman"/>
          <w:i w:val="0"/>
          <w:szCs w:val="24"/>
          <w:lang w:val="en-US"/>
        </w:rPr>
      </w:pPr>
      <w:bookmarkStart w:id="747" w:name="_Toc92832482"/>
      <w:bookmarkStart w:id="748" w:name="_Toc93052136"/>
      <w:bookmarkStart w:id="749" w:name="_Toc93415841"/>
      <w:bookmarkStart w:id="750" w:name="_Toc92832483"/>
      <w:bookmarkStart w:id="751" w:name="_Toc93052137"/>
      <w:bookmarkStart w:id="752" w:name="_Toc93415842"/>
      <w:bookmarkStart w:id="753" w:name="_Toc92832484"/>
      <w:bookmarkStart w:id="754" w:name="_Toc93052138"/>
      <w:bookmarkStart w:id="755" w:name="_Toc93415843"/>
      <w:bookmarkStart w:id="756" w:name="_Toc92832485"/>
      <w:bookmarkStart w:id="757" w:name="_Toc93052139"/>
      <w:bookmarkStart w:id="758" w:name="_Toc93415844"/>
      <w:bookmarkStart w:id="759" w:name="_Toc92832486"/>
      <w:bookmarkStart w:id="760" w:name="_Toc93052140"/>
      <w:bookmarkStart w:id="761" w:name="_Toc93415845"/>
      <w:bookmarkStart w:id="762" w:name="_Toc92832487"/>
      <w:bookmarkStart w:id="763" w:name="_Toc93052141"/>
      <w:bookmarkStart w:id="764" w:name="_Toc93415846"/>
      <w:bookmarkStart w:id="765" w:name="_Toc92832488"/>
      <w:bookmarkStart w:id="766" w:name="_Toc93052142"/>
      <w:bookmarkStart w:id="767" w:name="_Toc93415847"/>
      <w:bookmarkStart w:id="768" w:name="_Toc92832489"/>
      <w:bookmarkStart w:id="769" w:name="_Toc93052143"/>
      <w:bookmarkStart w:id="770" w:name="_Toc93415848"/>
      <w:bookmarkStart w:id="771" w:name="_Toc92832490"/>
      <w:bookmarkStart w:id="772" w:name="_Toc93052144"/>
      <w:bookmarkStart w:id="773" w:name="_Toc93415849"/>
      <w:bookmarkStart w:id="774" w:name="_Ref92735576"/>
      <w:bookmarkStart w:id="775" w:name="_Toc94210652"/>
      <w:bookmarkStart w:id="776" w:name="_Toc93423100"/>
      <w:bookmarkStart w:id="777" w:name="_Toc95118033"/>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9F540B">
        <w:rPr>
          <w:rFonts w:ascii="Times New Roman" w:hAnsi="Times New Roman"/>
          <w:i w:val="0"/>
          <w:lang w:val="en-US"/>
        </w:rPr>
        <w:t>Specific Aspects of Deposit Market Clearing</w:t>
      </w:r>
      <w:bookmarkEnd w:id="774"/>
      <w:bookmarkEnd w:id="775"/>
      <w:bookmarkEnd w:id="776"/>
      <w:bookmarkEnd w:id="777"/>
    </w:p>
    <w:p w14:paraId="51D97A3F" w14:textId="2E21C6C9"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Clearing of Clearing Participants’ OTC Deposit Transactions shall be performed on the basis of a Trades Register received by the Clearing House from the Authorized Representative or an MF018 Instruction received by the Clearing House from a Public Creditor.</w:t>
      </w:r>
    </w:p>
    <w:p w14:paraId="1F3396CF" w14:textId="4D4BCBB8"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Clearing</w:t>
      </w:r>
      <w:r>
        <w:rPr>
          <w:rFonts w:ascii="Times New Roman" w:hAnsi="Times New Roman"/>
          <w:sz w:val="24"/>
          <w:lang w:val="en-US"/>
        </w:rPr>
        <w:t xml:space="preserve"> of Deposit Transactions</w:t>
      </w:r>
      <w:r w:rsidRPr="009F540B">
        <w:rPr>
          <w:rFonts w:ascii="Times New Roman" w:hAnsi="Times New Roman"/>
          <w:sz w:val="24"/>
          <w:lang w:val="en-US"/>
        </w:rPr>
        <w:t xml:space="preserve"> shall be performed without using the tolerance principle.</w:t>
      </w:r>
    </w:p>
    <w:p w14:paraId="192D4776" w14:textId="0059A415" w:rsidR="00E974FE" w:rsidRPr="009F540B" w:rsidRDefault="007816C9"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The process of interaction between the Clearing House and the Authorized representative shall be set out in an agreement between the Clearing House and the Authorized representative. The process of interaction between a Clearing Participant and the Authorized representative shall be set out in an agreement between the Clearing Participant and the Authorized representative.</w:t>
      </w:r>
    </w:p>
    <w:p w14:paraId="791B3F8C" w14:textId="6CBD46D6" w:rsidR="00E974FE" w:rsidRPr="009F540B" w:rsidRDefault="00A71E6B"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Instructions provided for by Part IV of these Clearing Rules shall be accepted and executed in the manner stipulated in Part II of these Clearing Rules, subject to the provisions of Article 72 of these Clearing Rules.</w:t>
      </w:r>
    </w:p>
    <w:p w14:paraId="2561DB37" w14:textId="13B1358C" w:rsidR="00E974FE" w:rsidRPr="00644226" w:rsidRDefault="00A71E6B"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778" w:name="_Ref22139214"/>
      <w:r w:rsidRPr="009F540B">
        <w:rPr>
          <w:rFonts w:ascii="Times New Roman" w:hAnsi="Times New Roman"/>
          <w:sz w:val="24"/>
          <w:lang w:val="en-US"/>
        </w:rPr>
        <w:t xml:space="preserve">Document forms to be completed by a Clearing Participant (standard forms of Instructions, details forms, other documents) and clarifications as to how they are to be completed are provided in the List of Forms posted on the Web Site. </w:t>
      </w:r>
      <w:r>
        <w:rPr>
          <w:rFonts w:ascii="Times New Roman" w:hAnsi="Times New Roman"/>
          <w:sz w:val="24"/>
        </w:rPr>
        <w:t>Electronic document formats are provided in the EDI Agreement.</w:t>
      </w:r>
    </w:p>
    <w:p w14:paraId="3623A279" w14:textId="6DC8260A" w:rsidR="00E974FE" w:rsidRPr="009F540B" w:rsidRDefault="00A71E6B"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 xml:space="preserve">Changes in, or termination of, liabilities under a Deposit Transaction shall be registered on the basis of an MF018 Instruction (transaction code – 18/54). The Clearing House does not stipulate </w:t>
      </w:r>
      <w:r w:rsidRPr="009F540B">
        <w:rPr>
          <w:rFonts w:ascii="Times New Roman" w:hAnsi="Times New Roman"/>
          <w:sz w:val="24"/>
          <w:lang w:val="en-US"/>
        </w:rPr>
        <w:lastRenderedPageBreak/>
        <w:t>any grounds for giving an MF018 Instruction. Liability for ensuring compliance with the laws of the Russian Federation and with the terms and conditions of any Deposit Transaction upon giving an MF018 Instruction shall be vested in the Public Creditor giving that Instruction.</w:t>
      </w:r>
      <w:bookmarkEnd w:id="778"/>
    </w:p>
    <w:p w14:paraId="101CDF77" w14:textId="3A1620AF" w:rsidR="00E974FE" w:rsidRPr="009F540B" w:rsidRDefault="00A71E6B"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Clearing on the basis of an MF018 Instruction shall be performed in the manner provided for clearing on the basis of a Trades Register.</w:t>
      </w:r>
    </w:p>
    <w:p w14:paraId="3EB59419" w14:textId="17FA751C" w:rsidR="00E974FE" w:rsidRPr="009F540B" w:rsidRDefault="00A71E6B" w:rsidP="00E974FE">
      <w:pPr>
        <w:pStyle w:val="affb"/>
        <w:widowControl w:val="0"/>
        <w:numPr>
          <w:ilvl w:val="1"/>
          <w:numId w:val="9"/>
        </w:numPr>
        <w:spacing w:after="120" w:line="240" w:lineRule="auto"/>
        <w:ind w:left="851" w:hanging="851"/>
        <w:contextualSpacing w:val="0"/>
        <w:jc w:val="both"/>
        <w:rPr>
          <w:rFonts w:ascii="Times New Roman" w:hAnsi="Times New Roman"/>
          <w:sz w:val="24"/>
          <w:szCs w:val="24"/>
          <w:lang w:val="en-US"/>
        </w:rPr>
      </w:pPr>
      <w:bookmarkStart w:id="779" w:name="_Ref92910854"/>
      <w:bookmarkStart w:id="780" w:name="_Ref92830482"/>
      <w:r w:rsidRPr="009F540B">
        <w:rPr>
          <w:rFonts w:ascii="Times New Roman" w:hAnsi="Times New Roman"/>
          <w:sz w:val="24"/>
          <w:lang w:val="en-US"/>
        </w:rPr>
        <w:t>The discontinuance of recordkeeping of liabilities under a Deposit Transaction without a Clearing Participant's Instruction shall be registered in the following cases:</w:t>
      </w:r>
      <w:bookmarkEnd w:id="779"/>
      <w:bookmarkEnd w:id="780"/>
    </w:p>
    <w:p w14:paraId="58587CBF" w14:textId="39301102" w:rsidR="00E974FE" w:rsidRPr="009F540B" w:rsidRDefault="00A71E6B" w:rsidP="006D4913">
      <w:pPr>
        <w:pStyle w:val="affb"/>
        <w:widowControl w:val="0"/>
        <w:numPr>
          <w:ilvl w:val="2"/>
          <w:numId w:val="9"/>
        </w:numPr>
        <w:spacing w:after="120" w:line="100" w:lineRule="atLeast"/>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where the Clearing Participant as a party to the Deposit Transaction has failed to meet its liabilities; or</w:t>
      </w:r>
    </w:p>
    <w:p w14:paraId="110F4C8E" w14:textId="108C1936" w:rsidR="00E974FE" w:rsidRPr="009F540B" w:rsidRDefault="00A71E6B" w:rsidP="006D4913">
      <w:pPr>
        <w:pStyle w:val="affb"/>
        <w:widowControl w:val="0"/>
        <w:numPr>
          <w:ilvl w:val="2"/>
          <w:numId w:val="9"/>
        </w:numPr>
        <w:spacing w:after="120" w:line="100" w:lineRule="atLeast"/>
        <w:ind w:left="851" w:hanging="851"/>
        <w:contextualSpacing w:val="0"/>
        <w:jc w:val="both"/>
        <w:rPr>
          <w:rFonts w:ascii="Times New Roman" w:hAnsi="Times New Roman"/>
          <w:sz w:val="24"/>
          <w:szCs w:val="24"/>
          <w:lang w:val="en-US"/>
        </w:rPr>
      </w:pPr>
      <w:r w:rsidRPr="009F540B">
        <w:rPr>
          <w:rFonts w:ascii="Times New Roman" w:hAnsi="Times New Roman"/>
          <w:sz w:val="24"/>
          <w:lang w:val="en-US"/>
        </w:rPr>
        <w:t>in any other cases stipulated in these Clearing Rules.</w:t>
      </w:r>
    </w:p>
    <w:p w14:paraId="4E8F66EE" w14:textId="3F39746F" w:rsidR="002C3C39" w:rsidRDefault="00813417" w:rsidP="002C121E">
      <w:pPr>
        <w:pStyle w:val="1"/>
        <w:keepNext w:val="0"/>
        <w:widowControl w:val="0"/>
        <w:spacing w:before="0" w:after="120"/>
        <w:jc w:val="right"/>
        <w:rPr>
          <w:lang w:val="en-US"/>
        </w:rPr>
      </w:pPr>
      <w:bookmarkStart w:id="781" w:name="_Toc42281648"/>
      <w:bookmarkStart w:id="782" w:name="Par29"/>
      <w:bookmarkStart w:id="783" w:name="Par32"/>
      <w:bookmarkEnd w:id="345"/>
      <w:bookmarkEnd w:id="346"/>
      <w:bookmarkEnd w:id="781"/>
      <w:bookmarkEnd w:id="782"/>
      <w:bookmarkEnd w:id="783"/>
      <w:r w:rsidRPr="009F540B">
        <w:rPr>
          <w:b w:val="0"/>
          <w:szCs w:val="24"/>
          <w:lang w:val="en-US"/>
        </w:rPr>
        <w:br w:type="page"/>
      </w:r>
      <w:bookmarkStart w:id="784" w:name="_Hlt486996665"/>
      <w:bookmarkStart w:id="785" w:name="Инструкция_GF070"/>
      <w:bookmarkStart w:id="786" w:name="MS007"/>
      <w:bookmarkStart w:id="787" w:name="_Hlt506695064"/>
      <w:bookmarkStart w:id="788" w:name="_Toc39056824"/>
      <w:bookmarkStart w:id="789" w:name="_Toc87892746"/>
      <w:bookmarkStart w:id="790" w:name="_Toc95118034"/>
      <w:bookmarkStart w:id="791" w:name="_Toc493448995"/>
      <w:bookmarkEnd w:id="784"/>
      <w:bookmarkEnd w:id="785"/>
      <w:bookmarkEnd w:id="786"/>
      <w:bookmarkEnd w:id="787"/>
      <w:r w:rsidR="002C121E" w:rsidRPr="003E1E3D">
        <w:rPr>
          <w:lang w:val="en-GB"/>
        </w:rPr>
        <w:lastRenderedPageBreak/>
        <w:t>Appendix</w:t>
      </w:r>
      <w:r w:rsidR="002C121E" w:rsidRPr="002C121E">
        <w:rPr>
          <w:lang w:val="en-US"/>
        </w:rPr>
        <w:t xml:space="preserve"> 1</w:t>
      </w:r>
      <w:bookmarkEnd w:id="788"/>
      <w:bookmarkEnd w:id="789"/>
      <w:r w:rsidR="00A71E6B">
        <w:rPr>
          <w:lang w:val="en-US"/>
        </w:rPr>
        <w:t>.1</w:t>
      </w:r>
      <w:bookmarkEnd w:id="790"/>
    </w:p>
    <w:p w14:paraId="0CCA727D" w14:textId="5E8C03F3" w:rsidR="00166CDC" w:rsidRDefault="00A71E6B" w:rsidP="007B0596">
      <w:pPr>
        <w:jc w:val="right"/>
        <w:rPr>
          <w:b/>
          <w:bCs/>
          <w:sz w:val="24"/>
          <w:szCs w:val="24"/>
          <w:lang w:val="en-US"/>
        </w:rPr>
      </w:pPr>
      <w:r>
        <w:rPr>
          <w:b/>
          <w:bCs/>
          <w:sz w:val="24"/>
          <w:szCs w:val="24"/>
          <w:lang w:val="en-US"/>
        </w:rPr>
        <w:t>T</w:t>
      </w:r>
      <w:r w:rsidR="00166CDC" w:rsidRPr="007B0596">
        <w:rPr>
          <w:b/>
          <w:bCs/>
          <w:sz w:val="24"/>
          <w:szCs w:val="24"/>
          <w:lang w:val="en-US"/>
        </w:rPr>
        <w:t>o the Clearing Rules</w:t>
      </w:r>
    </w:p>
    <w:p w14:paraId="1B5B1012" w14:textId="2836F5F1" w:rsidR="00A71E6B" w:rsidRDefault="00A71E6B" w:rsidP="007B0596">
      <w:pPr>
        <w:jc w:val="right"/>
        <w:rPr>
          <w:b/>
          <w:bCs/>
          <w:sz w:val="24"/>
          <w:szCs w:val="24"/>
          <w:lang w:val="en-US"/>
        </w:rPr>
      </w:pPr>
    </w:p>
    <w:p w14:paraId="7997966B" w14:textId="77777777" w:rsidR="00A71E6B" w:rsidRPr="009F540B" w:rsidRDefault="00A71E6B" w:rsidP="00A71E6B">
      <w:pPr>
        <w:jc w:val="center"/>
        <w:rPr>
          <w:b/>
          <w:sz w:val="24"/>
          <w:szCs w:val="24"/>
          <w:lang w:val="en-US"/>
        </w:rPr>
      </w:pPr>
      <w:r w:rsidRPr="009F540B">
        <w:rPr>
          <w:b/>
          <w:sz w:val="24"/>
          <w:lang w:val="en-US"/>
        </w:rPr>
        <w:t>Application for Accession</w:t>
      </w:r>
    </w:p>
    <w:p w14:paraId="477278C3" w14:textId="77777777" w:rsidR="00A71E6B" w:rsidRPr="009F540B" w:rsidRDefault="00A71E6B" w:rsidP="00A71E6B">
      <w:pPr>
        <w:jc w:val="center"/>
        <w:rPr>
          <w:b/>
          <w:sz w:val="24"/>
          <w:szCs w:val="24"/>
          <w:lang w:val="en-US"/>
        </w:rPr>
      </w:pPr>
      <w:bookmarkStart w:id="792" w:name="_Toc21014806"/>
      <w:bookmarkEnd w:id="792"/>
      <w:r w:rsidRPr="009F540B">
        <w:rPr>
          <w:b/>
          <w:sz w:val="24"/>
          <w:lang w:val="en-US"/>
        </w:rPr>
        <w:t>to the Clearing Services Agreement</w:t>
      </w:r>
    </w:p>
    <w:p w14:paraId="0D8FAE47" w14:textId="77777777" w:rsidR="00A71E6B" w:rsidRPr="009F540B" w:rsidRDefault="00A71E6B" w:rsidP="00A71E6B">
      <w:pPr>
        <w:rPr>
          <w:sz w:val="24"/>
          <w:szCs w:val="24"/>
          <w:lang w:val="en-US"/>
        </w:rPr>
      </w:pPr>
    </w:p>
    <w:p w14:paraId="5C1DA0AC" w14:textId="77777777" w:rsidR="00A71E6B" w:rsidRPr="009F540B" w:rsidRDefault="00A71E6B" w:rsidP="00A71E6B">
      <w:pPr>
        <w:jc w:val="both"/>
        <w:rPr>
          <w:sz w:val="24"/>
          <w:szCs w:val="24"/>
          <w:lang w:val="en-US"/>
        </w:rPr>
      </w:pPr>
    </w:p>
    <w:p w14:paraId="77A9E03D" w14:textId="77777777" w:rsidR="00A71E6B" w:rsidRPr="009F540B" w:rsidRDefault="00A71E6B" w:rsidP="00A71E6B">
      <w:pPr>
        <w:pStyle w:val="a"/>
        <w:numPr>
          <w:ilvl w:val="0"/>
          <w:numId w:val="0"/>
        </w:numPr>
        <w:rPr>
          <w:rFonts w:eastAsiaTheme="minorHAnsi"/>
          <w:sz w:val="24"/>
          <w:szCs w:val="24"/>
          <w:lang w:val="en-US"/>
        </w:rPr>
      </w:pPr>
      <w:r w:rsidRPr="009F540B">
        <w:rPr>
          <w:sz w:val="24"/>
          <w:lang w:val="en-US"/>
        </w:rPr>
        <w:t xml:space="preserve">                                                       </w:t>
      </w:r>
      <w:r w:rsidRPr="009F540B">
        <w:rPr>
          <w:sz w:val="24"/>
          <w:lang w:val="en-US"/>
        </w:rPr>
        <w:tab/>
      </w:r>
      <w:r w:rsidRPr="009F540B">
        <w:rPr>
          <w:sz w:val="24"/>
          <w:lang w:val="en-US"/>
        </w:rPr>
        <w:tab/>
        <w:t xml:space="preserve">         </w:t>
      </w:r>
      <w:r w:rsidRPr="009F540B">
        <w:rPr>
          <w:sz w:val="24"/>
          <w:lang w:val="en-US"/>
        </w:rPr>
        <w:tab/>
      </w:r>
      <w:r w:rsidRPr="009F540B">
        <w:rPr>
          <w:sz w:val="24"/>
          <w:lang w:val="en-US"/>
        </w:rPr>
        <w:tab/>
      </w:r>
      <w:r w:rsidRPr="009F540B">
        <w:rPr>
          <w:sz w:val="24"/>
          <w:lang w:val="en-US"/>
        </w:rPr>
        <w:tab/>
        <w:t>«__» ______________ 20__</w:t>
      </w:r>
    </w:p>
    <w:p w14:paraId="4B0C8ABB" w14:textId="77777777" w:rsidR="00A71E6B" w:rsidRPr="009F540B" w:rsidRDefault="00A71E6B" w:rsidP="00A71E6B">
      <w:pPr>
        <w:pStyle w:val="a"/>
        <w:numPr>
          <w:ilvl w:val="0"/>
          <w:numId w:val="0"/>
        </w:numPr>
        <w:rPr>
          <w:rFonts w:eastAsiaTheme="minorHAnsi"/>
          <w:sz w:val="24"/>
          <w:szCs w:val="24"/>
          <w:lang w:val="en-US" w:eastAsia="en-US"/>
        </w:rPr>
      </w:pPr>
    </w:p>
    <w:p w14:paraId="3B330A77" w14:textId="77777777" w:rsidR="00A71E6B" w:rsidRPr="009F540B" w:rsidRDefault="00A71E6B" w:rsidP="00A71E6B">
      <w:pPr>
        <w:pStyle w:val="a"/>
        <w:numPr>
          <w:ilvl w:val="0"/>
          <w:numId w:val="0"/>
        </w:numPr>
        <w:rPr>
          <w:rFonts w:eastAsiaTheme="minorHAnsi"/>
          <w:sz w:val="24"/>
          <w:szCs w:val="24"/>
          <w:lang w:val="en-US" w:eastAsia="en-US"/>
        </w:rPr>
      </w:pPr>
    </w:p>
    <w:p w14:paraId="30254B9A" w14:textId="77777777" w:rsidR="00A71E6B" w:rsidRPr="009F540B" w:rsidRDefault="00A71E6B" w:rsidP="00A71E6B">
      <w:pPr>
        <w:tabs>
          <w:tab w:val="left" w:pos="6521"/>
        </w:tabs>
        <w:jc w:val="both"/>
        <w:rPr>
          <w:sz w:val="24"/>
          <w:szCs w:val="24"/>
          <w:lang w:val="en-US"/>
        </w:rPr>
      </w:pPr>
      <w:r w:rsidRPr="009F540B">
        <w:rPr>
          <w:sz w:val="24"/>
          <w:lang w:val="en-US"/>
        </w:rPr>
        <w:t>________________________________________________________________________</w:t>
      </w:r>
    </w:p>
    <w:p w14:paraId="21D21AA7" w14:textId="77777777" w:rsidR="00A71E6B" w:rsidRPr="009F540B" w:rsidRDefault="00A71E6B" w:rsidP="00A71E6B">
      <w:pPr>
        <w:tabs>
          <w:tab w:val="left" w:pos="6521"/>
        </w:tabs>
        <w:jc w:val="center"/>
        <w:rPr>
          <w:sz w:val="24"/>
          <w:szCs w:val="24"/>
          <w:lang w:val="en-US"/>
        </w:rPr>
      </w:pPr>
      <w:r w:rsidRPr="009F540B">
        <w:rPr>
          <w:sz w:val="24"/>
          <w:lang w:val="en-US"/>
        </w:rPr>
        <w:t>(</w:t>
      </w:r>
      <w:r w:rsidRPr="009F540B">
        <w:rPr>
          <w:i/>
          <w:iCs/>
          <w:sz w:val="24"/>
          <w:lang w:val="en-US"/>
        </w:rPr>
        <w:t>Clearing Participant’s full name and registration number</w:t>
      </w:r>
      <w:r w:rsidRPr="009F540B">
        <w:rPr>
          <w:sz w:val="24"/>
          <w:lang w:val="en-US"/>
        </w:rPr>
        <w:t>)</w:t>
      </w:r>
    </w:p>
    <w:p w14:paraId="14554BFE" w14:textId="77777777" w:rsidR="00A71E6B" w:rsidRPr="009F540B" w:rsidRDefault="00A71E6B" w:rsidP="00A71E6B">
      <w:pPr>
        <w:tabs>
          <w:tab w:val="left" w:pos="6521"/>
        </w:tabs>
        <w:spacing w:before="120" w:after="120"/>
        <w:jc w:val="both"/>
        <w:rPr>
          <w:sz w:val="24"/>
          <w:szCs w:val="24"/>
          <w:lang w:val="en-US"/>
        </w:rPr>
      </w:pPr>
      <w:r w:rsidRPr="009F540B">
        <w:rPr>
          <w:sz w:val="24"/>
          <w:lang w:val="en-US"/>
        </w:rPr>
        <w:t>represented by ______________________________________________________________________ acting on the basis of _____________________________________________, in accordance with Article 428 of the Russian Civil Code, fully and unconditionally accedes to the clearing services agreement the terms and conditions of which are set out in the Clearing Rules and in NSD’s Fee Schedule provided for thereby.</w:t>
      </w:r>
    </w:p>
    <w:p w14:paraId="27510227" w14:textId="77777777" w:rsidR="00A71E6B" w:rsidRPr="009F540B" w:rsidRDefault="00A71E6B" w:rsidP="00A71E6B">
      <w:pPr>
        <w:spacing w:before="120" w:after="120"/>
        <w:jc w:val="both"/>
        <w:rPr>
          <w:sz w:val="24"/>
          <w:szCs w:val="24"/>
          <w:lang w:val="en-US"/>
        </w:rPr>
      </w:pPr>
      <w:r w:rsidRPr="009F540B">
        <w:rPr>
          <w:sz w:val="24"/>
          <w:lang w:val="en-US"/>
        </w:rPr>
        <w:t>The Clearing Participant has read the terms and conditions of services and agrees that the Clearing Rules and NSD’s Fee Schedule may be changed unilaterally by NSD.</w:t>
      </w:r>
    </w:p>
    <w:p w14:paraId="5F85F47E" w14:textId="7E26287C" w:rsidR="00A71E6B" w:rsidRDefault="00A71E6B" w:rsidP="00A71E6B">
      <w:pPr>
        <w:jc w:val="both"/>
        <w:rPr>
          <w:sz w:val="24"/>
          <w:lang w:val="en-US"/>
        </w:rPr>
      </w:pPr>
      <w:r w:rsidRPr="009F540B">
        <w:rPr>
          <w:sz w:val="24"/>
          <w:lang w:val="en-US"/>
        </w:rPr>
        <w:t>The Clearing Participant agrees and acknowledges that 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administered by the Arbitration Center at the Russian Union of Industrialists and Entrepreneurs in accordance with its rules in effect on the date of the filing of the statement of claim. Any ruling issued by the arbitral tribunal will be final and binding on the Parties and may not be disputed.</w:t>
      </w:r>
    </w:p>
    <w:p w14:paraId="18EC1E13" w14:textId="45E85046" w:rsidR="00A71E6B" w:rsidRDefault="00A71E6B" w:rsidP="00A71E6B">
      <w:pPr>
        <w:jc w:val="both"/>
        <w:rPr>
          <w:sz w:val="24"/>
          <w:lang w:val="en-US"/>
        </w:rPr>
      </w:pPr>
    </w:p>
    <w:p w14:paraId="7C5C6697" w14:textId="43628A7E" w:rsidR="00A71E6B" w:rsidRDefault="00A71E6B" w:rsidP="00A71E6B">
      <w:pPr>
        <w:jc w:val="both"/>
        <w:rPr>
          <w:sz w:val="24"/>
          <w:lang w:val="en-US"/>
        </w:rPr>
      </w:pPr>
    </w:p>
    <w:p w14:paraId="3667E09C" w14:textId="4A209C89" w:rsidR="00A71E6B" w:rsidRDefault="00A71E6B" w:rsidP="00A71E6B">
      <w:pPr>
        <w:jc w:val="both"/>
        <w:rPr>
          <w:sz w:val="24"/>
          <w:lang w:val="en-US"/>
        </w:rPr>
      </w:pPr>
    </w:p>
    <w:p w14:paraId="602201C5" w14:textId="13AABFC8" w:rsidR="00A71E6B" w:rsidRDefault="00A71E6B" w:rsidP="00A71E6B">
      <w:pPr>
        <w:jc w:val="both"/>
        <w:rPr>
          <w:sz w:val="24"/>
          <w:lang w:val="en-US"/>
        </w:rPr>
      </w:pPr>
    </w:p>
    <w:p w14:paraId="188C0DA3" w14:textId="4FF3DF9C" w:rsidR="00A71E6B" w:rsidRDefault="00A71E6B" w:rsidP="00A71E6B">
      <w:pPr>
        <w:jc w:val="both"/>
        <w:rPr>
          <w:sz w:val="24"/>
          <w:lang w:val="en-US"/>
        </w:rPr>
      </w:pPr>
    </w:p>
    <w:p w14:paraId="59D642C1" w14:textId="0BCBD336" w:rsidR="00A71E6B" w:rsidRDefault="00A71E6B" w:rsidP="00A71E6B">
      <w:pPr>
        <w:jc w:val="both"/>
        <w:rPr>
          <w:sz w:val="24"/>
          <w:lang w:val="en-US"/>
        </w:rPr>
      </w:pPr>
    </w:p>
    <w:p w14:paraId="25728414" w14:textId="3541B55A" w:rsidR="00A71E6B" w:rsidRDefault="00A71E6B" w:rsidP="00A71E6B">
      <w:pPr>
        <w:jc w:val="both"/>
        <w:rPr>
          <w:sz w:val="24"/>
          <w:lang w:val="en-US"/>
        </w:rPr>
      </w:pPr>
    </w:p>
    <w:p w14:paraId="34D71F7A" w14:textId="3BDF66BC" w:rsidR="00A71E6B" w:rsidRDefault="00A71E6B" w:rsidP="00A71E6B">
      <w:pPr>
        <w:jc w:val="both"/>
        <w:rPr>
          <w:sz w:val="24"/>
          <w:lang w:val="en-US"/>
        </w:rPr>
      </w:pPr>
    </w:p>
    <w:p w14:paraId="047504DB" w14:textId="1847EEC6" w:rsidR="00A71E6B" w:rsidRDefault="00A71E6B" w:rsidP="00A71E6B">
      <w:pPr>
        <w:jc w:val="both"/>
        <w:rPr>
          <w:sz w:val="24"/>
          <w:lang w:val="en-US"/>
        </w:rPr>
      </w:pPr>
    </w:p>
    <w:p w14:paraId="1A9FD1A9" w14:textId="003B0EEC" w:rsidR="00A71E6B" w:rsidRDefault="00A71E6B" w:rsidP="00A71E6B">
      <w:pPr>
        <w:jc w:val="both"/>
        <w:rPr>
          <w:sz w:val="24"/>
          <w:lang w:val="en-US"/>
        </w:rPr>
      </w:pPr>
    </w:p>
    <w:p w14:paraId="74B834FE" w14:textId="59D5FC7E" w:rsidR="00A71E6B" w:rsidRDefault="00A71E6B" w:rsidP="00A71E6B">
      <w:pPr>
        <w:jc w:val="both"/>
        <w:rPr>
          <w:sz w:val="24"/>
          <w:lang w:val="en-US"/>
        </w:rPr>
      </w:pPr>
    </w:p>
    <w:p w14:paraId="01445E8B" w14:textId="36EBBC22" w:rsidR="00A71E6B" w:rsidRDefault="00A71E6B" w:rsidP="00A71E6B">
      <w:pPr>
        <w:jc w:val="both"/>
        <w:rPr>
          <w:sz w:val="24"/>
          <w:lang w:val="en-US"/>
        </w:rPr>
      </w:pPr>
    </w:p>
    <w:p w14:paraId="0C9D42B1" w14:textId="0814332E" w:rsidR="00A71E6B" w:rsidRDefault="00A71E6B" w:rsidP="00A71E6B">
      <w:pPr>
        <w:jc w:val="both"/>
        <w:rPr>
          <w:sz w:val="24"/>
          <w:lang w:val="en-US"/>
        </w:rPr>
      </w:pPr>
    </w:p>
    <w:p w14:paraId="09FC2C01" w14:textId="2A30CFFF" w:rsidR="00A71E6B" w:rsidRDefault="00A71E6B" w:rsidP="00A71E6B">
      <w:pPr>
        <w:jc w:val="both"/>
        <w:rPr>
          <w:sz w:val="24"/>
          <w:lang w:val="en-US"/>
        </w:rPr>
      </w:pPr>
    </w:p>
    <w:p w14:paraId="2DA834DE" w14:textId="155A01F6" w:rsidR="00A71E6B" w:rsidRDefault="00A71E6B" w:rsidP="00A71E6B">
      <w:pPr>
        <w:jc w:val="both"/>
        <w:rPr>
          <w:sz w:val="24"/>
          <w:lang w:val="en-US"/>
        </w:rPr>
      </w:pPr>
    </w:p>
    <w:p w14:paraId="3909EC92" w14:textId="30A737B5" w:rsidR="00A71E6B" w:rsidRDefault="00A71E6B" w:rsidP="00A71E6B">
      <w:pPr>
        <w:jc w:val="both"/>
        <w:rPr>
          <w:sz w:val="24"/>
          <w:lang w:val="en-US"/>
        </w:rPr>
      </w:pPr>
    </w:p>
    <w:p w14:paraId="1A10DBDF" w14:textId="15C33F98" w:rsidR="00A71E6B" w:rsidRDefault="00A71E6B" w:rsidP="00A71E6B">
      <w:pPr>
        <w:jc w:val="both"/>
        <w:rPr>
          <w:sz w:val="24"/>
          <w:lang w:val="en-US"/>
        </w:rPr>
      </w:pPr>
    </w:p>
    <w:p w14:paraId="7E6B5EF7" w14:textId="5C7611C2" w:rsidR="00A71E6B" w:rsidRDefault="00A71E6B" w:rsidP="00A71E6B">
      <w:pPr>
        <w:jc w:val="both"/>
        <w:rPr>
          <w:sz w:val="24"/>
          <w:lang w:val="en-US"/>
        </w:rPr>
      </w:pPr>
    </w:p>
    <w:p w14:paraId="3894302B" w14:textId="0C5FFF07" w:rsidR="00A71E6B" w:rsidRDefault="00A71E6B" w:rsidP="00A71E6B">
      <w:pPr>
        <w:jc w:val="both"/>
        <w:rPr>
          <w:sz w:val="24"/>
          <w:lang w:val="en-US"/>
        </w:rPr>
      </w:pPr>
    </w:p>
    <w:p w14:paraId="59C768DD" w14:textId="5FCF1977" w:rsidR="00A71E6B" w:rsidRDefault="00A71E6B" w:rsidP="00A71E6B">
      <w:pPr>
        <w:jc w:val="both"/>
        <w:rPr>
          <w:sz w:val="24"/>
          <w:lang w:val="en-US"/>
        </w:rPr>
      </w:pPr>
    </w:p>
    <w:p w14:paraId="2710C738" w14:textId="2304CD5C" w:rsidR="00A71E6B" w:rsidRDefault="00A71E6B" w:rsidP="00A71E6B">
      <w:pPr>
        <w:jc w:val="both"/>
        <w:rPr>
          <w:sz w:val="24"/>
          <w:lang w:val="en-US"/>
        </w:rPr>
      </w:pPr>
    </w:p>
    <w:p w14:paraId="0A46FC92" w14:textId="1CB22F2E" w:rsidR="00A71E6B" w:rsidRDefault="00A71E6B" w:rsidP="00A71E6B">
      <w:pPr>
        <w:jc w:val="both"/>
        <w:rPr>
          <w:sz w:val="24"/>
          <w:lang w:val="en-US"/>
        </w:rPr>
      </w:pPr>
    </w:p>
    <w:p w14:paraId="7AC8B4B3" w14:textId="4D22FA03" w:rsidR="00A71E6B" w:rsidRDefault="00A71E6B" w:rsidP="00A71E6B">
      <w:pPr>
        <w:jc w:val="both"/>
        <w:rPr>
          <w:sz w:val="24"/>
          <w:lang w:val="en-US"/>
        </w:rPr>
      </w:pPr>
    </w:p>
    <w:p w14:paraId="51DE11F7" w14:textId="30408CF2" w:rsidR="00A71E6B" w:rsidRDefault="00A71E6B" w:rsidP="00A71E6B">
      <w:pPr>
        <w:jc w:val="both"/>
        <w:rPr>
          <w:sz w:val="24"/>
          <w:lang w:val="en-US"/>
        </w:rPr>
      </w:pPr>
    </w:p>
    <w:p w14:paraId="376BEEA1" w14:textId="7DFFD11A" w:rsidR="00A71E6B" w:rsidRDefault="00A71E6B" w:rsidP="00A71E6B">
      <w:pPr>
        <w:jc w:val="both"/>
        <w:rPr>
          <w:sz w:val="24"/>
          <w:lang w:val="en-US"/>
        </w:rPr>
      </w:pPr>
    </w:p>
    <w:p w14:paraId="5A05C396" w14:textId="14167F64" w:rsidR="00A71E6B" w:rsidRDefault="00A71E6B" w:rsidP="00A71E6B">
      <w:pPr>
        <w:jc w:val="both"/>
        <w:rPr>
          <w:sz w:val="24"/>
          <w:lang w:val="en-US"/>
        </w:rPr>
      </w:pPr>
    </w:p>
    <w:p w14:paraId="3E21D37B" w14:textId="7EDF100E" w:rsidR="00A71E6B" w:rsidRDefault="00A71E6B" w:rsidP="00A71E6B">
      <w:pPr>
        <w:jc w:val="both"/>
        <w:rPr>
          <w:sz w:val="24"/>
          <w:lang w:val="en-US"/>
        </w:rPr>
      </w:pPr>
    </w:p>
    <w:p w14:paraId="4E77F055" w14:textId="3E8F6597" w:rsidR="00A71E6B" w:rsidRPr="009F540B" w:rsidRDefault="009F540B" w:rsidP="009F540B">
      <w:pPr>
        <w:jc w:val="right"/>
        <w:rPr>
          <w:b/>
          <w:bCs/>
          <w:sz w:val="24"/>
          <w:szCs w:val="24"/>
          <w:lang w:val="en-US"/>
        </w:rPr>
      </w:pPr>
      <w:r w:rsidRPr="009F540B">
        <w:rPr>
          <w:b/>
          <w:bCs/>
          <w:sz w:val="24"/>
          <w:szCs w:val="24"/>
          <w:lang w:val="en-GB"/>
        </w:rPr>
        <w:lastRenderedPageBreak/>
        <w:t>Appendix</w:t>
      </w:r>
      <w:r w:rsidRPr="009F540B">
        <w:rPr>
          <w:b/>
          <w:bCs/>
          <w:sz w:val="24"/>
          <w:szCs w:val="24"/>
          <w:lang w:val="en-US"/>
        </w:rPr>
        <w:t xml:space="preserve"> 1.2</w:t>
      </w:r>
    </w:p>
    <w:p w14:paraId="263431CB" w14:textId="441BF1C9" w:rsidR="00A71E6B" w:rsidRPr="007B0596" w:rsidRDefault="00A71E6B" w:rsidP="00A71E6B">
      <w:pPr>
        <w:jc w:val="right"/>
        <w:rPr>
          <w:b/>
          <w:bCs/>
          <w:sz w:val="24"/>
          <w:szCs w:val="24"/>
          <w:lang w:val="en-US"/>
        </w:rPr>
      </w:pPr>
      <w:r w:rsidRPr="009F540B">
        <w:rPr>
          <w:b/>
          <w:bCs/>
          <w:sz w:val="24"/>
          <w:lang w:val="en-US"/>
        </w:rPr>
        <w:t>to the Clearing Rules</w:t>
      </w:r>
    </w:p>
    <w:p w14:paraId="6AA5708A" w14:textId="77777777" w:rsidR="00166CDC" w:rsidRPr="00166CDC" w:rsidRDefault="00166CDC" w:rsidP="007B0596">
      <w:pPr>
        <w:rPr>
          <w:lang w:val="en-US"/>
        </w:rPr>
      </w:pPr>
    </w:p>
    <w:tbl>
      <w:tblPr>
        <w:tblStyle w:val="a7"/>
        <w:tblW w:w="0" w:type="auto"/>
        <w:tblLook w:val="04A0" w:firstRow="1" w:lastRow="0" w:firstColumn="1" w:lastColumn="0" w:noHBand="0" w:noVBand="1"/>
      </w:tblPr>
      <w:tblGrid>
        <w:gridCol w:w="5027"/>
        <w:gridCol w:w="5028"/>
      </w:tblGrid>
      <w:tr w:rsidR="009F540B" w:rsidRPr="00982167" w14:paraId="7ADF8FBA" w14:textId="77777777" w:rsidTr="006D4913">
        <w:tc>
          <w:tcPr>
            <w:tcW w:w="5027" w:type="dxa"/>
          </w:tcPr>
          <w:p w14:paraId="65BF5A3B" w14:textId="77777777" w:rsidR="00166CDC" w:rsidRPr="007F3B2B" w:rsidRDefault="00166CDC" w:rsidP="006D4913">
            <w:pPr>
              <w:widowControl w:val="0"/>
              <w:spacing w:after="120"/>
              <w:jc w:val="both"/>
              <w:rPr>
                <w:sz w:val="24"/>
                <w:szCs w:val="24"/>
              </w:rPr>
            </w:pPr>
            <w:bookmarkStart w:id="793" w:name="_Toc39056826"/>
            <w:r w:rsidRPr="00555475">
              <w:rPr>
                <w:rFonts w:eastAsia="Calibri"/>
                <w:sz w:val="24"/>
                <w:szCs w:val="24"/>
              </w:rPr>
              <w:t>Заявление о присоединении к договору об оказании клиринговых услуг</w:t>
            </w:r>
          </w:p>
        </w:tc>
        <w:tc>
          <w:tcPr>
            <w:tcW w:w="5028" w:type="dxa"/>
          </w:tcPr>
          <w:p w14:paraId="78F5703B" w14:textId="77777777" w:rsidR="00166CDC" w:rsidRPr="00572615" w:rsidRDefault="00166CDC" w:rsidP="006D4913">
            <w:pPr>
              <w:widowControl w:val="0"/>
              <w:spacing w:after="120"/>
              <w:jc w:val="both"/>
              <w:rPr>
                <w:rFonts w:eastAsia="Calibri"/>
                <w:sz w:val="24"/>
                <w:szCs w:val="24"/>
                <w:lang w:val="en-US"/>
              </w:rPr>
            </w:pPr>
            <w:r w:rsidRPr="00572615">
              <w:rPr>
                <w:rFonts w:eastAsia="Calibri"/>
                <w:sz w:val="24"/>
                <w:szCs w:val="24"/>
                <w:lang w:val="en-US"/>
              </w:rPr>
              <w:t>Application for Accession to the Clearing Services Agreement</w:t>
            </w:r>
          </w:p>
        </w:tc>
      </w:tr>
      <w:tr w:rsidR="009F540B" w14:paraId="5D0A0643" w14:textId="77777777" w:rsidTr="006D4913">
        <w:tc>
          <w:tcPr>
            <w:tcW w:w="5027" w:type="dxa"/>
          </w:tcPr>
          <w:p w14:paraId="6D99BBFE" w14:textId="77777777" w:rsidR="00166CDC" w:rsidRPr="007F3B2B" w:rsidRDefault="00166CDC" w:rsidP="006D4913">
            <w:pPr>
              <w:jc w:val="both"/>
              <w:rPr>
                <w:rFonts w:eastAsiaTheme="minorHAnsi"/>
                <w:bCs/>
                <w:sz w:val="24"/>
                <w:szCs w:val="24"/>
                <w:lang w:val="en-US" w:eastAsia="en-US"/>
              </w:rPr>
            </w:pPr>
          </w:p>
          <w:p w14:paraId="3DCDEEFE" w14:textId="77777777" w:rsidR="00166CDC" w:rsidRPr="007F3B2B" w:rsidRDefault="00166CDC" w:rsidP="006D4913">
            <w:pPr>
              <w:widowControl w:val="0"/>
              <w:spacing w:after="120"/>
              <w:jc w:val="both"/>
              <w:rPr>
                <w:sz w:val="24"/>
                <w:szCs w:val="24"/>
              </w:rPr>
            </w:pPr>
            <w:r w:rsidRPr="007F3B2B">
              <w:rPr>
                <w:rFonts w:eastAsiaTheme="minorHAnsi"/>
                <w:bCs/>
                <w:sz w:val="24"/>
                <w:szCs w:val="24"/>
                <w:lang w:eastAsia="en-US"/>
              </w:rPr>
              <w:t>Москва «____» ______________ 20___</w:t>
            </w:r>
          </w:p>
        </w:tc>
        <w:tc>
          <w:tcPr>
            <w:tcW w:w="5028" w:type="dxa"/>
          </w:tcPr>
          <w:p w14:paraId="20565985" w14:textId="77777777" w:rsidR="00166CDC" w:rsidRPr="007F3B2B" w:rsidRDefault="00166CDC" w:rsidP="006D4913">
            <w:pPr>
              <w:jc w:val="both"/>
              <w:rPr>
                <w:rFonts w:eastAsiaTheme="minorHAnsi"/>
                <w:bCs/>
                <w:sz w:val="24"/>
                <w:szCs w:val="24"/>
                <w:lang w:eastAsia="en-US"/>
              </w:rPr>
            </w:pPr>
          </w:p>
          <w:p w14:paraId="2BB51597" w14:textId="77777777" w:rsidR="00166CDC" w:rsidRPr="007F3B2B" w:rsidRDefault="00166CDC" w:rsidP="006D4913">
            <w:pPr>
              <w:widowControl w:val="0"/>
              <w:spacing w:after="120"/>
              <w:jc w:val="both"/>
              <w:rPr>
                <w:sz w:val="24"/>
                <w:szCs w:val="24"/>
              </w:rPr>
            </w:pPr>
            <w:r w:rsidRPr="007F3B2B">
              <w:rPr>
                <w:rFonts w:eastAsiaTheme="minorHAnsi"/>
                <w:sz w:val="24"/>
                <w:szCs w:val="24"/>
                <w:lang w:eastAsia="en-US"/>
              </w:rPr>
              <w:t>Moscow, __ ______________ 20__</w:t>
            </w:r>
          </w:p>
        </w:tc>
      </w:tr>
      <w:tr w:rsidR="009F540B" w:rsidRPr="00982167" w14:paraId="19CD3101" w14:textId="77777777" w:rsidTr="006D4913">
        <w:tc>
          <w:tcPr>
            <w:tcW w:w="5027" w:type="dxa"/>
          </w:tcPr>
          <w:p w14:paraId="649F3252" w14:textId="77777777" w:rsidR="00166CDC" w:rsidRPr="007F3B2B" w:rsidRDefault="00166CDC" w:rsidP="006D4913">
            <w:pPr>
              <w:jc w:val="both"/>
              <w:rPr>
                <w:rFonts w:eastAsiaTheme="minorHAnsi"/>
                <w:bCs/>
                <w:sz w:val="24"/>
                <w:szCs w:val="24"/>
                <w:lang w:eastAsia="en-US"/>
              </w:rPr>
            </w:pPr>
            <w:r w:rsidRPr="007F3B2B">
              <w:rPr>
                <w:rFonts w:eastAsiaTheme="minorHAnsi"/>
                <w:bCs/>
                <w:sz w:val="24"/>
                <w:szCs w:val="24"/>
                <w:lang w:eastAsia="en-US"/>
              </w:rPr>
              <w:t>_____________________________________</w:t>
            </w:r>
          </w:p>
          <w:p w14:paraId="4A5A68E7" w14:textId="77777777" w:rsidR="00166CDC" w:rsidRPr="007F3B2B" w:rsidRDefault="00166CDC" w:rsidP="006D4913">
            <w:pPr>
              <w:jc w:val="both"/>
              <w:rPr>
                <w:rFonts w:eastAsiaTheme="minorHAnsi"/>
                <w:bCs/>
                <w:sz w:val="24"/>
                <w:szCs w:val="24"/>
                <w:lang w:eastAsia="en-US"/>
              </w:rPr>
            </w:pPr>
            <w:r w:rsidRPr="007F3B2B">
              <w:rPr>
                <w:rFonts w:eastAsiaTheme="minorHAnsi"/>
                <w:bCs/>
                <w:sz w:val="24"/>
                <w:szCs w:val="24"/>
                <w:lang w:eastAsia="en-US"/>
              </w:rPr>
              <w:t>_____________________________________</w:t>
            </w:r>
          </w:p>
          <w:p w14:paraId="09773C17" w14:textId="77777777" w:rsidR="00166CDC" w:rsidRPr="00555475" w:rsidRDefault="00166CDC" w:rsidP="006D4913">
            <w:pPr>
              <w:widowControl w:val="0"/>
              <w:spacing w:after="120"/>
              <w:jc w:val="both"/>
              <w:rPr>
                <w:sz w:val="24"/>
                <w:szCs w:val="24"/>
              </w:rPr>
            </w:pPr>
            <w:r w:rsidRPr="007F3B2B">
              <w:rPr>
                <w:rFonts w:eastAsiaTheme="minorHAnsi"/>
                <w:bCs/>
                <w:sz w:val="24"/>
                <w:szCs w:val="24"/>
                <w:lang w:eastAsia="en-US"/>
              </w:rPr>
              <w:t>(</w:t>
            </w:r>
            <w:r w:rsidRPr="007F3B2B">
              <w:rPr>
                <w:rFonts w:eastAsiaTheme="minorHAnsi"/>
                <w:bCs/>
                <w:i/>
                <w:sz w:val="24"/>
                <w:szCs w:val="24"/>
                <w:lang w:eastAsia="en-US"/>
              </w:rPr>
              <w:t xml:space="preserve">полное наименование </w:t>
            </w:r>
            <w:r w:rsidRPr="00555475">
              <w:rPr>
                <w:rFonts w:eastAsiaTheme="minorHAnsi"/>
                <w:bCs/>
                <w:i/>
                <w:sz w:val="24"/>
                <w:szCs w:val="24"/>
                <w:lang w:eastAsia="en-US"/>
              </w:rPr>
              <w:t>Участника клиринга, ОГРН/ регистрационный номер)</w:t>
            </w:r>
          </w:p>
        </w:tc>
        <w:tc>
          <w:tcPr>
            <w:tcW w:w="5028" w:type="dxa"/>
          </w:tcPr>
          <w:p w14:paraId="3E48ED7C" w14:textId="77777777" w:rsidR="00166CDC" w:rsidRPr="00555475" w:rsidRDefault="00166CDC" w:rsidP="006D4913">
            <w:pPr>
              <w:jc w:val="both"/>
              <w:rPr>
                <w:rFonts w:eastAsiaTheme="minorHAnsi"/>
                <w:bCs/>
                <w:sz w:val="24"/>
                <w:szCs w:val="24"/>
                <w:lang w:val="en-US" w:eastAsia="en-US"/>
              </w:rPr>
            </w:pPr>
            <w:r w:rsidRPr="00555475">
              <w:rPr>
                <w:rFonts w:eastAsiaTheme="minorHAnsi"/>
                <w:sz w:val="24"/>
                <w:szCs w:val="24"/>
                <w:lang w:val="en-US" w:eastAsia="en-US"/>
              </w:rPr>
              <w:t>_____________________________________</w:t>
            </w:r>
          </w:p>
          <w:p w14:paraId="0ECB918E" w14:textId="77777777" w:rsidR="00166CDC" w:rsidRPr="00555475" w:rsidRDefault="00166CDC" w:rsidP="006D4913">
            <w:pPr>
              <w:jc w:val="both"/>
              <w:rPr>
                <w:rFonts w:eastAsiaTheme="minorHAnsi"/>
                <w:bCs/>
                <w:sz w:val="24"/>
                <w:szCs w:val="24"/>
                <w:lang w:val="en-US" w:eastAsia="en-US"/>
              </w:rPr>
            </w:pPr>
            <w:r w:rsidRPr="00555475">
              <w:rPr>
                <w:rFonts w:eastAsiaTheme="minorHAnsi"/>
                <w:sz w:val="24"/>
                <w:szCs w:val="24"/>
                <w:lang w:val="en-US" w:eastAsia="en-US"/>
              </w:rPr>
              <w:t>_____________________________________</w:t>
            </w:r>
          </w:p>
          <w:p w14:paraId="329BB074" w14:textId="095B79BC" w:rsidR="00166CDC" w:rsidRPr="00555475" w:rsidRDefault="00166CDC" w:rsidP="006D4913">
            <w:pPr>
              <w:widowControl w:val="0"/>
              <w:spacing w:after="120"/>
              <w:jc w:val="both"/>
              <w:rPr>
                <w:sz w:val="24"/>
                <w:szCs w:val="24"/>
                <w:lang w:val="en-US"/>
              </w:rPr>
            </w:pPr>
            <w:r w:rsidRPr="00555475">
              <w:rPr>
                <w:rFonts w:eastAsiaTheme="minorHAnsi"/>
                <w:sz w:val="24"/>
                <w:szCs w:val="24"/>
                <w:lang w:val="en-US" w:eastAsia="en-US"/>
              </w:rPr>
              <w:t>(</w:t>
            </w:r>
            <w:r w:rsidR="00573CA9">
              <w:rPr>
                <w:rFonts w:eastAsiaTheme="minorHAnsi"/>
                <w:i/>
                <w:iCs/>
                <w:sz w:val="24"/>
                <w:szCs w:val="24"/>
                <w:lang w:val="en-US" w:eastAsia="en-US"/>
              </w:rPr>
              <w:t>Clearing Participant</w:t>
            </w:r>
            <w:r w:rsidRPr="00555475">
              <w:rPr>
                <w:rFonts w:eastAsiaTheme="minorHAnsi"/>
                <w:i/>
                <w:iCs/>
                <w:sz w:val="24"/>
                <w:szCs w:val="24"/>
                <w:lang w:val="en-US" w:eastAsia="en-US"/>
              </w:rPr>
              <w:t>'s full name and registration number</w:t>
            </w:r>
            <w:r w:rsidRPr="00555475">
              <w:rPr>
                <w:rFonts w:eastAsiaTheme="minorHAnsi"/>
                <w:sz w:val="24"/>
                <w:szCs w:val="24"/>
                <w:lang w:val="en-US" w:eastAsia="en-US"/>
              </w:rPr>
              <w:t>)</w:t>
            </w:r>
          </w:p>
        </w:tc>
      </w:tr>
      <w:tr w:rsidR="009F540B" w:rsidRPr="00982167" w14:paraId="02652D18" w14:textId="77777777" w:rsidTr="006D4913">
        <w:tc>
          <w:tcPr>
            <w:tcW w:w="5027" w:type="dxa"/>
          </w:tcPr>
          <w:p w14:paraId="6FDDA530" w14:textId="77777777" w:rsidR="00166CDC" w:rsidRPr="00555475" w:rsidRDefault="00166CDC" w:rsidP="006D4913">
            <w:pPr>
              <w:widowControl w:val="0"/>
              <w:spacing w:after="120"/>
              <w:jc w:val="both"/>
              <w:rPr>
                <w:sz w:val="24"/>
                <w:szCs w:val="24"/>
              </w:rPr>
            </w:pPr>
            <w:r w:rsidRPr="007F3B2B">
              <w:rPr>
                <w:sz w:val="24"/>
                <w:szCs w:val="24"/>
              </w:rPr>
              <w:t xml:space="preserve">в соответствии со статьей 428 Гражданского кодекса Российской Федерации полностью и безусловно присоединяется к договору об оказании клиринговых услуг, условия которого </w:t>
            </w:r>
            <w:r w:rsidRPr="00555475">
              <w:rPr>
                <w:sz w:val="24"/>
                <w:szCs w:val="24"/>
              </w:rPr>
              <w:t>определены Правилами клиринга и предусмотренными ими Тарифами НРД.</w:t>
            </w:r>
          </w:p>
        </w:tc>
        <w:tc>
          <w:tcPr>
            <w:tcW w:w="5028" w:type="dxa"/>
          </w:tcPr>
          <w:p w14:paraId="25171AA0" w14:textId="312DAE26" w:rsidR="00166CDC" w:rsidRPr="00555475" w:rsidRDefault="00166CDC" w:rsidP="006D4913">
            <w:pPr>
              <w:widowControl w:val="0"/>
              <w:spacing w:after="120"/>
              <w:jc w:val="both"/>
              <w:rPr>
                <w:sz w:val="24"/>
                <w:szCs w:val="24"/>
                <w:lang w:val="en-US"/>
              </w:rPr>
            </w:pPr>
            <w:r w:rsidRPr="00555475">
              <w:rPr>
                <w:sz w:val="24"/>
                <w:szCs w:val="24"/>
                <w:lang w:val="en-US"/>
              </w:rPr>
              <w:t xml:space="preserve">in accordance with Article 428 of the Russian Civil Code, fully and </w:t>
            </w:r>
            <w:r w:rsidR="00573CA9">
              <w:rPr>
                <w:sz w:val="24"/>
                <w:szCs w:val="24"/>
                <w:lang w:val="en-US"/>
              </w:rPr>
              <w:t>unconditionally</w:t>
            </w:r>
            <w:r w:rsidRPr="00555475">
              <w:rPr>
                <w:sz w:val="24"/>
                <w:szCs w:val="24"/>
                <w:lang w:val="en-US"/>
              </w:rPr>
              <w:t xml:space="preserve"> accedes to the clearing services agreement</w:t>
            </w:r>
            <w:r w:rsidR="00573CA9">
              <w:rPr>
                <w:sz w:val="24"/>
                <w:szCs w:val="24"/>
                <w:lang w:val="en-US"/>
              </w:rPr>
              <w:t xml:space="preserve"> the</w:t>
            </w:r>
            <w:r w:rsidRPr="00555475">
              <w:rPr>
                <w:sz w:val="24"/>
                <w:szCs w:val="24"/>
                <w:lang w:val="en-US"/>
              </w:rPr>
              <w:t xml:space="preserve"> terms and conditions of which are set out in the Clearing Rules and in NSD’s Fee Schedule provided for thereby.</w:t>
            </w:r>
          </w:p>
        </w:tc>
      </w:tr>
      <w:tr w:rsidR="009F540B" w:rsidRPr="00982167" w14:paraId="786DA51B" w14:textId="77777777" w:rsidTr="006D4913">
        <w:tc>
          <w:tcPr>
            <w:tcW w:w="5027" w:type="dxa"/>
          </w:tcPr>
          <w:p w14:paraId="7E7F9156" w14:textId="77777777" w:rsidR="00166CDC" w:rsidRPr="00555475" w:rsidRDefault="00166CDC" w:rsidP="006D4913">
            <w:pPr>
              <w:widowControl w:val="0"/>
              <w:spacing w:after="120"/>
              <w:jc w:val="both"/>
              <w:rPr>
                <w:sz w:val="24"/>
                <w:szCs w:val="24"/>
              </w:rPr>
            </w:pPr>
            <w:r w:rsidRPr="007F3B2B">
              <w:rPr>
                <w:sz w:val="24"/>
                <w:szCs w:val="24"/>
              </w:rPr>
              <w:t>Участник клиринга ознакомлен с условиями оказания услуг и согласен, что Правила клиринга и Тарифы НРД могут быть изменены НКО АО НРД в одностороннем порядке.</w:t>
            </w:r>
          </w:p>
        </w:tc>
        <w:tc>
          <w:tcPr>
            <w:tcW w:w="5028" w:type="dxa"/>
          </w:tcPr>
          <w:p w14:paraId="7EF7831B" w14:textId="77777777" w:rsidR="00166CDC" w:rsidRPr="00555475" w:rsidRDefault="00166CDC" w:rsidP="006D4913">
            <w:pPr>
              <w:widowControl w:val="0"/>
              <w:spacing w:after="120"/>
              <w:jc w:val="both"/>
              <w:rPr>
                <w:sz w:val="24"/>
                <w:szCs w:val="24"/>
                <w:lang w:val="en-US"/>
              </w:rPr>
            </w:pPr>
            <w:r w:rsidRPr="00555475">
              <w:rPr>
                <w:sz w:val="24"/>
                <w:szCs w:val="24"/>
                <w:lang w:val="en-US"/>
              </w:rPr>
              <w:t>The Clearing Participant has read the terms and conditions of services and agrees that the Clearing Rules and NSD’s Fee Schedule may be changed unilaterally by NSD.</w:t>
            </w:r>
          </w:p>
        </w:tc>
      </w:tr>
      <w:tr w:rsidR="009F540B" w:rsidRPr="00982167" w14:paraId="21C6D21A" w14:textId="77777777" w:rsidTr="006D4913">
        <w:tc>
          <w:tcPr>
            <w:tcW w:w="5027" w:type="dxa"/>
          </w:tcPr>
          <w:p w14:paraId="2163F838" w14:textId="77777777" w:rsidR="00166CDC" w:rsidRPr="007F3B2B" w:rsidRDefault="00166CDC" w:rsidP="006D4913">
            <w:pPr>
              <w:widowControl w:val="0"/>
              <w:spacing w:after="120"/>
              <w:jc w:val="both"/>
              <w:rPr>
                <w:sz w:val="24"/>
                <w:szCs w:val="24"/>
              </w:rPr>
            </w:pPr>
            <w:r w:rsidRPr="007F3B2B">
              <w:rPr>
                <w:sz w:val="24"/>
                <w:szCs w:val="24"/>
              </w:rPr>
              <w:t>Участник клиринга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tc>
        <w:tc>
          <w:tcPr>
            <w:tcW w:w="5028" w:type="dxa"/>
          </w:tcPr>
          <w:p w14:paraId="1336361E" w14:textId="77777777" w:rsidR="00166CDC" w:rsidRPr="00555475" w:rsidRDefault="00166CDC" w:rsidP="006D4913">
            <w:pPr>
              <w:widowControl w:val="0"/>
              <w:spacing w:after="120"/>
              <w:jc w:val="both"/>
              <w:rPr>
                <w:sz w:val="24"/>
                <w:szCs w:val="24"/>
                <w:lang w:val="en-US"/>
              </w:rPr>
            </w:pPr>
            <w:r w:rsidRPr="00555475">
              <w:rPr>
                <w:sz w:val="24"/>
                <w:szCs w:val="24"/>
                <w:lang w:val="en-US"/>
              </w:rPr>
              <w:t>The Clearing Participant agrees and acknowledges that 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administered by the Arbitration Center at the Russian Union of Industrialists and Entrepreneurs in accordance with its rules in effect on the date of the filing of the statement of claim. Any ruling issued by the arbitral tribunal will be final and binding on the Parties and may not be disputed.</w:t>
            </w:r>
          </w:p>
        </w:tc>
      </w:tr>
      <w:tr w:rsidR="009F540B" w:rsidRPr="00982167" w14:paraId="5CD58223" w14:textId="77777777" w:rsidTr="006D4913">
        <w:tc>
          <w:tcPr>
            <w:tcW w:w="5027" w:type="dxa"/>
          </w:tcPr>
          <w:p w14:paraId="6376E192" w14:textId="77777777" w:rsidR="00166CDC" w:rsidRPr="007F3B2B" w:rsidRDefault="00166CDC" w:rsidP="006D4913">
            <w:pPr>
              <w:widowControl w:val="0"/>
              <w:spacing w:after="120"/>
              <w:jc w:val="both"/>
              <w:rPr>
                <w:sz w:val="24"/>
                <w:szCs w:val="24"/>
              </w:rPr>
            </w:pPr>
            <w:r w:rsidRPr="007F3B2B">
              <w:rPr>
                <w:rFonts w:eastAsiaTheme="minorHAnsi"/>
                <w:sz w:val="24"/>
                <w:szCs w:val="24"/>
                <w:lang w:eastAsia="en-US"/>
              </w:rPr>
              <w:t>В случае каких-либо расхождений между английской и русской версиями Заявления о присоединении к</w:t>
            </w:r>
            <w:r w:rsidRPr="007F3B2B">
              <w:rPr>
                <w:rFonts w:eastAsia="Calibri"/>
                <w:sz w:val="24"/>
                <w:szCs w:val="24"/>
              </w:rPr>
              <w:t xml:space="preserve"> договору об оказании клиринговых услуг</w:t>
            </w:r>
            <w:r w:rsidRPr="007F3B2B">
              <w:rPr>
                <w:rFonts w:eastAsiaTheme="minorHAnsi"/>
                <w:sz w:val="24"/>
                <w:szCs w:val="24"/>
                <w:lang w:eastAsia="en-US"/>
              </w:rPr>
              <w:t xml:space="preserve"> текст на русском языке имеет преимущественную силу.</w:t>
            </w:r>
          </w:p>
        </w:tc>
        <w:tc>
          <w:tcPr>
            <w:tcW w:w="5028" w:type="dxa"/>
          </w:tcPr>
          <w:p w14:paraId="62B88BBB" w14:textId="77777777" w:rsidR="00166CDC" w:rsidRPr="00555475" w:rsidRDefault="00166CDC" w:rsidP="006D4913">
            <w:pPr>
              <w:widowControl w:val="0"/>
              <w:spacing w:after="120"/>
              <w:jc w:val="both"/>
              <w:rPr>
                <w:sz w:val="24"/>
                <w:szCs w:val="24"/>
                <w:lang w:val="en-US"/>
              </w:rPr>
            </w:pPr>
            <w:r w:rsidRPr="00555475">
              <w:rPr>
                <w:rFonts w:eastAsiaTheme="minorHAnsi"/>
                <w:sz w:val="24"/>
                <w:szCs w:val="24"/>
                <w:lang w:val="en-US" w:eastAsia="en-US"/>
              </w:rPr>
              <w:t xml:space="preserve">In the event of any discrepancies between the English and the Russian versions of this </w:t>
            </w:r>
            <w:r w:rsidRPr="00555475">
              <w:rPr>
                <w:sz w:val="24"/>
                <w:szCs w:val="24"/>
                <w:lang w:val="en-US"/>
              </w:rPr>
              <w:t>Application for Accession to the Clearing Services Agreement</w:t>
            </w:r>
            <w:r w:rsidRPr="007F3B2B">
              <w:rPr>
                <w:rFonts w:eastAsiaTheme="minorHAnsi"/>
                <w:sz w:val="24"/>
                <w:szCs w:val="24"/>
                <w:lang w:val="en-US" w:eastAsia="en-US"/>
              </w:rPr>
              <w:t>, the Russian version shall prevail.</w:t>
            </w:r>
          </w:p>
        </w:tc>
      </w:tr>
      <w:bookmarkEnd w:id="793"/>
      <w:bookmarkEnd w:id="791"/>
    </w:tbl>
    <w:p w14:paraId="18985AF1" w14:textId="77777777" w:rsidR="00C578AB" w:rsidRPr="00E93020" w:rsidRDefault="00C578AB">
      <w:pPr>
        <w:rPr>
          <w:sz w:val="24"/>
          <w:szCs w:val="24"/>
          <w:lang w:val="en-US"/>
        </w:rPr>
      </w:pPr>
      <w:r w:rsidRPr="00E93020">
        <w:rPr>
          <w:sz w:val="24"/>
          <w:szCs w:val="24"/>
          <w:lang w:val="en-US"/>
        </w:rPr>
        <w:br w:type="page"/>
      </w:r>
    </w:p>
    <w:p w14:paraId="61C22829" w14:textId="2E17A53E" w:rsidR="001263EB" w:rsidRPr="001263EB" w:rsidRDefault="001263EB" w:rsidP="001263EB">
      <w:pPr>
        <w:pStyle w:val="1"/>
        <w:jc w:val="right"/>
        <w:rPr>
          <w:lang w:val="en-US"/>
        </w:rPr>
      </w:pPr>
      <w:bookmarkStart w:id="794" w:name="_Toc95118035"/>
      <w:bookmarkStart w:id="795" w:name="_Toc87892747"/>
      <w:r w:rsidRPr="001263EB">
        <w:rPr>
          <w:lang w:val="en-GB"/>
        </w:rPr>
        <w:lastRenderedPageBreak/>
        <w:t>Appendix</w:t>
      </w:r>
      <w:r w:rsidRPr="001263EB">
        <w:rPr>
          <w:lang w:val="en-US"/>
        </w:rPr>
        <w:t xml:space="preserve"> </w:t>
      </w:r>
      <w:r w:rsidR="00963A16">
        <w:rPr>
          <w:lang w:val="en-US"/>
        </w:rPr>
        <w:t>2</w:t>
      </w:r>
      <w:bookmarkEnd w:id="794"/>
      <w:bookmarkEnd w:id="795"/>
    </w:p>
    <w:p w14:paraId="708B85C2" w14:textId="77777777" w:rsidR="001263EB" w:rsidRPr="001263EB" w:rsidRDefault="001263EB" w:rsidP="001263EB">
      <w:pPr>
        <w:jc w:val="right"/>
        <w:rPr>
          <w:b/>
          <w:sz w:val="24"/>
          <w:szCs w:val="24"/>
          <w:lang w:val="en-US"/>
        </w:rPr>
      </w:pPr>
      <w:r w:rsidRPr="001263EB">
        <w:rPr>
          <w:b/>
          <w:sz w:val="24"/>
          <w:szCs w:val="24"/>
          <w:lang w:val="en-US"/>
        </w:rPr>
        <w:t>to the Clearing Rules</w:t>
      </w:r>
    </w:p>
    <w:p w14:paraId="33974DA7" w14:textId="77777777" w:rsidR="001263EB" w:rsidRPr="001263EB" w:rsidRDefault="001263EB" w:rsidP="001263EB">
      <w:pPr>
        <w:rPr>
          <w:sz w:val="22"/>
          <w:szCs w:val="22"/>
          <w:lang w:val="en-US"/>
        </w:rPr>
      </w:pPr>
    </w:p>
    <w:p w14:paraId="4E8AC1FB" w14:textId="77777777" w:rsidR="001263EB" w:rsidRPr="001263EB" w:rsidRDefault="001263EB" w:rsidP="001263EB">
      <w:pPr>
        <w:jc w:val="center"/>
        <w:rPr>
          <w:b/>
          <w:sz w:val="24"/>
          <w:szCs w:val="24"/>
          <w:lang w:val="en-US"/>
        </w:rPr>
      </w:pPr>
      <w:r w:rsidRPr="001263EB">
        <w:rPr>
          <w:b/>
          <w:sz w:val="24"/>
          <w:szCs w:val="24"/>
          <w:lang w:val="en-US"/>
        </w:rPr>
        <w:t>Clearing Participant Category Assignment Application</w:t>
      </w:r>
      <w:r w:rsidR="005251FC">
        <w:rPr>
          <w:b/>
          <w:sz w:val="24"/>
          <w:szCs w:val="24"/>
          <w:lang w:val="en-US"/>
        </w:rPr>
        <w:t xml:space="preserve"> (COMMOD)</w:t>
      </w:r>
    </w:p>
    <w:p w14:paraId="3C408A82" w14:textId="77777777" w:rsidR="001263EB" w:rsidRPr="001263EB" w:rsidRDefault="001263EB" w:rsidP="001263EB">
      <w:pPr>
        <w:spacing w:after="120"/>
        <w:jc w:val="both"/>
        <w:rPr>
          <w:sz w:val="24"/>
          <w:szCs w:val="24"/>
          <w:lang w:val="en-US"/>
        </w:rPr>
      </w:pPr>
    </w:p>
    <w:p w14:paraId="130E6C47" w14:textId="77777777" w:rsidR="001263EB" w:rsidRDefault="001263EB" w:rsidP="001263EB">
      <w:pPr>
        <w:pStyle w:val="a"/>
        <w:widowControl w:val="0"/>
        <w:numPr>
          <w:ilvl w:val="0"/>
          <w:numId w:val="0"/>
        </w:numPr>
        <w:tabs>
          <w:tab w:val="left" w:pos="708"/>
        </w:tabs>
        <w:spacing w:after="120"/>
        <w:rPr>
          <w:rFonts w:eastAsia="Calibri"/>
          <w:sz w:val="24"/>
          <w:szCs w:val="24"/>
          <w:lang w:val="en-US"/>
        </w:rPr>
      </w:pPr>
      <w:r>
        <w:rPr>
          <w:rFonts w:eastAsia="Calibri"/>
          <w:sz w:val="24"/>
          <w:szCs w:val="24"/>
          <w:lang w:val="en-US"/>
        </w:rPr>
        <w:t>Place: ________________                                                   Date: ____ ______________ 20___</w:t>
      </w:r>
    </w:p>
    <w:p w14:paraId="2B5CAB79" w14:textId="77777777" w:rsidR="001263EB" w:rsidRDefault="001263EB" w:rsidP="001263EB">
      <w:pPr>
        <w:tabs>
          <w:tab w:val="left" w:pos="6521"/>
        </w:tabs>
        <w:spacing w:after="120"/>
        <w:jc w:val="both"/>
        <w:rPr>
          <w:rFonts w:eastAsia="Calibri"/>
          <w:sz w:val="24"/>
          <w:szCs w:val="24"/>
          <w:lang w:val="en-US"/>
        </w:rPr>
      </w:pPr>
      <w:r w:rsidRPr="001263EB">
        <w:rPr>
          <w:sz w:val="24"/>
          <w:szCs w:val="24"/>
          <w:lang w:val="en-US"/>
        </w:rPr>
        <w:t>___________________________________________________________________________________</w:t>
      </w:r>
    </w:p>
    <w:p w14:paraId="1D2B05F8" w14:textId="77777777" w:rsidR="001263EB" w:rsidRPr="001263EB" w:rsidRDefault="001263EB" w:rsidP="001263EB">
      <w:pPr>
        <w:tabs>
          <w:tab w:val="left" w:pos="6521"/>
        </w:tabs>
        <w:spacing w:after="120"/>
        <w:jc w:val="center"/>
        <w:rPr>
          <w:sz w:val="24"/>
          <w:szCs w:val="24"/>
          <w:lang w:val="en-US"/>
        </w:rPr>
      </w:pPr>
      <w:r w:rsidRPr="001263EB">
        <w:rPr>
          <w:sz w:val="24"/>
          <w:szCs w:val="24"/>
          <w:lang w:val="en-US"/>
        </w:rPr>
        <w:t>(Clearing Participant's full name)</w:t>
      </w:r>
    </w:p>
    <w:p w14:paraId="1690B9BD" w14:textId="57B92700" w:rsidR="001263EB" w:rsidRDefault="001263EB" w:rsidP="001263EB">
      <w:pPr>
        <w:tabs>
          <w:tab w:val="left" w:pos="6521"/>
        </w:tabs>
        <w:spacing w:after="120"/>
        <w:jc w:val="both"/>
        <w:rPr>
          <w:sz w:val="24"/>
          <w:szCs w:val="24"/>
          <w:lang w:val="en-US"/>
        </w:rPr>
      </w:pPr>
      <w:r w:rsidRPr="001263EB">
        <w:rPr>
          <w:sz w:val="24"/>
          <w:szCs w:val="24"/>
          <w:lang w:val="en-US"/>
        </w:rPr>
        <w:t xml:space="preserve">represented by _______________________________________________________________________ acting under _____________________________________________ hereby applies for the assignment of the following Clearing Participant categories for the purposes of clearing in the commodity market: </w:t>
      </w:r>
    </w:p>
    <w:p w14:paraId="49323571" w14:textId="77777777" w:rsidR="005251FC" w:rsidRPr="00DC4ECA" w:rsidRDefault="005251FC" w:rsidP="005251FC">
      <w:pPr>
        <w:widowControl w:val="0"/>
        <w:tabs>
          <w:tab w:val="left" w:pos="6521"/>
        </w:tabs>
        <w:spacing w:after="120"/>
        <w:jc w:val="both"/>
        <w:rPr>
          <w:sz w:val="24"/>
          <w:szCs w:val="24"/>
          <w:lang w:val="en-US"/>
        </w:rPr>
      </w:pPr>
    </w:p>
    <w:tbl>
      <w:tblPr>
        <w:tblStyle w:val="a7"/>
        <w:tblW w:w="10093" w:type="dxa"/>
        <w:tblInd w:w="108" w:type="dxa"/>
        <w:tblLook w:val="04A0" w:firstRow="1" w:lastRow="0" w:firstColumn="1" w:lastColumn="0" w:noHBand="0" w:noVBand="1"/>
      </w:tblPr>
      <w:tblGrid>
        <w:gridCol w:w="4820"/>
        <w:gridCol w:w="5273"/>
      </w:tblGrid>
      <w:tr w:rsidR="005251FC" w:rsidRPr="00982167" w14:paraId="752362A9" w14:textId="77777777" w:rsidTr="00B117C3">
        <w:tc>
          <w:tcPr>
            <w:tcW w:w="10093" w:type="dxa"/>
            <w:gridSpan w:val="2"/>
          </w:tcPr>
          <w:p w14:paraId="26390938" w14:textId="77777777" w:rsidR="005251FC" w:rsidRPr="00DC4ECA" w:rsidRDefault="005251FC" w:rsidP="00B15647">
            <w:pPr>
              <w:widowControl w:val="0"/>
              <w:spacing w:after="120"/>
              <w:ind w:firstLine="37"/>
              <w:jc w:val="both"/>
              <w:rPr>
                <w:sz w:val="24"/>
                <w:lang w:val="en-US"/>
              </w:rPr>
            </w:pPr>
            <w:r w:rsidRPr="00DC4ECA">
              <w:rPr>
                <w:sz w:val="24"/>
                <w:szCs w:val="24"/>
                <w:lang w:val="en-US"/>
              </w:rPr>
              <w:t>For the COMMOD settlement type</w:t>
            </w:r>
          </w:p>
        </w:tc>
      </w:tr>
      <w:tr w:rsidR="005251FC" w:rsidRPr="00982167" w14:paraId="691E44CD" w14:textId="77777777" w:rsidTr="00B117C3">
        <w:tc>
          <w:tcPr>
            <w:tcW w:w="4820" w:type="dxa"/>
          </w:tcPr>
          <w:p w14:paraId="34CD32ED" w14:textId="77777777" w:rsidR="005251FC" w:rsidRPr="002B4B89" w:rsidRDefault="00982167" w:rsidP="00B15647">
            <w:pPr>
              <w:pStyle w:val="affb"/>
              <w:widowControl w:val="0"/>
              <w:spacing w:after="120" w:line="240" w:lineRule="auto"/>
              <w:ind w:left="0"/>
              <w:contextualSpacing w:val="0"/>
              <w:jc w:val="both"/>
              <w:rPr>
                <w:rFonts w:ascii="Times New Roman" w:hAnsi="Times New Roman"/>
                <w:sz w:val="24"/>
                <w:szCs w:val="24"/>
              </w:rPr>
            </w:pPr>
            <w:sdt>
              <w:sdtPr>
                <w:rPr>
                  <w:rFonts w:ascii="Times New Roman" w:hAnsi="Times New Roman"/>
                  <w:sz w:val="24"/>
                  <w:szCs w:val="24"/>
                </w:rPr>
                <w:id w:val="763046580"/>
              </w:sdtPr>
              <w:sdtEndPr/>
              <w:sdtContent>
                <w:r w:rsidR="005251FC" w:rsidRPr="002B4B89">
                  <w:rPr>
                    <w:rFonts w:ascii="Segoe UI Symbol" w:eastAsia="MS Gothic" w:hAnsi="Segoe UI Symbol" w:cs="Segoe UI Symbol"/>
                    <w:sz w:val="24"/>
                    <w:szCs w:val="24"/>
                  </w:rPr>
                  <w:t>☐</w:t>
                </w:r>
              </w:sdtContent>
            </w:sdt>
            <w:r w:rsidR="005251FC" w:rsidRPr="002B4B89">
              <w:rPr>
                <w:rFonts w:ascii="Times New Roman" w:hAnsi="Times New Roman"/>
                <w:sz w:val="24"/>
                <w:szCs w:val="24"/>
              </w:rPr>
              <w:t xml:space="preserve"> </w:t>
            </w:r>
          </w:p>
        </w:tc>
        <w:tc>
          <w:tcPr>
            <w:tcW w:w="5273" w:type="dxa"/>
          </w:tcPr>
          <w:p w14:paraId="3F277E1F" w14:textId="7406C76D" w:rsidR="005251FC" w:rsidRPr="00DC4ECA" w:rsidRDefault="00166CDC" w:rsidP="00B15647">
            <w:pPr>
              <w:pStyle w:val="affb"/>
              <w:widowControl w:val="0"/>
              <w:spacing w:after="120" w:line="240" w:lineRule="auto"/>
              <w:ind w:left="0"/>
              <w:contextualSpacing w:val="0"/>
              <w:jc w:val="both"/>
              <w:rPr>
                <w:rFonts w:ascii="Times New Roman" w:hAnsi="Times New Roman"/>
                <w:sz w:val="24"/>
                <w:szCs w:val="24"/>
                <w:lang w:val="en-US"/>
              </w:rPr>
            </w:pPr>
            <w:r w:rsidRPr="007B0596">
              <w:rPr>
                <w:rFonts w:ascii="Times New Roman" w:hAnsi="Times New Roman"/>
                <w:sz w:val="24"/>
                <w:lang w:val="en-US"/>
              </w:rPr>
              <w:t>Clearing Participant that falls into the Seller with Collateral category</w:t>
            </w:r>
          </w:p>
        </w:tc>
      </w:tr>
    </w:tbl>
    <w:p w14:paraId="5933FA73" w14:textId="77777777" w:rsidR="001263EB" w:rsidRPr="001263EB" w:rsidRDefault="001263EB" w:rsidP="001C7A7C">
      <w:pPr>
        <w:pStyle w:val="affb"/>
        <w:spacing w:after="120"/>
        <w:ind w:left="0"/>
        <w:jc w:val="both"/>
        <w:rPr>
          <w:rFonts w:ascii="Times New Roman" w:hAnsi="Times New Roman"/>
          <w:sz w:val="24"/>
          <w:szCs w:val="24"/>
          <w:lang w:val="en-US"/>
        </w:rPr>
      </w:pPr>
      <w:r w:rsidRPr="001263EB">
        <w:rPr>
          <w:rFonts w:ascii="Times New Roman" w:hAnsi="Times New Roman"/>
          <w:sz w:val="24"/>
          <w:szCs w:val="24"/>
          <w:lang w:val="en-US"/>
        </w:rPr>
        <w:t>The Clearing Participant hereby authorizes the Clearing House to change the category on the basis of a notice received from the Market Operator.</w:t>
      </w:r>
    </w:p>
    <w:p w14:paraId="3A1BE72B" w14:textId="77777777" w:rsidR="001263EB" w:rsidRPr="001263EB" w:rsidRDefault="001263EB" w:rsidP="001C7A7C">
      <w:pPr>
        <w:pStyle w:val="affb"/>
        <w:spacing w:after="120"/>
        <w:ind w:left="0"/>
        <w:jc w:val="both"/>
        <w:rPr>
          <w:rFonts w:ascii="Times New Roman" w:hAnsi="Times New Roman"/>
          <w:sz w:val="24"/>
          <w:szCs w:val="24"/>
          <w:lang w:val="en-US"/>
        </w:rPr>
      </w:pPr>
      <w:r w:rsidRPr="001263EB">
        <w:rPr>
          <w:rFonts w:ascii="Times New Roman" w:hAnsi="Times New Roman"/>
          <w:sz w:val="24"/>
          <w:szCs w:val="24"/>
          <w:lang w:val="en-US"/>
        </w:rPr>
        <w:t>______________________   ______________________________    _____________________</w:t>
      </w:r>
    </w:p>
    <w:p w14:paraId="5B802AD8" w14:textId="77777777" w:rsidR="001263EB" w:rsidRPr="001263EB" w:rsidRDefault="001263EB" w:rsidP="001C7A7C">
      <w:pPr>
        <w:pStyle w:val="affb"/>
        <w:spacing w:after="120"/>
        <w:ind w:left="0"/>
        <w:jc w:val="both"/>
        <w:rPr>
          <w:rFonts w:ascii="Times New Roman" w:hAnsi="Times New Roman"/>
          <w:sz w:val="24"/>
          <w:szCs w:val="24"/>
          <w:lang w:val="en-US"/>
        </w:rPr>
      </w:pPr>
      <w:r w:rsidRPr="001263EB">
        <w:rPr>
          <w:rFonts w:ascii="Times New Roman" w:hAnsi="Times New Roman"/>
          <w:sz w:val="24"/>
          <w:szCs w:val="24"/>
          <w:lang w:val="en-US"/>
        </w:rPr>
        <w:t xml:space="preserve">            (job title)                                               (signature)                                         (full name)</w:t>
      </w:r>
    </w:p>
    <w:p w14:paraId="5EF89295" w14:textId="77777777" w:rsidR="001263EB" w:rsidRPr="001263EB" w:rsidRDefault="001263EB" w:rsidP="001C7A7C">
      <w:pPr>
        <w:pStyle w:val="affb"/>
        <w:spacing w:after="120"/>
        <w:ind w:left="0"/>
        <w:jc w:val="both"/>
        <w:rPr>
          <w:rFonts w:ascii="Times New Roman" w:hAnsi="Times New Roman"/>
          <w:sz w:val="24"/>
          <w:szCs w:val="24"/>
          <w:lang w:val="en-US"/>
        </w:rPr>
      </w:pPr>
    </w:p>
    <w:p w14:paraId="011C5079" w14:textId="77777777" w:rsidR="001263EB" w:rsidRPr="001263EB" w:rsidRDefault="001263EB" w:rsidP="001C7A7C">
      <w:pPr>
        <w:pStyle w:val="affb"/>
        <w:spacing w:after="120"/>
        <w:ind w:left="0"/>
        <w:jc w:val="both"/>
        <w:rPr>
          <w:rFonts w:ascii="Times New Roman" w:hAnsi="Times New Roman"/>
          <w:sz w:val="24"/>
          <w:szCs w:val="24"/>
          <w:lang w:val="en-US"/>
        </w:rPr>
      </w:pPr>
      <w:r w:rsidRPr="001263EB">
        <w:rPr>
          <w:rFonts w:ascii="Times New Roman" w:hAnsi="Times New Roman"/>
          <w:sz w:val="24"/>
          <w:szCs w:val="24"/>
          <w:lang w:val="en-US"/>
        </w:rPr>
        <w:tab/>
      </w:r>
      <w:r w:rsidRPr="001263EB">
        <w:rPr>
          <w:rFonts w:ascii="Times New Roman" w:hAnsi="Times New Roman"/>
          <w:sz w:val="24"/>
          <w:szCs w:val="24"/>
          <w:lang w:val="en-US"/>
        </w:rPr>
        <w:tab/>
      </w:r>
      <w:r w:rsidRPr="001263EB">
        <w:rPr>
          <w:rFonts w:ascii="Times New Roman" w:hAnsi="Times New Roman"/>
          <w:sz w:val="24"/>
          <w:szCs w:val="24"/>
          <w:lang w:val="en-US"/>
        </w:rPr>
        <w:tab/>
      </w:r>
      <w:r w:rsidRPr="001263EB">
        <w:rPr>
          <w:rFonts w:ascii="Times New Roman" w:hAnsi="Times New Roman"/>
          <w:sz w:val="24"/>
          <w:szCs w:val="24"/>
          <w:lang w:val="en-US"/>
        </w:rPr>
        <w:tab/>
      </w:r>
      <w:r w:rsidRPr="001263EB">
        <w:rPr>
          <w:rFonts w:ascii="Times New Roman" w:hAnsi="Times New Roman"/>
          <w:sz w:val="24"/>
          <w:szCs w:val="24"/>
          <w:lang w:val="en-US"/>
        </w:rPr>
        <w:tab/>
      </w:r>
      <w:r w:rsidRPr="001263EB">
        <w:rPr>
          <w:rFonts w:ascii="Times New Roman" w:hAnsi="Times New Roman"/>
          <w:sz w:val="24"/>
          <w:szCs w:val="24"/>
          <w:lang w:val="en-US"/>
        </w:rPr>
        <w:tab/>
        <w:t xml:space="preserve">      Seal</w:t>
      </w:r>
    </w:p>
    <w:sectPr w:rsidR="001263EB" w:rsidRPr="001263EB" w:rsidSect="007B28C6">
      <w:headerReference w:type="default" r:id="rId12"/>
      <w:footnotePr>
        <w:numFmt w:val="chicago"/>
        <w:numRestart w:val="eachPage"/>
      </w:footnotePr>
      <w:endnotePr>
        <w:numFmt w:val="decimal"/>
      </w:endnotePr>
      <w:pgSz w:w="11907" w:h="16840" w:code="9"/>
      <w:pgMar w:top="851" w:right="708" w:bottom="567" w:left="1134" w:header="720" w:footer="284"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AE1E2" w14:textId="77777777" w:rsidR="006D4913" w:rsidRDefault="006D4913">
      <w:r>
        <w:separator/>
      </w:r>
    </w:p>
  </w:endnote>
  <w:endnote w:type="continuationSeparator" w:id="0">
    <w:p w14:paraId="40CFDA35" w14:textId="77777777" w:rsidR="006D4913" w:rsidRDefault="006D4913">
      <w:r>
        <w:continuationSeparator/>
      </w:r>
    </w:p>
  </w:endnote>
  <w:endnote w:type="continuationNotice" w:id="1">
    <w:p w14:paraId="03ADE15D" w14:textId="77777777" w:rsidR="006D4913" w:rsidRDefault="006D4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imesET">
    <w:altName w:val="Times New Roman"/>
    <w:charset w:val="CC"/>
    <w:family w:val="auto"/>
    <w:pitch w:val="variable"/>
  </w:font>
  <w:font w:name="font291">
    <w:altName w:val="Times New Roman"/>
    <w:panose1 w:val="00000000000000000000"/>
    <w:charset w:val="CC"/>
    <w:family w:val="auto"/>
    <w:notTrueType/>
    <w:pitch w:val="variable"/>
    <w:sig w:usb0="00000201" w:usb1="00000000" w:usb2="00000000" w:usb3="00000000" w:csb0="00000004"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7525A" w14:textId="77777777" w:rsidR="006D4913" w:rsidRDefault="006D4913">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07F21F5" w14:textId="77777777" w:rsidR="006D4913" w:rsidRDefault="006D4913">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B195C" w14:textId="727D9709" w:rsidR="006D4913" w:rsidRDefault="006D4913" w:rsidP="008F5896">
    <w:pPr>
      <w:pStyle w:val="af1"/>
      <w:jc w:val="right"/>
    </w:pPr>
    <w:r>
      <w:fldChar w:fldCharType="begin"/>
    </w:r>
    <w:r>
      <w:instrText>PAGE   \* MERGEFORMAT</w:instrText>
    </w:r>
    <w:r>
      <w:fldChar w:fldCharType="separate"/>
    </w:r>
    <w:r w:rsidR="00982167" w:rsidRPr="00982167">
      <w:rPr>
        <w:noProof/>
        <w:lang w:val="ru-RU"/>
      </w:rPr>
      <w:t>4</w:t>
    </w:r>
    <w:r>
      <w:rPr>
        <w:noProof/>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DD5C2" w14:textId="77777777" w:rsidR="006D4913" w:rsidRDefault="006D4913">
      <w:r>
        <w:separator/>
      </w:r>
    </w:p>
  </w:footnote>
  <w:footnote w:type="continuationSeparator" w:id="0">
    <w:p w14:paraId="55C36445" w14:textId="77777777" w:rsidR="006D4913" w:rsidRDefault="006D4913">
      <w:r>
        <w:continuationSeparator/>
      </w:r>
    </w:p>
  </w:footnote>
  <w:footnote w:type="continuationNotice" w:id="1">
    <w:p w14:paraId="15F6D598" w14:textId="77777777" w:rsidR="006D4913" w:rsidRDefault="006D4913"/>
  </w:footnote>
  <w:footnote w:id="2">
    <w:p w14:paraId="66DBFF82" w14:textId="77777777" w:rsidR="006D4913" w:rsidRPr="00CA1A88" w:rsidRDefault="006D4913" w:rsidP="009E6385">
      <w:pPr>
        <w:pStyle w:val="ac"/>
        <w:rPr>
          <w:lang w:val="en-US"/>
        </w:rPr>
      </w:pPr>
      <w:r>
        <w:rPr>
          <w:rStyle w:val="af3"/>
        </w:rPr>
        <w:footnoteRef/>
      </w:r>
      <w:r w:rsidRPr="00CA1A88">
        <w:rPr>
          <w:lang w:val="en-US"/>
        </w:rPr>
        <w:t xml:space="preserve"> Foreign Accounts Tax Compliance Act.</w:t>
      </w:r>
    </w:p>
    <w:p w14:paraId="20E60973" w14:textId="77777777" w:rsidR="006D4913" w:rsidRPr="00CA1A88" w:rsidRDefault="006D4913" w:rsidP="009E6385">
      <w:pPr>
        <w:pStyle w:val="ac"/>
        <w:rPr>
          <w:lang w:val="en-US"/>
        </w:rPr>
      </w:pPr>
    </w:p>
  </w:footnote>
  <w:footnote w:id="3">
    <w:p w14:paraId="340557D8" w14:textId="77777777" w:rsidR="006D4913" w:rsidRDefault="006D4913" w:rsidP="003B4212">
      <w:pPr>
        <w:pStyle w:val="ac"/>
        <w:ind w:firstLine="0"/>
        <w:rPr>
          <w:lang w:val="en-US"/>
        </w:rPr>
      </w:pPr>
      <w:r>
        <w:rPr>
          <w:rStyle w:val="af3"/>
        </w:rPr>
        <w:footnoteRef/>
      </w:r>
      <w:r>
        <w:rPr>
          <w:lang w:val="en-US"/>
        </w:rPr>
        <w:t xml:space="preserve"> </w:t>
      </w:r>
      <w:r>
        <w:rPr>
          <w:sz w:val="20"/>
          <w:lang w:val="en-US"/>
        </w:rPr>
        <w:t>VAT required by the effective laws, the amount of which is specified in the Trades Register.</w:t>
      </w:r>
    </w:p>
  </w:footnote>
  <w:footnote w:id="4">
    <w:p w14:paraId="4C07D5DB" w14:textId="77777777" w:rsidR="006D4913" w:rsidRPr="00DC4ECA" w:rsidRDefault="006D4913" w:rsidP="00DC4ECA">
      <w:pPr>
        <w:pStyle w:val="ac"/>
        <w:ind w:firstLine="0"/>
        <w:rPr>
          <w:lang w:val="en-US"/>
        </w:rPr>
      </w:pPr>
      <w:r>
        <w:rPr>
          <w:rStyle w:val="af3"/>
        </w:rPr>
        <w:footnoteRef/>
      </w:r>
      <w:r w:rsidRPr="00DC4ECA">
        <w:rPr>
          <w:lang w:val="en-US"/>
        </w:rPr>
        <w:t xml:space="preserve"> </w:t>
      </w:r>
      <w:r>
        <w:rPr>
          <w:sz w:val="20"/>
          <w:lang w:val="en-US"/>
        </w:rPr>
        <w:t>VAT required by the effective laws, the amount of which is specified in the Trades Register</w:t>
      </w:r>
    </w:p>
  </w:footnote>
  <w:footnote w:id="5">
    <w:p w14:paraId="63A40AF9" w14:textId="77777777" w:rsidR="006D4913" w:rsidRDefault="006D4913" w:rsidP="00070776">
      <w:pPr>
        <w:pStyle w:val="ac"/>
        <w:ind w:firstLine="0"/>
        <w:rPr>
          <w:lang w:val="en-US"/>
        </w:rPr>
      </w:pPr>
      <w:r>
        <w:rPr>
          <w:rStyle w:val="af3"/>
        </w:rPr>
        <w:footnoteRef/>
      </w:r>
      <w:r>
        <w:rPr>
          <w:lang w:val="en-US"/>
        </w:rPr>
        <w:t xml:space="preserve"> </w:t>
      </w:r>
      <w:r>
        <w:rPr>
          <w:sz w:val="20"/>
          <w:lang w:val="en-US"/>
        </w:rPr>
        <w:t>VAT required by the effective laws, the amount of which is specified in the Trades 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5EF2B" w14:textId="77777777" w:rsidR="006D4913" w:rsidRDefault="006D4913">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4F9A2" w14:textId="77777777" w:rsidR="006D4913" w:rsidRDefault="006D4913">
    <w:pPr>
      <w:pStyle w:val="af"/>
      <w:jc w:val="center"/>
      <w:rPr>
        <w:rFonts w:ascii="Times New Roman" w:hAnsi="Times New Roman"/>
        <w:sz w:val="18"/>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A3273" w14:textId="77777777" w:rsidR="006D4913" w:rsidRDefault="006D491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FEE6FD2"/>
    <w:lvl w:ilvl="0">
      <w:start w:val="1"/>
      <w:numFmt w:val="bullet"/>
      <w:pStyle w:val="a"/>
      <w:lvlText w:val=""/>
      <w:lvlJc w:val="left"/>
      <w:pPr>
        <w:tabs>
          <w:tab w:val="num" w:pos="1778"/>
        </w:tabs>
        <w:ind w:left="1778" w:hanging="360"/>
      </w:pPr>
      <w:rPr>
        <w:rFonts w:ascii="Symbol" w:hAnsi="Symbol" w:hint="default"/>
      </w:rPr>
    </w:lvl>
  </w:abstractNum>
  <w:abstractNum w:abstractNumId="1"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4"/>
    <w:lvl w:ilvl="0">
      <w:start w:val="1"/>
      <w:numFmt w:val="bullet"/>
      <w:lvlText w:val=""/>
      <w:lvlJc w:val="left"/>
      <w:pPr>
        <w:tabs>
          <w:tab w:val="num" w:pos="36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7"/>
    <w:lvl w:ilvl="0">
      <w:start w:val="1"/>
      <w:numFmt w:val="bullet"/>
      <w:lvlText w:val=""/>
      <w:lvlJc w:val="left"/>
      <w:pPr>
        <w:tabs>
          <w:tab w:val="num" w:pos="36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8"/>
    <w:lvl w:ilvl="0">
      <w:start w:val="1"/>
      <w:numFmt w:val="bullet"/>
      <w:lvlText w:val=""/>
      <w:lvlJc w:val="left"/>
      <w:pPr>
        <w:tabs>
          <w:tab w:val="num" w:pos="36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C"/>
    <w:multiLevelType w:val="multilevel"/>
    <w:tmpl w:val="0000000C"/>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F817FE1"/>
    <w:multiLevelType w:val="hybridMultilevel"/>
    <w:tmpl w:val="21646A30"/>
    <w:lvl w:ilvl="0" w:tplc="0419000F">
      <w:start w:val="1"/>
      <w:numFmt w:val="decimal"/>
      <w:lvlText w:val="%1."/>
      <w:lvlJc w:val="left"/>
      <w:pPr>
        <w:ind w:left="-708" w:hanging="360"/>
      </w:pPr>
    </w:lvl>
    <w:lvl w:ilvl="1" w:tplc="04190019">
      <w:start w:val="1"/>
      <w:numFmt w:val="lowerLetter"/>
      <w:lvlText w:val="%2."/>
      <w:lvlJc w:val="left"/>
      <w:pPr>
        <w:ind w:left="12" w:hanging="360"/>
      </w:pPr>
    </w:lvl>
    <w:lvl w:ilvl="2" w:tplc="0419001B" w:tentative="1">
      <w:start w:val="1"/>
      <w:numFmt w:val="lowerRoman"/>
      <w:lvlText w:val="%3."/>
      <w:lvlJc w:val="right"/>
      <w:pPr>
        <w:ind w:left="732" w:hanging="180"/>
      </w:pPr>
    </w:lvl>
    <w:lvl w:ilvl="3" w:tplc="0419000F" w:tentative="1">
      <w:start w:val="1"/>
      <w:numFmt w:val="decimal"/>
      <w:lvlText w:val="%4."/>
      <w:lvlJc w:val="left"/>
      <w:pPr>
        <w:ind w:left="1452" w:hanging="360"/>
      </w:pPr>
    </w:lvl>
    <w:lvl w:ilvl="4" w:tplc="04190019" w:tentative="1">
      <w:start w:val="1"/>
      <w:numFmt w:val="lowerLetter"/>
      <w:lvlText w:val="%5."/>
      <w:lvlJc w:val="left"/>
      <w:pPr>
        <w:ind w:left="2172" w:hanging="360"/>
      </w:pPr>
    </w:lvl>
    <w:lvl w:ilvl="5" w:tplc="0419001B" w:tentative="1">
      <w:start w:val="1"/>
      <w:numFmt w:val="lowerRoman"/>
      <w:lvlText w:val="%6."/>
      <w:lvlJc w:val="right"/>
      <w:pPr>
        <w:ind w:left="2892" w:hanging="180"/>
      </w:pPr>
    </w:lvl>
    <w:lvl w:ilvl="6" w:tplc="0419000F" w:tentative="1">
      <w:start w:val="1"/>
      <w:numFmt w:val="decimal"/>
      <w:lvlText w:val="%7."/>
      <w:lvlJc w:val="left"/>
      <w:pPr>
        <w:ind w:left="3612" w:hanging="360"/>
      </w:pPr>
    </w:lvl>
    <w:lvl w:ilvl="7" w:tplc="04190019" w:tentative="1">
      <w:start w:val="1"/>
      <w:numFmt w:val="lowerLetter"/>
      <w:lvlText w:val="%8."/>
      <w:lvlJc w:val="left"/>
      <w:pPr>
        <w:ind w:left="4332" w:hanging="360"/>
      </w:pPr>
    </w:lvl>
    <w:lvl w:ilvl="8" w:tplc="0419001B" w:tentative="1">
      <w:start w:val="1"/>
      <w:numFmt w:val="lowerRoman"/>
      <w:lvlText w:val="%9."/>
      <w:lvlJc w:val="right"/>
      <w:pPr>
        <w:ind w:left="5052" w:hanging="180"/>
      </w:pPr>
    </w:lvl>
  </w:abstractNum>
  <w:abstractNum w:abstractNumId="14" w15:restartNumberingAfterBreak="0">
    <w:nsid w:val="19917BBE"/>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1765A3"/>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6D5707"/>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F83121"/>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0213F3"/>
    <w:multiLevelType w:val="multilevel"/>
    <w:tmpl w:val="1202498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F57AAE"/>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CF0BCC"/>
    <w:multiLevelType w:val="multilevel"/>
    <w:tmpl w:val="209A3548"/>
    <w:lvl w:ilvl="0">
      <w:start w:val="37"/>
      <w:numFmt w:val="decimal"/>
      <w:lvlText w:val="%1."/>
      <w:lvlJc w:val="left"/>
      <w:pPr>
        <w:ind w:left="480" w:hanging="480"/>
      </w:pPr>
      <w:rPr>
        <w:rFonts w:cs="Times New Roman" w:hint="default"/>
      </w:rPr>
    </w:lvl>
    <w:lvl w:ilvl="1">
      <w:start w:val="2"/>
      <w:numFmt w:val="decimal"/>
      <w:lvlText w:val="38.%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0"/>
      <w:lvlText w:val="1.%2."/>
      <w:lvlJc w:val="left"/>
      <w:pPr>
        <w:tabs>
          <w:tab w:val="num" w:pos="1136"/>
        </w:tabs>
        <w:ind w:left="1080" w:firstLine="0"/>
      </w:pPr>
      <w:rPr>
        <w:rFonts w:hint="default"/>
        <w:b w:val="0"/>
        <w:i w:val="0"/>
      </w:rPr>
    </w:lvl>
    <w:lvl w:ilvl="2">
      <w:start w:val="1"/>
      <w:numFmt w:val="decimal"/>
      <w:pStyle w:val="a1"/>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6D30936"/>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4438A9"/>
    <w:multiLevelType w:val="hybridMultilevel"/>
    <w:tmpl w:val="98E040DC"/>
    <w:lvl w:ilvl="0" w:tplc="FFFFFFFF">
      <w:start w:val="1"/>
      <w:numFmt w:val="bullet"/>
      <w:pStyle w:val="a2"/>
      <w:lvlText w:val="o"/>
      <w:lvlJc w:val="left"/>
      <w:pPr>
        <w:tabs>
          <w:tab w:val="num" w:pos="1070"/>
        </w:tabs>
        <w:ind w:left="1070" w:hanging="360"/>
      </w:pPr>
      <w:rPr>
        <w:rFonts w:ascii="Courier New" w:hAnsi="Courier New" w:cs="Courier New" w:hint="default"/>
      </w:rPr>
    </w:lvl>
    <w:lvl w:ilvl="1" w:tplc="FFFFFFFF">
      <w:start w:val="1"/>
      <w:numFmt w:val="bullet"/>
      <w:lvlText w:val=""/>
      <w:lvlJc w:val="left"/>
      <w:pPr>
        <w:tabs>
          <w:tab w:val="num" w:pos="2163"/>
        </w:tabs>
        <w:ind w:left="2163" w:hanging="360"/>
      </w:pPr>
      <w:rPr>
        <w:rFonts w:ascii="Wingdings" w:hAnsi="Wingdings" w:hint="default"/>
      </w:rPr>
    </w:lvl>
    <w:lvl w:ilvl="2" w:tplc="FFFFFFFF">
      <w:start w:val="1"/>
      <w:numFmt w:val="bullet"/>
      <w:lvlText w:val=""/>
      <w:lvlJc w:val="left"/>
      <w:pPr>
        <w:tabs>
          <w:tab w:val="num" w:pos="2883"/>
        </w:tabs>
        <w:ind w:left="2883" w:hanging="360"/>
      </w:pPr>
      <w:rPr>
        <w:rFonts w:ascii="Wingdings" w:hAnsi="Wingdings" w:hint="default"/>
      </w:rPr>
    </w:lvl>
    <w:lvl w:ilvl="3" w:tplc="FFFFFFFF">
      <w:start w:val="1"/>
      <w:numFmt w:val="bullet"/>
      <w:lvlText w:val=""/>
      <w:lvlJc w:val="left"/>
      <w:pPr>
        <w:tabs>
          <w:tab w:val="num" w:pos="3603"/>
        </w:tabs>
        <w:ind w:left="3603" w:hanging="360"/>
      </w:pPr>
      <w:rPr>
        <w:rFonts w:ascii="Symbol" w:hAnsi="Symbol" w:hint="default"/>
      </w:rPr>
    </w:lvl>
    <w:lvl w:ilvl="4" w:tplc="FFFFFFFF">
      <w:start w:val="1"/>
      <w:numFmt w:val="bullet"/>
      <w:lvlText w:val="o"/>
      <w:lvlJc w:val="left"/>
      <w:pPr>
        <w:tabs>
          <w:tab w:val="num" w:pos="4323"/>
        </w:tabs>
        <w:ind w:left="4323" w:hanging="360"/>
      </w:pPr>
      <w:rPr>
        <w:rFonts w:ascii="Courier New" w:hAnsi="Courier New" w:hint="default"/>
      </w:rPr>
    </w:lvl>
    <w:lvl w:ilvl="5" w:tplc="FFFFFFFF" w:tentative="1">
      <w:start w:val="1"/>
      <w:numFmt w:val="bullet"/>
      <w:lvlText w:val=""/>
      <w:lvlJc w:val="left"/>
      <w:pPr>
        <w:tabs>
          <w:tab w:val="num" w:pos="5043"/>
        </w:tabs>
        <w:ind w:left="5043" w:hanging="360"/>
      </w:pPr>
      <w:rPr>
        <w:rFonts w:ascii="Wingdings" w:hAnsi="Wingdings" w:hint="default"/>
      </w:rPr>
    </w:lvl>
    <w:lvl w:ilvl="6" w:tplc="FFFFFFFF" w:tentative="1">
      <w:start w:val="1"/>
      <w:numFmt w:val="bullet"/>
      <w:lvlText w:val=""/>
      <w:lvlJc w:val="left"/>
      <w:pPr>
        <w:tabs>
          <w:tab w:val="num" w:pos="5763"/>
        </w:tabs>
        <w:ind w:left="5763" w:hanging="360"/>
      </w:pPr>
      <w:rPr>
        <w:rFonts w:ascii="Symbol" w:hAnsi="Symbol" w:hint="default"/>
      </w:rPr>
    </w:lvl>
    <w:lvl w:ilvl="7" w:tplc="FFFFFFFF" w:tentative="1">
      <w:start w:val="1"/>
      <w:numFmt w:val="bullet"/>
      <w:lvlText w:val="o"/>
      <w:lvlJc w:val="left"/>
      <w:pPr>
        <w:tabs>
          <w:tab w:val="num" w:pos="6483"/>
        </w:tabs>
        <w:ind w:left="6483" w:hanging="360"/>
      </w:pPr>
      <w:rPr>
        <w:rFonts w:ascii="Courier New" w:hAnsi="Courier New" w:hint="default"/>
      </w:rPr>
    </w:lvl>
    <w:lvl w:ilvl="8" w:tplc="FFFFFFFF" w:tentative="1">
      <w:start w:val="1"/>
      <w:numFmt w:val="bullet"/>
      <w:lvlText w:val=""/>
      <w:lvlJc w:val="left"/>
      <w:pPr>
        <w:tabs>
          <w:tab w:val="num" w:pos="7203"/>
        </w:tabs>
        <w:ind w:left="7203" w:hanging="360"/>
      </w:pPr>
      <w:rPr>
        <w:rFonts w:ascii="Wingdings" w:hAnsi="Wingdings" w:hint="default"/>
      </w:rPr>
    </w:lvl>
  </w:abstractNum>
  <w:abstractNum w:abstractNumId="24" w15:restartNumberingAfterBreak="0">
    <w:nsid w:val="3CD16023"/>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9529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BF77CA"/>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5572B5"/>
    <w:multiLevelType w:val="multilevel"/>
    <w:tmpl w:val="1202498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F77A81"/>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E1061A"/>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C40F22"/>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8F5BDD"/>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150006"/>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1D3599"/>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12645E"/>
    <w:multiLevelType w:val="multilevel"/>
    <w:tmpl w:val="1AB295AA"/>
    <w:lvl w:ilvl="0">
      <w:start w:val="1"/>
      <w:numFmt w:val="decimal"/>
      <w:lvlText w:val="%1."/>
      <w:lvlJc w:val="left"/>
      <w:pPr>
        <w:ind w:left="360" w:hanging="360"/>
      </w:pPr>
      <w:rPr>
        <w:i w:val="0"/>
      </w:r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F90A69"/>
    <w:multiLevelType w:val="multilevel"/>
    <w:tmpl w:val="1202498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5B5413"/>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73674E"/>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9B2337"/>
    <w:multiLevelType w:val="multilevel"/>
    <w:tmpl w:val="090A08BE"/>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4AB1457"/>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113596"/>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B6255A"/>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C00CDE"/>
    <w:multiLevelType w:val="multilevel"/>
    <w:tmpl w:val="3E2800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365601"/>
    <w:multiLevelType w:val="hybridMultilevel"/>
    <w:tmpl w:val="A296EAC4"/>
    <w:lvl w:ilvl="0" w:tplc="FFFFFFFF">
      <w:start w:val="1"/>
      <w:numFmt w:val="decimal"/>
      <w:pStyle w:val="Pointnumber"/>
      <w:lvlText w:val="%1)"/>
      <w:lvlJc w:val="left"/>
      <w:pPr>
        <w:ind w:left="121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abstractNumId w:val="25"/>
  </w:num>
  <w:num w:numId="2">
    <w:abstractNumId w:val="12"/>
  </w:num>
  <w:num w:numId="3">
    <w:abstractNumId w:val="38"/>
  </w:num>
  <w:num w:numId="4">
    <w:abstractNumId w:val="23"/>
  </w:num>
  <w:num w:numId="5">
    <w:abstractNumId w:val="43"/>
  </w:num>
  <w:num w:numId="6">
    <w:abstractNumId w:val="0"/>
  </w:num>
  <w:num w:numId="7">
    <w:abstractNumId w:val="21"/>
  </w:num>
  <w:num w:numId="8">
    <w:abstractNumId w:val="13"/>
  </w:num>
  <w:num w:numId="9">
    <w:abstractNumId w:val="34"/>
  </w:num>
  <w:num w:numId="10">
    <w:abstractNumId w:val="20"/>
  </w:num>
  <w:num w:numId="11">
    <w:abstractNumId w:val="1"/>
  </w:num>
  <w:num w:numId="12">
    <w:abstractNumId w:val="27"/>
  </w:num>
  <w:num w:numId="13">
    <w:abstractNumId w:val="18"/>
  </w:num>
  <w:num w:numId="14">
    <w:abstractNumId w:val="35"/>
  </w:num>
  <w:num w:numId="15">
    <w:abstractNumId w:val="14"/>
  </w:num>
  <w:num w:numId="16">
    <w:abstractNumId w:val="24"/>
  </w:num>
  <w:num w:numId="17">
    <w:abstractNumId w:val="28"/>
  </w:num>
  <w:num w:numId="18">
    <w:abstractNumId w:val="22"/>
  </w:num>
  <w:num w:numId="19">
    <w:abstractNumId w:val="42"/>
  </w:num>
  <w:num w:numId="20">
    <w:abstractNumId w:val="16"/>
  </w:num>
  <w:num w:numId="21">
    <w:abstractNumId w:val="0"/>
  </w:num>
  <w:num w:numId="22">
    <w:abstractNumId w:val="40"/>
  </w:num>
  <w:num w:numId="23">
    <w:abstractNumId w:val="3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7"/>
  </w:num>
  <w:num w:numId="26">
    <w:abstractNumId w:val="29"/>
  </w:num>
  <w:num w:numId="27">
    <w:abstractNumId w:val="26"/>
  </w:num>
  <w:num w:numId="28">
    <w:abstractNumId w:val="31"/>
  </w:num>
  <w:num w:numId="29">
    <w:abstractNumId w:val="32"/>
  </w:num>
  <w:num w:numId="30">
    <w:abstractNumId w:val="41"/>
  </w:num>
  <w:num w:numId="31">
    <w:abstractNumId w:val="39"/>
  </w:num>
  <w:num w:numId="32">
    <w:abstractNumId w:val="37"/>
  </w:num>
  <w:num w:numId="33">
    <w:abstractNumId w:val="15"/>
  </w:num>
  <w:num w:numId="34">
    <w:abstractNumId w:val="19"/>
  </w:num>
  <w:num w:numId="35">
    <w:abstractNumId w:val="30"/>
  </w:num>
  <w:num w:numId="36">
    <w:abstractNumId w:val="36"/>
  </w:num>
  <w:num w:numId="3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ru-RU" w:vendorID="1" w:dllVersion="512" w:checkStyle="0"/>
  <w:activeWritingStyle w:appName="MSWord" w:lang="en-US" w:vendorID="8" w:dllVersion="513" w:checkStyle="1"/>
  <w:activeWritingStyle w:appName="MSWord" w:lang="en-GB" w:vendorID="8" w:dllVersion="513" w:checkStyle="1"/>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1A"/>
    <w:rsid w:val="000018EA"/>
    <w:rsid w:val="00001EE3"/>
    <w:rsid w:val="00002D8B"/>
    <w:rsid w:val="00003057"/>
    <w:rsid w:val="000030E5"/>
    <w:rsid w:val="000039AD"/>
    <w:rsid w:val="00004345"/>
    <w:rsid w:val="0000450E"/>
    <w:rsid w:val="00004570"/>
    <w:rsid w:val="00004847"/>
    <w:rsid w:val="00004ACE"/>
    <w:rsid w:val="00005BDF"/>
    <w:rsid w:val="00005DD7"/>
    <w:rsid w:val="0000636B"/>
    <w:rsid w:val="00006E1F"/>
    <w:rsid w:val="00006F12"/>
    <w:rsid w:val="000076A5"/>
    <w:rsid w:val="00007DBD"/>
    <w:rsid w:val="00010F78"/>
    <w:rsid w:val="000111A5"/>
    <w:rsid w:val="00011347"/>
    <w:rsid w:val="00011489"/>
    <w:rsid w:val="00012B7C"/>
    <w:rsid w:val="00012DB6"/>
    <w:rsid w:val="000132C5"/>
    <w:rsid w:val="0001342C"/>
    <w:rsid w:val="00013A70"/>
    <w:rsid w:val="00013B04"/>
    <w:rsid w:val="00013CC8"/>
    <w:rsid w:val="00013F3E"/>
    <w:rsid w:val="00014541"/>
    <w:rsid w:val="000147DF"/>
    <w:rsid w:val="00014825"/>
    <w:rsid w:val="000148FA"/>
    <w:rsid w:val="00014F0A"/>
    <w:rsid w:val="00015591"/>
    <w:rsid w:val="000155E3"/>
    <w:rsid w:val="000156F7"/>
    <w:rsid w:val="00015A0C"/>
    <w:rsid w:val="000160E8"/>
    <w:rsid w:val="00016E3D"/>
    <w:rsid w:val="000172E8"/>
    <w:rsid w:val="00017CE5"/>
    <w:rsid w:val="00017D0C"/>
    <w:rsid w:val="00017E0B"/>
    <w:rsid w:val="00020056"/>
    <w:rsid w:val="0002089D"/>
    <w:rsid w:val="00020D54"/>
    <w:rsid w:val="00020EB5"/>
    <w:rsid w:val="00021877"/>
    <w:rsid w:val="00021A01"/>
    <w:rsid w:val="00021A5E"/>
    <w:rsid w:val="000225E8"/>
    <w:rsid w:val="00022606"/>
    <w:rsid w:val="000236FF"/>
    <w:rsid w:val="00023874"/>
    <w:rsid w:val="00023BE0"/>
    <w:rsid w:val="00023CD3"/>
    <w:rsid w:val="00023DBC"/>
    <w:rsid w:val="00024178"/>
    <w:rsid w:val="000244E3"/>
    <w:rsid w:val="00024616"/>
    <w:rsid w:val="00024953"/>
    <w:rsid w:val="000254CB"/>
    <w:rsid w:val="00025868"/>
    <w:rsid w:val="000259D8"/>
    <w:rsid w:val="00025AA5"/>
    <w:rsid w:val="00025F28"/>
    <w:rsid w:val="00025F8A"/>
    <w:rsid w:val="0002686E"/>
    <w:rsid w:val="000269D1"/>
    <w:rsid w:val="00026B73"/>
    <w:rsid w:val="00027266"/>
    <w:rsid w:val="000276CB"/>
    <w:rsid w:val="000277B6"/>
    <w:rsid w:val="00027979"/>
    <w:rsid w:val="00027F0A"/>
    <w:rsid w:val="0003069F"/>
    <w:rsid w:val="00030935"/>
    <w:rsid w:val="00030ECF"/>
    <w:rsid w:val="00031056"/>
    <w:rsid w:val="0003107B"/>
    <w:rsid w:val="0003111E"/>
    <w:rsid w:val="00031787"/>
    <w:rsid w:val="00032067"/>
    <w:rsid w:val="000320CF"/>
    <w:rsid w:val="00032402"/>
    <w:rsid w:val="00032B04"/>
    <w:rsid w:val="00033502"/>
    <w:rsid w:val="00033587"/>
    <w:rsid w:val="000341E4"/>
    <w:rsid w:val="00034795"/>
    <w:rsid w:val="00036278"/>
    <w:rsid w:val="0003648F"/>
    <w:rsid w:val="00036979"/>
    <w:rsid w:val="00036C79"/>
    <w:rsid w:val="00036DD1"/>
    <w:rsid w:val="00036FF3"/>
    <w:rsid w:val="0003733B"/>
    <w:rsid w:val="000375E4"/>
    <w:rsid w:val="000376E0"/>
    <w:rsid w:val="000404BE"/>
    <w:rsid w:val="000405AB"/>
    <w:rsid w:val="00040683"/>
    <w:rsid w:val="00040A22"/>
    <w:rsid w:val="00041699"/>
    <w:rsid w:val="00041F81"/>
    <w:rsid w:val="00042042"/>
    <w:rsid w:val="0004224A"/>
    <w:rsid w:val="00042FD4"/>
    <w:rsid w:val="0004317C"/>
    <w:rsid w:val="000433AC"/>
    <w:rsid w:val="00043614"/>
    <w:rsid w:val="000442FE"/>
    <w:rsid w:val="000443E1"/>
    <w:rsid w:val="000447B1"/>
    <w:rsid w:val="00044D7C"/>
    <w:rsid w:val="0004557F"/>
    <w:rsid w:val="0004643C"/>
    <w:rsid w:val="0004665B"/>
    <w:rsid w:val="00047173"/>
    <w:rsid w:val="00047AB8"/>
    <w:rsid w:val="00050092"/>
    <w:rsid w:val="0005056F"/>
    <w:rsid w:val="00050740"/>
    <w:rsid w:val="00050CC3"/>
    <w:rsid w:val="000515F1"/>
    <w:rsid w:val="00051B01"/>
    <w:rsid w:val="00051E1C"/>
    <w:rsid w:val="000521A9"/>
    <w:rsid w:val="00052945"/>
    <w:rsid w:val="00052F23"/>
    <w:rsid w:val="00053E41"/>
    <w:rsid w:val="00054058"/>
    <w:rsid w:val="000548E9"/>
    <w:rsid w:val="000550F4"/>
    <w:rsid w:val="000554EE"/>
    <w:rsid w:val="00055B48"/>
    <w:rsid w:val="00055C8D"/>
    <w:rsid w:val="00056232"/>
    <w:rsid w:val="0005655C"/>
    <w:rsid w:val="00056808"/>
    <w:rsid w:val="0005687F"/>
    <w:rsid w:val="00056F84"/>
    <w:rsid w:val="00060510"/>
    <w:rsid w:val="00060A85"/>
    <w:rsid w:val="00060BD0"/>
    <w:rsid w:val="0006194E"/>
    <w:rsid w:val="00061A4D"/>
    <w:rsid w:val="00061AB2"/>
    <w:rsid w:val="00061ADC"/>
    <w:rsid w:val="00061D94"/>
    <w:rsid w:val="00061DA4"/>
    <w:rsid w:val="000624B7"/>
    <w:rsid w:val="00062AC1"/>
    <w:rsid w:val="00062C7D"/>
    <w:rsid w:val="000648A6"/>
    <w:rsid w:val="00064C6A"/>
    <w:rsid w:val="0006523C"/>
    <w:rsid w:val="000654B1"/>
    <w:rsid w:val="000658C7"/>
    <w:rsid w:val="000658E6"/>
    <w:rsid w:val="000660E6"/>
    <w:rsid w:val="00066278"/>
    <w:rsid w:val="00066673"/>
    <w:rsid w:val="00066BAE"/>
    <w:rsid w:val="00067342"/>
    <w:rsid w:val="00067CF6"/>
    <w:rsid w:val="0007023A"/>
    <w:rsid w:val="00070776"/>
    <w:rsid w:val="000710B4"/>
    <w:rsid w:val="00071375"/>
    <w:rsid w:val="00071449"/>
    <w:rsid w:val="00071456"/>
    <w:rsid w:val="00071D42"/>
    <w:rsid w:val="00071DBE"/>
    <w:rsid w:val="0007208C"/>
    <w:rsid w:val="000730CF"/>
    <w:rsid w:val="00073886"/>
    <w:rsid w:val="00073B22"/>
    <w:rsid w:val="00073FCA"/>
    <w:rsid w:val="00074400"/>
    <w:rsid w:val="00074C04"/>
    <w:rsid w:val="000751E5"/>
    <w:rsid w:val="0007563A"/>
    <w:rsid w:val="00076DDC"/>
    <w:rsid w:val="00077190"/>
    <w:rsid w:val="0007771D"/>
    <w:rsid w:val="0008052D"/>
    <w:rsid w:val="00080DAC"/>
    <w:rsid w:val="00080E6F"/>
    <w:rsid w:val="00081772"/>
    <w:rsid w:val="00081878"/>
    <w:rsid w:val="00081B2A"/>
    <w:rsid w:val="00081ED3"/>
    <w:rsid w:val="0008265C"/>
    <w:rsid w:val="00083046"/>
    <w:rsid w:val="00083416"/>
    <w:rsid w:val="00083A28"/>
    <w:rsid w:val="00083E72"/>
    <w:rsid w:val="00084788"/>
    <w:rsid w:val="00084A4A"/>
    <w:rsid w:val="00084B80"/>
    <w:rsid w:val="00084EBF"/>
    <w:rsid w:val="00086237"/>
    <w:rsid w:val="00086305"/>
    <w:rsid w:val="00086404"/>
    <w:rsid w:val="00086AAF"/>
    <w:rsid w:val="00086CD0"/>
    <w:rsid w:val="000871A3"/>
    <w:rsid w:val="000872C2"/>
    <w:rsid w:val="000903BA"/>
    <w:rsid w:val="000904C5"/>
    <w:rsid w:val="00091B33"/>
    <w:rsid w:val="00091EE4"/>
    <w:rsid w:val="000920AC"/>
    <w:rsid w:val="000920EC"/>
    <w:rsid w:val="00092C43"/>
    <w:rsid w:val="00092D0E"/>
    <w:rsid w:val="00092E2E"/>
    <w:rsid w:val="000935C8"/>
    <w:rsid w:val="00093835"/>
    <w:rsid w:val="00093BDB"/>
    <w:rsid w:val="00093BEB"/>
    <w:rsid w:val="00094057"/>
    <w:rsid w:val="00094308"/>
    <w:rsid w:val="00094FBB"/>
    <w:rsid w:val="000951B9"/>
    <w:rsid w:val="0009554A"/>
    <w:rsid w:val="0009580E"/>
    <w:rsid w:val="0009592F"/>
    <w:rsid w:val="00095D94"/>
    <w:rsid w:val="00095DF5"/>
    <w:rsid w:val="00095EC1"/>
    <w:rsid w:val="00096235"/>
    <w:rsid w:val="00096BEA"/>
    <w:rsid w:val="00096EA1"/>
    <w:rsid w:val="00097352"/>
    <w:rsid w:val="0009751E"/>
    <w:rsid w:val="00097D4D"/>
    <w:rsid w:val="00097DC4"/>
    <w:rsid w:val="00097F8F"/>
    <w:rsid w:val="000A05F2"/>
    <w:rsid w:val="000A0CEF"/>
    <w:rsid w:val="000A13B3"/>
    <w:rsid w:val="000A1AB1"/>
    <w:rsid w:val="000A1D05"/>
    <w:rsid w:val="000A2323"/>
    <w:rsid w:val="000A243B"/>
    <w:rsid w:val="000A2E2D"/>
    <w:rsid w:val="000A3CFE"/>
    <w:rsid w:val="000A3D6B"/>
    <w:rsid w:val="000A3FDE"/>
    <w:rsid w:val="000A4809"/>
    <w:rsid w:val="000A485D"/>
    <w:rsid w:val="000A4875"/>
    <w:rsid w:val="000A57EB"/>
    <w:rsid w:val="000A582C"/>
    <w:rsid w:val="000A5A4B"/>
    <w:rsid w:val="000A5FFA"/>
    <w:rsid w:val="000A62C7"/>
    <w:rsid w:val="000A6343"/>
    <w:rsid w:val="000A6917"/>
    <w:rsid w:val="000A7441"/>
    <w:rsid w:val="000A74A5"/>
    <w:rsid w:val="000A78A0"/>
    <w:rsid w:val="000B012E"/>
    <w:rsid w:val="000B02CC"/>
    <w:rsid w:val="000B0406"/>
    <w:rsid w:val="000B12E7"/>
    <w:rsid w:val="000B16F3"/>
    <w:rsid w:val="000B1C32"/>
    <w:rsid w:val="000B1DA7"/>
    <w:rsid w:val="000B228A"/>
    <w:rsid w:val="000B2936"/>
    <w:rsid w:val="000B29F3"/>
    <w:rsid w:val="000B2ED3"/>
    <w:rsid w:val="000B3AF5"/>
    <w:rsid w:val="000B3CB5"/>
    <w:rsid w:val="000B41C2"/>
    <w:rsid w:val="000B4374"/>
    <w:rsid w:val="000B4AC2"/>
    <w:rsid w:val="000B5199"/>
    <w:rsid w:val="000B5C40"/>
    <w:rsid w:val="000B5C76"/>
    <w:rsid w:val="000B65CC"/>
    <w:rsid w:val="000B65D6"/>
    <w:rsid w:val="000B6F84"/>
    <w:rsid w:val="000B7D10"/>
    <w:rsid w:val="000C05C4"/>
    <w:rsid w:val="000C06C2"/>
    <w:rsid w:val="000C0807"/>
    <w:rsid w:val="000C1405"/>
    <w:rsid w:val="000C161C"/>
    <w:rsid w:val="000C1813"/>
    <w:rsid w:val="000C1DD1"/>
    <w:rsid w:val="000C21EE"/>
    <w:rsid w:val="000C2732"/>
    <w:rsid w:val="000C2E8A"/>
    <w:rsid w:val="000C2F48"/>
    <w:rsid w:val="000C310F"/>
    <w:rsid w:val="000C3143"/>
    <w:rsid w:val="000C376B"/>
    <w:rsid w:val="000C3F23"/>
    <w:rsid w:val="000C3FAB"/>
    <w:rsid w:val="000C4AE8"/>
    <w:rsid w:val="000C4B8F"/>
    <w:rsid w:val="000C4CCD"/>
    <w:rsid w:val="000C4F59"/>
    <w:rsid w:val="000C50F0"/>
    <w:rsid w:val="000C54C5"/>
    <w:rsid w:val="000C5FC6"/>
    <w:rsid w:val="000C63BE"/>
    <w:rsid w:val="000C63F3"/>
    <w:rsid w:val="000C69F8"/>
    <w:rsid w:val="000C6AFE"/>
    <w:rsid w:val="000C7674"/>
    <w:rsid w:val="000C7746"/>
    <w:rsid w:val="000D0341"/>
    <w:rsid w:val="000D08DA"/>
    <w:rsid w:val="000D107B"/>
    <w:rsid w:val="000D129D"/>
    <w:rsid w:val="000D1938"/>
    <w:rsid w:val="000D1C92"/>
    <w:rsid w:val="000D201D"/>
    <w:rsid w:val="000D20CD"/>
    <w:rsid w:val="000D23BB"/>
    <w:rsid w:val="000D298E"/>
    <w:rsid w:val="000D33B8"/>
    <w:rsid w:val="000D3CDE"/>
    <w:rsid w:val="000D3E76"/>
    <w:rsid w:val="000D4319"/>
    <w:rsid w:val="000D441A"/>
    <w:rsid w:val="000D459D"/>
    <w:rsid w:val="000D4C8C"/>
    <w:rsid w:val="000D6129"/>
    <w:rsid w:val="000D6554"/>
    <w:rsid w:val="000D69EB"/>
    <w:rsid w:val="000D6E89"/>
    <w:rsid w:val="000D7044"/>
    <w:rsid w:val="000D7F27"/>
    <w:rsid w:val="000E09B5"/>
    <w:rsid w:val="000E1AF2"/>
    <w:rsid w:val="000E1B76"/>
    <w:rsid w:val="000E2219"/>
    <w:rsid w:val="000E29A3"/>
    <w:rsid w:val="000E2B49"/>
    <w:rsid w:val="000E3067"/>
    <w:rsid w:val="000E315F"/>
    <w:rsid w:val="000E36DD"/>
    <w:rsid w:val="000E3877"/>
    <w:rsid w:val="000E3AAA"/>
    <w:rsid w:val="000E4AA1"/>
    <w:rsid w:val="000E4C88"/>
    <w:rsid w:val="000E4F03"/>
    <w:rsid w:val="000E4F25"/>
    <w:rsid w:val="000E514E"/>
    <w:rsid w:val="000E560D"/>
    <w:rsid w:val="000E59FB"/>
    <w:rsid w:val="000E5B27"/>
    <w:rsid w:val="000E5F68"/>
    <w:rsid w:val="000E603B"/>
    <w:rsid w:val="000E672D"/>
    <w:rsid w:val="000E70C4"/>
    <w:rsid w:val="000E76E2"/>
    <w:rsid w:val="000E79D2"/>
    <w:rsid w:val="000E7B47"/>
    <w:rsid w:val="000E7C2B"/>
    <w:rsid w:val="000E7F44"/>
    <w:rsid w:val="000F0057"/>
    <w:rsid w:val="000F0440"/>
    <w:rsid w:val="000F05A1"/>
    <w:rsid w:val="000F1234"/>
    <w:rsid w:val="000F12A3"/>
    <w:rsid w:val="000F2022"/>
    <w:rsid w:val="000F2A55"/>
    <w:rsid w:val="000F36E1"/>
    <w:rsid w:val="000F37FB"/>
    <w:rsid w:val="000F5164"/>
    <w:rsid w:val="000F5438"/>
    <w:rsid w:val="000F556D"/>
    <w:rsid w:val="000F588C"/>
    <w:rsid w:val="000F5D89"/>
    <w:rsid w:val="000F60EE"/>
    <w:rsid w:val="000F6291"/>
    <w:rsid w:val="000F6C74"/>
    <w:rsid w:val="000F6DB0"/>
    <w:rsid w:val="000F7F08"/>
    <w:rsid w:val="000F7FB2"/>
    <w:rsid w:val="00100F45"/>
    <w:rsid w:val="00101393"/>
    <w:rsid w:val="00101617"/>
    <w:rsid w:val="001025D8"/>
    <w:rsid w:val="0010284A"/>
    <w:rsid w:val="00102B08"/>
    <w:rsid w:val="00103140"/>
    <w:rsid w:val="0010389B"/>
    <w:rsid w:val="00103904"/>
    <w:rsid w:val="00103C0F"/>
    <w:rsid w:val="00104B5B"/>
    <w:rsid w:val="0010518A"/>
    <w:rsid w:val="00105295"/>
    <w:rsid w:val="00105D3F"/>
    <w:rsid w:val="00106359"/>
    <w:rsid w:val="00107961"/>
    <w:rsid w:val="001105E1"/>
    <w:rsid w:val="00110664"/>
    <w:rsid w:val="001109FD"/>
    <w:rsid w:val="00110A54"/>
    <w:rsid w:val="00110B8B"/>
    <w:rsid w:val="00110DC0"/>
    <w:rsid w:val="001111A0"/>
    <w:rsid w:val="001111D0"/>
    <w:rsid w:val="0011161C"/>
    <w:rsid w:val="001117D6"/>
    <w:rsid w:val="00111A52"/>
    <w:rsid w:val="00111F6C"/>
    <w:rsid w:val="00112224"/>
    <w:rsid w:val="00112500"/>
    <w:rsid w:val="0011277D"/>
    <w:rsid w:val="001129B2"/>
    <w:rsid w:val="00113097"/>
    <w:rsid w:val="00113249"/>
    <w:rsid w:val="00113697"/>
    <w:rsid w:val="0011379F"/>
    <w:rsid w:val="00113813"/>
    <w:rsid w:val="001145FE"/>
    <w:rsid w:val="001149AF"/>
    <w:rsid w:val="00115141"/>
    <w:rsid w:val="0011663F"/>
    <w:rsid w:val="0011744D"/>
    <w:rsid w:val="00117F84"/>
    <w:rsid w:val="00120282"/>
    <w:rsid w:val="001207B8"/>
    <w:rsid w:val="00120A93"/>
    <w:rsid w:val="00120F13"/>
    <w:rsid w:val="001218F0"/>
    <w:rsid w:val="00121AF9"/>
    <w:rsid w:val="00121F67"/>
    <w:rsid w:val="0012255B"/>
    <w:rsid w:val="00122827"/>
    <w:rsid w:val="0012291B"/>
    <w:rsid w:val="001231EB"/>
    <w:rsid w:val="0012391D"/>
    <w:rsid w:val="0012469C"/>
    <w:rsid w:val="001248FE"/>
    <w:rsid w:val="00124C89"/>
    <w:rsid w:val="00124DAA"/>
    <w:rsid w:val="00124E82"/>
    <w:rsid w:val="00125647"/>
    <w:rsid w:val="001263EB"/>
    <w:rsid w:val="00126B23"/>
    <w:rsid w:val="00126C34"/>
    <w:rsid w:val="00126F49"/>
    <w:rsid w:val="001276BD"/>
    <w:rsid w:val="00127B22"/>
    <w:rsid w:val="00127C41"/>
    <w:rsid w:val="00127E40"/>
    <w:rsid w:val="00127E8B"/>
    <w:rsid w:val="00130023"/>
    <w:rsid w:val="001306DB"/>
    <w:rsid w:val="00130CBC"/>
    <w:rsid w:val="00130E0E"/>
    <w:rsid w:val="00130EF8"/>
    <w:rsid w:val="001314FE"/>
    <w:rsid w:val="0013153A"/>
    <w:rsid w:val="00131E04"/>
    <w:rsid w:val="00132A04"/>
    <w:rsid w:val="00132BD4"/>
    <w:rsid w:val="00132BE0"/>
    <w:rsid w:val="00132BE5"/>
    <w:rsid w:val="00133068"/>
    <w:rsid w:val="001332D3"/>
    <w:rsid w:val="00133C78"/>
    <w:rsid w:val="001349A8"/>
    <w:rsid w:val="00134B73"/>
    <w:rsid w:val="0013522A"/>
    <w:rsid w:val="00135572"/>
    <w:rsid w:val="00136252"/>
    <w:rsid w:val="001362B5"/>
    <w:rsid w:val="00136879"/>
    <w:rsid w:val="00136E1C"/>
    <w:rsid w:val="00140302"/>
    <w:rsid w:val="001403CA"/>
    <w:rsid w:val="00140C91"/>
    <w:rsid w:val="00140E4D"/>
    <w:rsid w:val="00140FD4"/>
    <w:rsid w:val="001416C7"/>
    <w:rsid w:val="001419C3"/>
    <w:rsid w:val="00142C4C"/>
    <w:rsid w:val="00143237"/>
    <w:rsid w:val="001433EB"/>
    <w:rsid w:val="0014345F"/>
    <w:rsid w:val="00144421"/>
    <w:rsid w:val="001447D0"/>
    <w:rsid w:val="00144B58"/>
    <w:rsid w:val="00144C8B"/>
    <w:rsid w:val="001453D1"/>
    <w:rsid w:val="0014582E"/>
    <w:rsid w:val="00145AD2"/>
    <w:rsid w:val="00145DEB"/>
    <w:rsid w:val="001464A9"/>
    <w:rsid w:val="00146821"/>
    <w:rsid w:val="00146EC9"/>
    <w:rsid w:val="00146EFC"/>
    <w:rsid w:val="00147488"/>
    <w:rsid w:val="00147803"/>
    <w:rsid w:val="0014797A"/>
    <w:rsid w:val="00147A89"/>
    <w:rsid w:val="00147D3C"/>
    <w:rsid w:val="00147D43"/>
    <w:rsid w:val="00147F68"/>
    <w:rsid w:val="001503F6"/>
    <w:rsid w:val="001504D5"/>
    <w:rsid w:val="001505BC"/>
    <w:rsid w:val="00150A0D"/>
    <w:rsid w:val="0015192E"/>
    <w:rsid w:val="00151A7D"/>
    <w:rsid w:val="00151AA9"/>
    <w:rsid w:val="00151D16"/>
    <w:rsid w:val="0015290E"/>
    <w:rsid w:val="001529A6"/>
    <w:rsid w:val="00152E87"/>
    <w:rsid w:val="0015305B"/>
    <w:rsid w:val="00153AAD"/>
    <w:rsid w:val="00153B91"/>
    <w:rsid w:val="00153D89"/>
    <w:rsid w:val="00154005"/>
    <w:rsid w:val="00154A9B"/>
    <w:rsid w:val="001558F9"/>
    <w:rsid w:val="00155A8D"/>
    <w:rsid w:val="001562CE"/>
    <w:rsid w:val="001571CB"/>
    <w:rsid w:val="0015767D"/>
    <w:rsid w:val="00157DA8"/>
    <w:rsid w:val="00160DE5"/>
    <w:rsid w:val="00160F03"/>
    <w:rsid w:val="00161051"/>
    <w:rsid w:val="001610AA"/>
    <w:rsid w:val="0016176E"/>
    <w:rsid w:val="00161996"/>
    <w:rsid w:val="00161BE2"/>
    <w:rsid w:val="00162594"/>
    <w:rsid w:val="00162771"/>
    <w:rsid w:val="00162870"/>
    <w:rsid w:val="00162A95"/>
    <w:rsid w:val="0016304D"/>
    <w:rsid w:val="00163137"/>
    <w:rsid w:val="001631BC"/>
    <w:rsid w:val="0016332B"/>
    <w:rsid w:val="0016384C"/>
    <w:rsid w:val="001638F4"/>
    <w:rsid w:val="0016438E"/>
    <w:rsid w:val="001646EE"/>
    <w:rsid w:val="00164F52"/>
    <w:rsid w:val="00165B68"/>
    <w:rsid w:val="00165FC1"/>
    <w:rsid w:val="00166188"/>
    <w:rsid w:val="00166279"/>
    <w:rsid w:val="00166CDC"/>
    <w:rsid w:val="00166F45"/>
    <w:rsid w:val="0016734F"/>
    <w:rsid w:val="001674B7"/>
    <w:rsid w:val="001677BD"/>
    <w:rsid w:val="00167A88"/>
    <w:rsid w:val="00170239"/>
    <w:rsid w:val="00170B87"/>
    <w:rsid w:val="00170CF5"/>
    <w:rsid w:val="00171079"/>
    <w:rsid w:val="001714CC"/>
    <w:rsid w:val="00171720"/>
    <w:rsid w:val="00171CF1"/>
    <w:rsid w:val="00171D95"/>
    <w:rsid w:val="00172292"/>
    <w:rsid w:val="001723FA"/>
    <w:rsid w:val="001728DA"/>
    <w:rsid w:val="001729EA"/>
    <w:rsid w:val="00173326"/>
    <w:rsid w:val="0017357F"/>
    <w:rsid w:val="001735E6"/>
    <w:rsid w:val="00173CB6"/>
    <w:rsid w:val="0017409A"/>
    <w:rsid w:val="00174101"/>
    <w:rsid w:val="00174194"/>
    <w:rsid w:val="001741F6"/>
    <w:rsid w:val="00174DC3"/>
    <w:rsid w:val="00175050"/>
    <w:rsid w:val="00175510"/>
    <w:rsid w:val="00175E6E"/>
    <w:rsid w:val="00176381"/>
    <w:rsid w:val="001766A2"/>
    <w:rsid w:val="00176AA8"/>
    <w:rsid w:val="00176B6B"/>
    <w:rsid w:val="00176BA4"/>
    <w:rsid w:val="001770E4"/>
    <w:rsid w:val="00177297"/>
    <w:rsid w:val="001772A8"/>
    <w:rsid w:val="00177A22"/>
    <w:rsid w:val="0018008A"/>
    <w:rsid w:val="0018059F"/>
    <w:rsid w:val="0018189D"/>
    <w:rsid w:val="00181FD9"/>
    <w:rsid w:val="00182079"/>
    <w:rsid w:val="00182127"/>
    <w:rsid w:val="00182325"/>
    <w:rsid w:val="0018234D"/>
    <w:rsid w:val="0018395A"/>
    <w:rsid w:val="001840E0"/>
    <w:rsid w:val="0018435E"/>
    <w:rsid w:val="00184F73"/>
    <w:rsid w:val="00185395"/>
    <w:rsid w:val="00185741"/>
    <w:rsid w:val="00185913"/>
    <w:rsid w:val="001859C7"/>
    <w:rsid w:val="00185A05"/>
    <w:rsid w:val="00185A43"/>
    <w:rsid w:val="00185EC1"/>
    <w:rsid w:val="00186414"/>
    <w:rsid w:val="00186679"/>
    <w:rsid w:val="00186BA9"/>
    <w:rsid w:val="00186D94"/>
    <w:rsid w:val="0018704B"/>
    <w:rsid w:val="00187379"/>
    <w:rsid w:val="00187BCA"/>
    <w:rsid w:val="00187C7E"/>
    <w:rsid w:val="00187E53"/>
    <w:rsid w:val="00190285"/>
    <w:rsid w:val="00190BCE"/>
    <w:rsid w:val="00190CCD"/>
    <w:rsid w:val="001911D1"/>
    <w:rsid w:val="00191381"/>
    <w:rsid w:val="00191550"/>
    <w:rsid w:val="00191B99"/>
    <w:rsid w:val="00191E7B"/>
    <w:rsid w:val="00191FD3"/>
    <w:rsid w:val="00192322"/>
    <w:rsid w:val="0019241A"/>
    <w:rsid w:val="00192795"/>
    <w:rsid w:val="00192E5B"/>
    <w:rsid w:val="00192F26"/>
    <w:rsid w:val="00192F43"/>
    <w:rsid w:val="0019356F"/>
    <w:rsid w:val="00193B90"/>
    <w:rsid w:val="001943BA"/>
    <w:rsid w:val="00194545"/>
    <w:rsid w:val="00195BC8"/>
    <w:rsid w:val="00196077"/>
    <w:rsid w:val="001962B3"/>
    <w:rsid w:val="00196610"/>
    <w:rsid w:val="00196C90"/>
    <w:rsid w:val="00196D70"/>
    <w:rsid w:val="00196F1C"/>
    <w:rsid w:val="00196FCC"/>
    <w:rsid w:val="00197552"/>
    <w:rsid w:val="00197BD3"/>
    <w:rsid w:val="00197D84"/>
    <w:rsid w:val="00197E0C"/>
    <w:rsid w:val="001A066E"/>
    <w:rsid w:val="001A07EB"/>
    <w:rsid w:val="001A17C9"/>
    <w:rsid w:val="001A1985"/>
    <w:rsid w:val="001A27B7"/>
    <w:rsid w:val="001A27F7"/>
    <w:rsid w:val="001A3364"/>
    <w:rsid w:val="001A34F9"/>
    <w:rsid w:val="001A38B9"/>
    <w:rsid w:val="001A3BEF"/>
    <w:rsid w:val="001A3D9E"/>
    <w:rsid w:val="001A4290"/>
    <w:rsid w:val="001A4B15"/>
    <w:rsid w:val="001A5146"/>
    <w:rsid w:val="001A6102"/>
    <w:rsid w:val="001A62A7"/>
    <w:rsid w:val="001A6638"/>
    <w:rsid w:val="001A7448"/>
    <w:rsid w:val="001A7710"/>
    <w:rsid w:val="001A7893"/>
    <w:rsid w:val="001B014E"/>
    <w:rsid w:val="001B020E"/>
    <w:rsid w:val="001B0258"/>
    <w:rsid w:val="001B05ED"/>
    <w:rsid w:val="001B0911"/>
    <w:rsid w:val="001B1657"/>
    <w:rsid w:val="001B17BD"/>
    <w:rsid w:val="001B286E"/>
    <w:rsid w:val="001B2D61"/>
    <w:rsid w:val="001B339E"/>
    <w:rsid w:val="001B3613"/>
    <w:rsid w:val="001B3D50"/>
    <w:rsid w:val="001B5034"/>
    <w:rsid w:val="001B5495"/>
    <w:rsid w:val="001B6249"/>
    <w:rsid w:val="001B636C"/>
    <w:rsid w:val="001B670D"/>
    <w:rsid w:val="001B673F"/>
    <w:rsid w:val="001B69A8"/>
    <w:rsid w:val="001C0731"/>
    <w:rsid w:val="001C0E7C"/>
    <w:rsid w:val="001C1039"/>
    <w:rsid w:val="001C1459"/>
    <w:rsid w:val="001C194E"/>
    <w:rsid w:val="001C1D67"/>
    <w:rsid w:val="001C21DE"/>
    <w:rsid w:val="001C242B"/>
    <w:rsid w:val="001C272A"/>
    <w:rsid w:val="001C27B6"/>
    <w:rsid w:val="001C27E7"/>
    <w:rsid w:val="001C30D8"/>
    <w:rsid w:val="001C3E18"/>
    <w:rsid w:val="001C3F7D"/>
    <w:rsid w:val="001C40C8"/>
    <w:rsid w:val="001C4506"/>
    <w:rsid w:val="001C4555"/>
    <w:rsid w:val="001C46F3"/>
    <w:rsid w:val="001C4CBE"/>
    <w:rsid w:val="001C4E9D"/>
    <w:rsid w:val="001C5012"/>
    <w:rsid w:val="001C51BF"/>
    <w:rsid w:val="001C5462"/>
    <w:rsid w:val="001C5C1E"/>
    <w:rsid w:val="001C5EA5"/>
    <w:rsid w:val="001C6012"/>
    <w:rsid w:val="001C605E"/>
    <w:rsid w:val="001C647A"/>
    <w:rsid w:val="001C6552"/>
    <w:rsid w:val="001C703F"/>
    <w:rsid w:val="001C7A27"/>
    <w:rsid w:val="001C7A7C"/>
    <w:rsid w:val="001D03D7"/>
    <w:rsid w:val="001D0B8B"/>
    <w:rsid w:val="001D1CB0"/>
    <w:rsid w:val="001D1E33"/>
    <w:rsid w:val="001D21CD"/>
    <w:rsid w:val="001D25D8"/>
    <w:rsid w:val="001D2CD1"/>
    <w:rsid w:val="001D3754"/>
    <w:rsid w:val="001D3E19"/>
    <w:rsid w:val="001D3EDA"/>
    <w:rsid w:val="001D4260"/>
    <w:rsid w:val="001D4627"/>
    <w:rsid w:val="001D467D"/>
    <w:rsid w:val="001D4C57"/>
    <w:rsid w:val="001D51C4"/>
    <w:rsid w:val="001D51FF"/>
    <w:rsid w:val="001D5E52"/>
    <w:rsid w:val="001D6A07"/>
    <w:rsid w:val="001D702E"/>
    <w:rsid w:val="001D771B"/>
    <w:rsid w:val="001E03D1"/>
    <w:rsid w:val="001E0471"/>
    <w:rsid w:val="001E07F2"/>
    <w:rsid w:val="001E0933"/>
    <w:rsid w:val="001E09E4"/>
    <w:rsid w:val="001E0A4B"/>
    <w:rsid w:val="001E0D3A"/>
    <w:rsid w:val="001E0DA8"/>
    <w:rsid w:val="001E0E40"/>
    <w:rsid w:val="001E15D6"/>
    <w:rsid w:val="001E1A2F"/>
    <w:rsid w:val="001E1B21"/>
    <w:rsid w:val="001E21E3"/>
    <w:rsid w:val="001E27E2"/>
    <w:rsid w:val="001E28DD"/>
    <w:rsid w:val="001E3C8D"/>
    <w:rsid w:val="001E492F"/>
    <w:rsid w:val="001E5986"/>
    <w:rsid w:val="001E59C9"/>
    <w:rsid w:val="001E6275"/>
    <w:rsid w:val="001E63FE"/>
    <w:rsid w:val="001E6C7D"/>
    <w:rsid w:val="001F01D2"/>
    <w:rsid w:val="001F1080"/>
    <w:rsid w:val="001F12A7"/>
    <w:rsid w:val="001F1932"/>
    <w:rsid w:val="001F1D1D"/>
    <w:rsid w:val="001F1DD6"/>
    <w:rsid w:val="001F1F3B"/>
    <w:rsid w:val="001F2B24"/>
    <w:rsid w:val="001F2D64"/>
    <w:rsid w:val="001F3ECA"/>
    <w:rsid w:val="001F3F92"/>
    <w:rsid w:val="001F4215"/>
    <w:rsid w:val="001F4CBB"/>
    <w:rsid w:val="001F4CF8"/>
    <w:rsid w:val="001F5C7D"/>
    <w:rsid w:val="001F6074"/>
    <w:rsid w:val="001F6A6A"/>
    <w:rsid w:val="001F6E24"/>
    <w:rsid w:val="001F6FC0"/>
    <w:rsid w:val="001F707F"/>
    <w:rsid w:val="001F716F"/>
    <w:rsid w:val="00200037"/>
    <w:rsid w:val="00200054"/>
    <w:rsid w:val="0020051D"/>
    <w:rsid w:val="00200702"/>
    <w:rsid w:val="00200BCA"/>
    <w:rsid w:val="00200DC2"/>
    <w:rsid w:val="00200F18"/>
    <w:rsid w:val="002012F6"/>
    <w:rsid w:val="0020133A"/>
    <w:rsid w:val="0020176B"/>
    <w:rsid w:val="00201A4E"/>
    <w:rsid w:val="00201CD9"/>
    <w:rsid w:val="002020AA"/>
    <w:rsid w:val="00202CE8"/>
    <w:rsid w:val="00202D84"/>
    <w:rsid w:val="00203370"/>
    <w:rsid w:val="0020343A"/>
    <w:rsid w:val="00203758"/>
    <w:rsid w:val="0020391E"/>
    <w:rsid w:val="00203E2D"/>
    <w:rsid w:val="00204839"/>
    <w:rsid w:val="00204E91"/>
    <w:rsid w:val="0020566B"/>
    <w:rsid w:val="00205BE1"/>
    <w:rsid w:val="00205CDA"/>
    <w:rsid w:val="00206959"/>
    <w:rsid w:val="00207D7B"/>
    <w:rsid w:val="00207DD3"/>
    <w:rsid w:val="00210359"/>
    <w:rsid w:val="00210830"/>
    <w:rsid w:val="00210A1F"/>
    <w:rsid w:val="00210FF0"/>
    <w:rsid w:val="00211E60"/>
    <w:rsid w:val="00211F2A"/>
    <w:rsid w:val="00211FCA"/>
    <w:rsid w:val="00212328"/>
    <w:rsid w:val="0021253C"/>
    <w:rsid w:val="0021272C"/>
    <w:rsid w:val="002131C6"/>
    <w:rsid w:val="00213372"/>
    <w:rsid w:val="00213399"/>
    <w:rsid w:val="00213450"/>
    <w:rsid w:val="00213D21"/>
    <w:rsid w:val="00213E7B"/>
    <w:rsid w:val="002141FB"/>
    <w:rsid w:val="002142D0"/>
    <w:rsid w:val="00214869"/>
    <w:rsid w:val="00214B95"/>
    <w:rsid w:val="002153E1"/>
    <w:rsid w:val="0021553F"/>
    <w:rsid w:val="002156E7"/>
    <w:rsid w:val="00215A50"/>
    <w:rsid w:val="00215BEF"/>
    <w:rsid w:val="002165E6"/>
    <w:rsid w:val="00216CBE"/>
    <w:rsid w:val="00217103"/>
    <w:rsid w:val="00220499"/>
    <w:rsid w:val="002206CC"/>
    <w:rsid w:val="0022222B"/>
    <w:rsid w:val="00222C68"/>
    <w:rsid w:val="00222DD0"/>
    <w:rsid w:val="00222DF0"/>
    <w:rsid w:val="0022325B"/>
    <w:rsid w:val="002232F8"/>
    <w:rsid w:val="00223420"/>
    <w:rsid w:val="00223B8E"/>
    <w:rsid w:val="00223C37"/>
    <w:rsid w:val="00224376"/>
    <w:rsid w:val="00224718"/>
    <w:rsid w:val="00224804"/>
    <w:rsid w:val="00224B97"/>
    <w:rsid w:val="00224D1A"/>
    <w:rsid w:val="00224D1E"/>
    <w:rsid w:val="0022526F"/>
    <w:rsid w:val="0022569C"/>
    <w:rsid w:val="00225CEF"/>
    <w:rsid w:val="00225DB2"/>
    <w:rsid w:val="00225E2A"/>
    <w:rsid w:val="0022608A"/>
    <w:rsid w:val="002264F3"/>
    <w:rsid w:val="002276CB"/>
    <w:rsid w:val="00227B9F"/>
    <w:rsid w:val="00227BBF"/>
    <w:rsid w:val="002303F3"/>
    <w:rsid w:val="00230719"/>
    <w:rsid w:val="00230736"/>
    <w:rsid w:val="00230BF1"/>
    <w:rsid w:val="00230E11"/>
    <w:rsid w:val="00230F95"/>
    <w:rsid w:val="00231023"/>
    <w:rsid w:val="00231588"/>
    <w:rsid w:val="002323DF"/>
    <w:rsid w:val="00232589"/>
    <w:rsid w:val="0023273E"/>
    <w:rsid w:val="00232B5A"/>
    <w:rsid w:val="00232D64"/>
    <w:rsid w:val="0023336A"/>
    <w:rsid w:val="0023344B"/>
    <w:rsid w:val="002339B2"/>
    <w:rsid w:val="00234658"/>
    <w:rsid w:val="0023472F"/>
    <w:rsid w:val="0023510B"/>
    <w:rsid w:val="00235207"/>
    <w:rsid w:val="0023581A"/>
    <w:rsid w:val="00236888"/>
    <w:rsid w:val="002372A4"/>
    <w:rsid w:val="00237838"/>
    <w:rsid w:val="00237CBB"/>
    <w:rsid w:val="002400FF"/>
    <w:rsid w:val="002402A9"/>
    <w:rsid w:val="00241948"/>
    <w:rsid w:val="00241F73"/>
    <w:rsid w:val="00242457"/>
    <w:rsid w:val="00242884"/>
    <w:rsid w:val="00243482"/>
    <w:rsid w:val="002436E7"/>
    <w:rsid w:val="002439AE"/>
    <w:rsid w:val="0024424B"/>
    <w:rsid w:val="00244422"/>
    <w:rsid w:val="00244766"/>
    <w:rsid w:val="00244885"/>
    <w:rsid w:val="00244D65"/>
    <w:rsid w:val="00244DD9"/>
    <w:rsid w:val="00244E17"/>
    <w:rsid w:val="0024530B"/>
    <w:rsid w:val="00245543"/>
    <w:rsid w:val="00245816"/>
    <w:rsid w:val="002464AC"/>
    <w:rsid w:val="0024657A"/>
    <w:rsid w:val="00246AB6"/>
    <w:rsid w:val="00246CDD"/>
    <w:rsid w:val="0024745D"/>
    <w:rsid w:val="00247662"/>
    <w:rsid w:val="002479A9"/>
    <w:rsid w:val="00250D5F"/>
    <w:rsid w:val="00250D83"/>
    <w:rsid w:val="00250DEC"/>
    <w:rsid w:val="002510CA"/>
    <w:rsid w:val="00251ADD"/>
    <w:rsid w:val="00251FBF"/>
    <w:rsid w:val="00252B99"/>
    <w:rsid w:val="0025384B"/>
    <w:rsid w:val="00253C6A"/>
    <w:rsid w:val="00253D20"/>
    <w:rsid w:val="00254153"/>
    <w:rsid w:val="00254722"/>
    <w:rsid w:val="00254CED"/>
    <w:rsid w:val="00254D7A"/>
    <w:rsid w:val="00254E00"/>
    <w:rsid w:val="002551F1"/>
    <w:rsid w:val="002561A5"/>
    <w:rsid w:val="00256750"/>
    <w:rsid w:val="00256890"/>
    <w:rsid w:val="00256A68"/>
    <w:rsid w:val="00256FE7"/>
    <w:rsid w:val="002573C1"/>
    <w:rsid w:val="0025761F"/>
    <w:rsid w:val="00257697"/>
    <w:rsid w:val="00257752"/>
    <w:rsid w:val="00257B20"/>
    <w:rsid w:val="0026094D"/>
    <w:rsid w:val="00260A6D"/>
    <w:rsid w:val="00261123"/>
    <w:rsid w:val="00261ED7"/>
    <w:rsid w:val="002622E5"/>
    <w:rsid w:val="00262A4B"/>
    <w:rsid w:val="00262B3D"/>
    <w:rsid w:val="00263EDD"/>
    <w:rsid w:val="00264513"/>
    <w:rsid w:val="00264D2A"/>
    <w:rsid w:val="00265040"/>
    <w:rsid w:val="0026528A"/>
    <w:rsid w:val="0026533C"/>
    <w:rsid w:val="00265B4F"/>
    <w:rsid w:val="00266C8E"/>
    <w:rsid w:val="002700DC"/>
    <w:rsid w:val="0027028E"/>
    <w:rsid w:val="002703CA"/>
    <w:rsid w:val="00270692"/>
    <w:rsid w:val="00270799"/>
    <w:rsid w:val="00271398"/>
    <w:rsid w:val="00271930"/>
    <w:rsid w:val="002721E9"/>
    <w:rsid w:val="00272487"/>
    <w:rsid w:val="00272E4E"/>
    <w:rsid w:val="00272FB9"/>
    <w:rsid w:val="002731CE"/>
    <w:rsid w:val="002732B8"/>
    <w:rsid w:val="0027398D"/>
    <w:rsid w:val="00273A27"/>
    <w:rsid w:val="00273C34"/>
    <w:rsid w:val="002743C6"/>
    <w:rsid w:val="002747CE"/>
    <w:rsid w:val="0027564C"/>
    <w:rsid w:val="00275CB1"/>
    <w:rsid w:val="00275E86"/>
    <w:rsid w:val="00275EBC"/>
    <w:rsid w:val="00275F85"/>
    <w:rsid w:val="00276093"/>
    <w:rsid w:val="0027681E"/>
    <w:rsid w:val="00277AA6"/>
    <w:rsid w:val="00277EA2"/>
    <w:rsid w:val="002808D4"/>
    <w:rsid w:val="002808F0"/>
    <w:rsid w:val="00280C92"/>
    <w:rsid w:val="002814FF"/>
    <w:rsid w:val="00282269"/>
    <w:rsid w:val="0028239A"/>
    <w:rsid w:val="00282BD8"/>
    <w:rsid w:val="00282C02"/>
    <w:rsid w:val="00282D58"/>
    <w:rsid w:val="00283784"/>
    <w:rsid w:val="0028394D"/>
    <w:rsid w:val="00283F3F"/>
    <w:rsid w:val="00283F7D"/>
    <w:rsid w:val="00284069"/>
    <w:rsid w:val="00284119"/>
    <w:rsid w:val="00284DC0"/>
    <w:rsid w:val="00284F07"/>
    <w:rsid w:val="002856A0"/>
    <w:rsid w:val="00286178"/>
    <w:rsid w:val="00286711"/>
    <w:rsid w:val="00286754"/>
    <w:rsid w:val="00286841"/>
    <w:rsid w:val="002869D0"/>
    <w:rsid w:val="002869EE"/>
    <w:rsid w:val="00286EFF"/>
    <w:rsid w:val="00287304"/>
    <w:rsid w:val="002879D8"/>
    <w:rsid w:val="00287ED8"/>
    <w:rsid w:val="00290224"/>
    <w:rsid w:val="00290505"/>
    <w:rsid w:val="002907DD"/>
    <w:rsid w:val="0029156D"/>
    <w:rsid w:val="00291933"/>
    <w:rsid w:val="00291B82"/>
    <w:rsid w:val="00292631"/>
    <w:rsid w:val="0029271C"/>
    <w:rsid w:val="00292859"/>
    <w:rsid w:val="00292D7C"/>
    <w:rsid w:val="00293736"/>
    <w:rsid w:val="002938AB"/>
    <w:rsid w:val="00293A66"/>
    <w:rsid w:val="00293ABA"/>
    <w:rsid w:val="002940CF"/>
    <w:rsid w:val="00294585"/>
    <w:rsid w:val="00294873"/>
    <w:rsid w:val="00294AC8"/>
    <w:rsid w:val="00294D31"/>
    <w:rsid w:val="00294EF5"/>
    <w:rsid w:val="0029502A"/>
    <w:rsid w:val="00295061"/>
    <w:rsid w:val="002955F5"/>
    <w:rsid w:val="0029575F"/>
    <w:rsid w:val="00296302"/>
    <w:rsid w:val="00296462"/>
    <w:rsid w:val="00296A55"/>
    <w:rsid w:val="002972BA"/>
    <w:rsid w:val="0029777B"/>
    <w:rsid w:val="0029783C"/>
    <w:rsid w:val="002979BC"/>
    <w:rsid w:val="002A0B8D"/>
    <w:rsid w:val="002A0F06"/>
    <w:rsid w:val="002A1293"/>
    <w:rsid w:val="002A2069"/>
    <w:rsid w:val="002A21A5"/>
    <w:rsid w:val="002A3380"/>
    <w:rsid w:val="002A3950"/>
    <w:rsid w:val="002A3F4D"/>
    <w:rsid w:val="002A4402"/>
    <w:rsid w:val="002A44D7"/>
    <w:rsid w:val="002A4639"/>
    <w:rsid w:val="002A4D67"/>
    <w:rsid w:val="002A4EA7"/>
    <w:rsid w:val="002A5B40"/>
    <w:rsid w:val="002A6BB7"/>
    <w:rsid w:val="002A6C2D"/>
    <w:rsid w:val="002A6E35"/>
    <w:rsid w:val="002A7252"/>
    <w:rsid w:val="002A78A2"/>
    <w:rsid w:val="002A7AFC"/>
    <w:rsid w:val="002A7BAB"/>
    <w:rsid w:val="002A7DC5"/>
    <w:rsid w:val="002B052E"/>
    <w:rsid w:val="002B0C7F"/>
    <w:rsid w:val="002B183E"/>
    <w:rsid w:val="002B1929"/>
    <w:rsid w:val="002B2888"/>
    <w:rsid w:val="002B2920"/>
    <w:rsid w:val="002B2BB0"/>
    <w:rsid w:val="002B2BCF"/>
    <w:rsid w:val="002B2DFC"/>
    <w:rsid w:val="002B32E3"/>
    <w:rsid w:val="002B343E"/>
    <w:rsid w:val="002B4186"/>
    <w:rsid w:val="002B41BF"/>
    <w:rsid w:val="002B4A36"/>
    <w:rsid w:val="002B5287"/>
    <w:rsid w:val="002B531C"/>
    <w:rsid w:val="002B5C8D"/>
    <w:rsid w:val="002B605B"/>
    <w:rsid w:val="002B6A66"/>
    <w:rsid w:val="002B6BF1"/>
    <w:rsid w:val="002B6EC9"/>
    <w:rsid w:val="002B7308"/>
    <w:rsid w:val="002B7AEE"/>
    <w:rsid w:val="002B7BB0"/>
    <w:rsid w:val="002B7F7C"/>
    <w:rsid w:val="002C05F0"/>
    <w:rsid w:val="002C062D"/>
    <w:rsid w:val="002C0983"/>
    <w:rsid w:val="002C0A5F"/>
    <w:rsid w:val="002C0AF8"/>
    <w:rsid w:val="002C0C30"/>
    <w:rsid w:val="002C0E93"/>
    <w:rsid w:val="002C121E"/>
    <w:rsid w:val="002C189E"/>
    <w:rsid w:val="002C1E99"/>
    <w:rsid w:val="002C2162"/>
    <w:rsid w:val="002C2518"/>
    <w:rsid w:val="002C2696"/>
    <w:rsid w:val="002C2992"/>
    <w:rsid w:val="002C3AF8"/>
    <w:rsid w:val="002C3B36"/>
    <w:rsid w:val="002C3C39"/>
    <w:rsid w:val="002C3CD3"/>
    <w:rsid w:val="002C3D6C"/>
    <w:rsid w:val="002C3F74"/>
    <w:rsid w:val="002C4104"/>
    <w:rsid w:val="002C4477"/>
    <w:rsid w:val="002C4DD6"/>
    <w:rsid w:val="002C4EA0"/>
    <w:rsid w:val="002C4FA1"/>
    <w:rsid w:val="002C50DA"/>
    <w:rsid w:val="002C5D89"/>
    <w:rsid w:val="002C79AD"/>
    <w:rsid w:val="002C7D94"/>
    <w:rsid w:val="002D0614"/>
    <w:rsid w:val="002D129D"/>
    <w:rsid w:val="002D192D"/>
    <w:rsid w:val="002D1BA5"/>
    <w:rsid w:val="002D1E88"/>
    <w:rsid w:val="002D27A2"/>
    <w:rsid w:val="002D2DDC"/>
    <w:rsid w:val="002D3237"/>
    <w:rsid w:val="002D34A2"/>
    <w:rsid w:val="002D36D1"/>
    <w:rsid w:val="002D39C0"/>
    <w:rsid w:val="002D483F"/>
    <w:rsid w:val="002D5D89"/>
    <w:rsid w:val="002D6865"/>
    <w:rsid w:val="002D696B"/>
    <w:rsid w:val="002D6EDA"/>
    <w:rsid w:val="002D7835"/>
    <w:rsid w:val="002D7DA0"/>
    <w:rsid w:val="002D7F41"/>
    <w:rsid w:val="002E0556"/>
    <w:rsid w:val="002E059C"/>
    <w:rsid w:val="002E0EF0"/>
    <w:rsid w:val="002E28AC"/>
    <w:rsid w:val="002E2FF2"/>
    <w:rsid w:val="002E312E"/>
    <w:rsid w:val="002E31F6"/>
    <w:rsid w:val="002E3236"/>
    <w:rsid w:val="002E327B"/>
    <w:rsid w:val="002E3466"/>
    <w:rsid w:val="002E4A14"/>
    <w:rsid w:val="002E4DCB"/>
    <w:rsid w:val="002E4E1D"/>
    <w:rsid w:val="002E5095"/>
    <w:rsid w:val="002E53CE"/>
    <w:rsid w:val="002E5F37"/>
    <w:rsid w:val="002E6466"/>
    <w:rsid w:val="002E6989"/>
    <w:rsid w:val="002E6C40"/>
    <w:rsid w:val="002E700E"/>
    <w:rsid w:val="002E769A"/>
    <w:rsid w:val="002E79B1"/>
    <w:rsid w:val="002E79B9"/>
    <w:rsid w:val="002F1263"/>
    <w:rsid w:val="002F1718"/>
    <w:rsid w:val="002F1E4C"/>
    <w:rsid w:val="002F215D"/>
    <w:rsid w:val="002F23C8"/>
    <w:rsid w:val="002F24DA"/>
    <w:rsid w:val="002F2CB4"/>
    <w:rsid w:val="002F390A"/>
    <w:rsid w:val="002F4306"/>
    <w:rsid w:val="002F46E0"/>
    <w:rsid w:val="002F4DF0"/>
    <w:rsid w:val="002F5499"/>
    <w:rsid w:val="002F5782"/>
    <w:rsid w:val="002F584D"/>
    <w:rsid w:val="002F58A2"/>
    <w:rsid w:val="002F5B75"/>
    <w:rsid w:val="002F5B8C"/>
    <w:rsid w:val="002F673D"/>
    <w:rsid w:val="002F6DCD"/>
    <w:rsid w:val="002F6E0B"/>
    <w:rsid w:val="002F7503"/>
    <w:rsid w:val="002F75C5"/>
    <w:rsid w:val="002F7D0E"/>
    <w:rsid w:val="0030005F"/>
    <w:rsid w:val="00300A35"/>
    <w:rsid w:val="0030160E"/>
    <w:rsid w:val="00301B11"/>
    <w:rsid w:val="0030278E"/>
    <w:rsid w:val="003027C2"/>
    <w:rsid w:val="003028BB"/>
    <w:rsid w:val="00302B38"/>
    <w:rsid w:val="00302BAC"/>
    <w:rsid w:val="003030CB"/>
    <w:rsid w:val="00303658"/>
    <w:rsid w:val="003038D5"/>
    <w:rsid w:val="00303D73"/>
    <w:rsid w:val="00303EBB"/>
    <w:rsid w:val="00303F13"/>
    <w:rsid w:val="00303F78"/>
    <w:rsid w:val="00304854"/>
    <w:rsid w:val="00305364"/>
    <w:rsid w:val="00305B25"/>
    <w:rsid w:val="00305B2E"/>
    <w:rsid w:val="00306199"/>
    <w:rsid w:val="0030666F"/>
    <w:rsid w:val="00306847"/>
    <w:rsid w:val="003068B1"/>
    <w:rsid w:val="003073C4"/>
    <w:rsid w:val="0031048C"/>
    <w:rsid w:val="003105FA"/>
    <w:rsid w:val="0031083B"/>
    <w:rsid w:val="00310C13"/>
    <w:rsid w:val="00311030"/>
    <w:rsid w:val="003119C3"/>
    <w:rsid w:val="00311FF7"/>
    <w:rsid w:val="00312483"/>
    <w:rsid w:val="00312555"/>
    <w:rsid w:val="003127C3"/>
    <w:rsid w:val="003129D3"/>
    <w:rsid w:val="00312D10"/>
    <w:rsid w:val="00313774"/>
    <w:rsid w:val="0031439B"/>
    <w:rsid w:val="0031455A"/>
    <w:rsid w:val="003163D2"/>
    <w:rsid w:val="00316884"/>
    <w:rsid w:val="00317274"/>
    <w:rsid w:val="003172F7"/>
    <w:rsid w:val="00317959"/>
    <w:rsid w:val="0032051A"/>
    <w:rsid w:val="0032068E"/>
    <w:rsid w:val="0032085B"/>
    <w:rsid w:val="0032095A"/>
    <w:rsid w:val="0032107A"/>
    <w:rsid w:val="00321468"/>
    <w:rsid w:val="00321F13"/>
    <w:rsid w:val="003220A4"/>
    <w:rsid w:val="00322371"/>
    <w:rsid w:val="00322995"/>
    <w:rsid w:val="00322B68"/>
    <w:rsid w:val="00322D00"/>
    <w:rsid w:val="003232A5"/>
    <w:rsid w:val="00324581"/>
    <w:rsid w:val="003256D0"/>
    <w:rsid w:val="00325D10"/>
    <w:rsid w:val="00325E72"/>
    <w:rsid w:val="00326C2F"/>
    <w:rsid w:val="00326FCD"/>
    <w:rsid w:val="00327919"/>
    <w:rsid w:val="00327B0F"/>
    <w:rsid w:val="0033127D"/>
    <w:rsid w:val="0033149E"/>
    <w:rsid w:val="003314BD"/>
    <w:rsid w:val="003318C4"/>
    <w:rsid w:val="0033229C"/>
    <w:rsid w:val="003323F0"/>
    <w:rsid w:val="00332439"/>
    <w:rsid w:val="00332705"/>
    <w:rsid w:val="00332972"/>
    <w:rsid w:val="00332A08"/>
    <w:rsid w:val="003339A8"/>
    <w:rsid w:val="00334077"/>
    <w:rsid w:val="003343E8"/>
    <w:rsid w:val="0033442B"/>
    <w:rsid w:val="00334714"/>
    <w:rsid w:val="00334ED3"/>
    <w:rsid w:val="00335015"/>
    <w:rsid w:val="00335847"/>
    <w:rsid w:val="00335D44"/>
    <w:rsid w:val="00335F22"/>
    <w:rsid w:val="00336B7B"/>
    <w:rsid w:val="0033714B"/>
    <w:rsid w:val="003371A9"/>
    <w:rsid w:val="003375F5"/>
    <w:rsid w:val="00337AFD"/>
    <w:rsid w:val="0034017C"/>
    <w:rsid w:val="0034026A"/>
    <w:rsid w:val="00340386"/>
    <w:rsid w:val="00340E36"/>
    <w:rsid w:val="00340EFB"/>
    <w:rsid w:val="00341142"/>
    <w:rsid w:val="003417FD"/>
    <w:rsid w:val="00341AE2"/>
    <w:rsid w:val="00341BD4"/>
    <w:rsid w:val="00342031"/>
    <w:rsid w:val="00342105"/>
    <w:rsid w:val="00342126"/>
    <w:rsid w:val="0034264E"/>
    <w:rsid w:val="00342A3F"/>
    <w:rsid w:val="00343051"/>
    <w:rsid w:val="003430F8"/>
    <w:rsid w:val="0034414D"/>
    <w:rsid w:val="00344E5B"/>
    <w:rsid w:val="003451B2"/>
    <w:rsid w:val="003454E7"/>
    <w:rsid w:val="00345EB3"/>
    <w:rsid w:val="00346129"/>
    <w:rsid w:val="003465A4"/>
    <w:rsid w:val="003465B5"/>
    <w:rsid w:val="0034692F"/>
    <w:rsid w:val="00347C28"/>
    <w:rsid w:val="003502BA"/>
    <w:rsid w:val="003511CC"/>
    <w:rsid w:val="00351D5C"/>
    <w:rsid w:val="00353114"/>
    <w:rsid w:val="003532FD"/>
    <w:rsid w:val="00353A1F"/>
    <w:rsid w:val="00353A69"/>
    <w:rsid w:val="0035420F"/>
    <w:rsid w:val="00354299"/>
    <w:rsid w:val="003542DD"/>
    <w:rsid w:val="00354F50"/>
    <w:rsid w:val="003550E3"/>
    <w:rsid w:val="0035545A"/>
    <w:rsid w:val="00356755"/>
    <w:rsid w:val="00356A23"/>
    <w:rsid w:val="00356C23"/>
    <w:rsid w:val="003576B2"/>
    <w:rsid w:val="00360614"/>
    <w:rsid w:val="00360712"/>
    <w:rsid w:val="00360A8F"/>
    <w:rsid w:val="00360D78"/>
    <w:rsid w:val="003614D1"/>
    <w:rsid w:val="00361909"/>
    <w:rsid w:val="00361C94"/>
    <w:rsid w:val="00361F93"/>
    <w:rsid w:val="00362092"/>
    <w:rsid w:val="003628E0"/>
    <w:rsid w:val="00362E02"/>
    <w:rsid w:val="00363402"/>
    <w:rsid w:val="00363BA0"/>
    <w:rsid w:val="00363F9E"/>
    <w:rsid w:val="003640CB"/>
    <w:rsid w:val="00364917"/>
    <w:rsid w:val="00364A42"/>
    <w:rsid w:val="0036505D"/>
    <w:rsid w:val="003653F9"/>
    <w:rsid w:val="003656F5"/>
    <w:rsid w:val="00365795"/>
    <w:rsid w:val="00366038"/>
    <w:rsid w:val="00366B06"/>
    <w:rsid w:val="00366C7E"/>
    <w:rsid w:val="00367599"/>
    <w:rsid w:val="00367A26"/>
    <w:rsid w:val="00367AF0"/>
    <w:rsid w:val="00367D6C"/>
    <w:rsid w:val="00367E00"/>
    <w:rsid w:val="00370908"/>
    <w:rsid w:val="00370B62"/>
    <w:rsid w:val="00371A58"/>
    <w:rsid w:val="00372AF5"/>
    <w:rsid w:val="00372ECE"/>
    <w:rsid w:val="00372F1C"/>
    <w:rsid w:val="0037309A"/>
    <w:rsid w:val="00373684"/>
    <w:rsid w:val="0037450C"/>
    <w:rsid w:val="00374666"/>
    <w:rsid w:val="00374903"/>
    <w:rsid w:val="00375031"/>
    <w:rsid w:val="00375D4E"/>
    <w:rsid w:val="00375E54"/>
    <w:rsid w:val="0037698B"/>
    <w:rsid w:val="00376CA4"/>
    <w:rsid w:val="003771E9"/>
    <w:rsid w:val="00377BAD"/>
    <w:rsid w:val="00377F75"/>
    <w:rsid w:val="00380CDF"/>
    <w:rsid w:val="00380D99"/>
    <w:rsid w:val="00381316"/>
    <w:rsid w:val="003815EE"/>
    <w:rsid w:val="0038161D"/>
    <w:rsid w:val="00381CB1"/>
    <w:rsid w:val="00381F2B"/>
    <w:rsid w:val="003822E5"/>
    <w:rsid w:val="00382520"/>
    <w:rsid w:val="00382759"/>
    <w:rsid w:val="003838AF"/>
    <w:rsid w:val="0038463D"/>
    <w:rsid w:val="003856FD"/>
    <w:rsid w:val="00385D54"/>
    <w:rsid w:val="00385EE8"/>
    <w:rsid w:val="00386390"/>
    <w:rsid w:val="00386652"/>
    <w:rsid w:val="0038684F"/>
    <w:rsid w:val="00386D66"/>
    <w:rsid w:val="0038704B"/>
    <w:rsid w:val="0038730A"/>
    <w:rsid w:val="00387563"/>
    <w:rsid w:val="00387803"/>
    <w:rsid w:val="00387C09"/>
    <w:rsid w:val="00387EAF"/>
    <w:rsid w:val="00391508"/>
    <w:rsid w:val="003920C8"/>
    <w:rsid w:val="0039281F"/>
    <w:rsid w:val="003928A9"/>
    <w:rsid w:val="0039290B"/>
    <w:rsid w:val="00392922"/>
    <w:rsid w:val="00393AA2"/>
    <w:rsid w:val="00394ADC"/>
    <w:rsid w:val="00395284"/>
    <w:rsid w:val="003957C7"/>
    <w:rsid w:val="00395C11"/>
    <w:rsid w:val="003960EC"/>
    <w:rsid w:val="003963E0"/>
    <w:rsid w:val="0039682B"/>
    <w:rsid w:val="003969E4"/>
    <w:rsid w:val="003971BE"/>
    <w:rsid w:val="00397C62"/>
    <w:rsid w:val="00397CF1"/>
    <w:rsid w:val="00397EAD"/>
    <w:rsid w:val="003A067F"/>
    <w:rsid w:val="003A139F"/>
    <w:rsid w:val="003A1AE5"/>
    <w:rsid w:val="003A2003"/>
    <w:rsid w:val="003A2305"/>
    <w:rsid w:val="003A2B5D"/>
    <w:rsid w:val="003A34DE"/>
    <w:rsid w:val="003A39FA"/>
    <w:rsid w:val="003A435D"/>
    <w:rsid w:val="003A4493"/>
    <w:rsid w:val="003A487C"/>
    <w:rsid w:val="003A493C"/>
    <w:rsid w:val="003A4B15"/>
    <w:rsid w:val="003A512B"/>
    <w:rsid w:val="003A5430"/>
    <w:rsid w:val="003A6934"/>
    <w:rsid w:val="003A6A69"/>
    <w:rsid w:val="003A73C4"/>
    <w:rsid w:val="003A7496"/>
    <w:rsid w:val="003A757C"/>
    <w:rsid w:val="003B0327"/>
    <w:rsid w:val="003B0356"/>
    <w:rsid w:val="003B11D6"/>
    <w:rsid w:val="003B1544"/>
    <w:rsid w:val="003B1A7C"/>
    <w:rsid w:val="003B1AA9"/>
    <w:rsid w:val="003B20FD"/>
    <w:rsid w:val="003B241E"/>
    <w:rsid w:val="003B27C3"/>
    <w:rsid w:val="003B29F0"/>
    <w:rsid w:val="003B2B5F"/>
    <w:rsid w:val="003B40EB"/>
    <w:rsid w:val="003B4212"/>
    <w:rsid w:val="003B4336"/>
    <w:rsid w:val="003B451E"/>
    <w:rsid w:val="003B47A9"/>
    <w:rsid w:val="003B480F"/>
    <w:rsid w:val="003B4841"/>
    <w:rsid w:val="003B4B9E"/>
    <w:rsid w:val="003B4E4C"/>
    <w:rsid w:val="003B51F4"/>
    <w:rsid w:val="003B5206"/>
    <w:rsid w:val="003B53BA"/>
    <w:rsid w:val="003B5455"/>
    <w:rsid w:val="003B56AA"/>
    <w:rsid w:val="003B6077"/>
    <w:rsid w:val="003B641F"/>
    <w:rsid w:val="003B74BB"/>
    <w:rsid w:val="003B7583"/>
    <w:rsid w:val="003B77E8"/>
    <w:rsid w:val="003B7BE4"/>
    <w:rsid w:val="003C00A9"/>
    <w:rsid w:val="003C0478"/>
    <w:rsid w:val="003C06DF"/>
    <w:rsid w:val="003C0860"/>
    <w:rsid w:val="003C0D4C"/>
    <w:rsid w:val="003C2375"/>
    <w:rsid w:val="003C2521"/>
    <w:rsid w:val="003C267A"/>
    <w:rsid w:val="003C2CBD"/>
    <w:rsid w:val="003C2CCC"/>
    <w:rsid w:val="003C2D98"/>
    <w:rsid w:val="003C2DE0"/>
    <w:rsid w:val="003C30AF"/>
    <w:rsid w:val="003C33D5"/>
    <w:rsid w:val="003C35BC"/>
    <w:rsid w:val="003C4792"/>
    <w:rsid w:val="003C48A9"/>
    <w:rsid w:val="003C5200"/>
    <w:rsid w:val="003C55D9"/>
    <w:rsid w:val="003C58A7"/>
    <w:rsid w:val="003C5F27"/>
    <w:rsid w:val="003C6442"/>
    <w:rsid w:val="003C67E0"/>
    <w:rsid w:val="003C6A3C"/>
    <w:rsid w:val="003C7102"/>
    <w:rsid w:val="003C77CF"/>
    <w:rsid w:val="003C78BA"/>
    <w:rsid w:val="003C7A21"/>
    <w:rsid w:val="003D02F0"/>
    <w:rsid w:val="003D0663"/>
    <w:rsid w:val="003D0742"/>
    <w:rsid w:val="003D0F1E"/>
    <w:rsid w:val="003D0F25"/>
    <w:rsid w:val="003D1159"/>
    <w:rsid w:val="003D1582"/>
    <w:rsid w:val="003D1600"/>
    <w:rsid w:val="003D16E5"/>
    <w:rsid w:val="003D1AE4"/>
    <w:rsid w:val="003D1C44"/>
    <w:rsid w:val="003D22B2"/>
    <w:rsid w:val="003D22E3"/>
    <w:rsid w:val="003D28B3"/>
    <w:rsid w:val="003D2E5D"/>
    <w:rsid w:val="003D2FCC"/>
    <w:rsid w:val="003D3292"/>
    <w:rsid w:val="003D34B7"/>
    <w:rsid w:val="003D35FC"/>
    <w:rsid w:val="003D4829"/>
    <w:rsid w:val="003D4C54"/>
    <w:rsid w:val="003D4C78"/>
    <w:rsid w:val="003D4D9D"/>
    <w:rsid w:val="003D5344"/>
    <w:rsid w:val="003D5510"/>
    <w:rsid w:val="003D585D"/>
    <w:rsid w:val="003D587E"/>
    <w:rsid w:val="003D5A82"/>
    <w:rsid w:val="003D5BB2"/>
    <w:rsid w:val="003D652B"/>
    <w:rsid w:val="003D656B"/>
    <w:rsid w:val="003D6837"/>
    <w:rsid w:val="003D6892"/>
    <w:rsid w:val="003D6968"/>
    <w:rsid w:val="003D78EA"/>
    <w:rsid w:val="003D7A34"/>
    <w:rsid w:val="003D7A62"/>
    <w:rsid w:val="003D7C8F"/>
    <w:rsid w:val="003D7E8A"/>
    <w:rsid w:val="003E0275"/>
    <w:rsid w:val="003E0435"/>
    <w:rsid w:val="003E08F9"/>
    <w:rsid w:val="003E13F2"/>
    <w:rsid w:val="003E1538"/>
    <w:rsid w:val="003E1891"/>
    <w:rsid w:val="003E1B7A"/>
    <w:rsid w:val="003E1D8C"/>
    <w:rsid w:val="003E1E91"/>
    <w:rsid w:val="003E211D"/>
    <w:rsid w:val="003E2225"/>
    <w:rsid w:val="003E3146"/>
    <w:rsid w:val="003E32DF"/>
    <w:rsid w:val="003E36C9"/>
    <w:rsid w:val="003E4300"/>
    <w:rsid w:val="003E4587"/>
    <w:rsid w:val="003E4AC3"/>
    <w:rsid w:val="003E4AEB"/>
    <w:rsid w:val="003E4DF8"/>
    <w:rsid w:val="003E4E27"/>
    <w:rsid w:val="003E5B95"/>
    <w:rsid w:val="003E5E60"/>
    <w:rsid w:val="003E67F7"/>
    <w:rsid w:val="003E6E17"/>
    <w:rsid w:val="003E6F05"/>
    <w:rsid w:val="003E715C"/>
    <w:rsid w:val="003E7DAF"/>
    <w:rsid w:val="003F0078"/>
    <w:rsid w:val="003F027B"/>
    <w:rsid w:val="003F0829"/>
    <w:rsid w:val="003F0BF8"/>
    <w:rsid w:val="003F0EBB"/>
    <w:rsid w:val="003F14D9"/>
    <w:rsid w:val="003F1548"/>
    <w:rsid w:val="003F2388"/>
    <w:rsid w:val="003F2EBB"/>
    <w:rsid w:val="003F3414"/>
    <w:rsid w:val="003F38E6"/>
    <w:rsid w:val="003F3B36"/>
    <w:rsid w:val="003F3EC4"/>
    <w:rsid w:val="003F41BF"/>
    <w:rsid w:val="003F52CE"/>
    <w:rsid w:val="003F5571"/>
    <w:rsid w:val="003F5A21"/>
    <w:rsid w:val="003F5AAD"/>
    <w:rsid w:val="003F6070"/>
    <w:rsid w:val="003F65F4"/>
    <w:rsid w:val="003F661E"/>
    <w:rsid w:val="003F6A77"/>
    <w:rsid w:val="003F6B41"/>
    <w:rsid w:val="003F70C3"/>
    <w:rsid w:val="003F7215"/>
    <w:rsid w:val="003F74CD"/>
    <w:rsid w:val="003F7E75"/>
    <w:rsid w:val="00400318"/>
    <w:rsid w:val="004008A1"/>
    <w:rsid w:val="00400D75"/>
    <w:rsid w:val="00400FA0"/>
    <w:rsid w:val="004014CA"/>
    <w:rsid w:val="004020EE"/>
    <w:rsid w:val="004029D2"/>
    <w:rsid w:val="00402CFC"/>
    <w:rsid w:val="0040373D"/>
    <w:rsid w:val="00403DBF"/>
    <w:rsid w:val="00403E2C"/>
    <w:rsid w:val="00403F30"/>
    <w:rsid w:val="00404043"/>
    <w:rsid w:val="00404214"/>
    <w:rsid w:val="004042A5"/>
    <w:rsid w:val="00404913"/>
    <w:rsid w:val="004049BF"/>
    <w:rsid w:val="004049C1"/>
    <w:rsid w:val="0040543C"/>
    <w:rsid w:val="004055B2"/>
    <w:rsid w:val="00405CEC"/>
    <w:rsid w:val="00405EB2"/>
    <w:rsid w:val="00406107"/>
    <w:rsid w:val="004062CD"/>
    <w:rsid w:val="004067C3"/>
    <w:rsid w:val="00407492"/>
    <w:rsid w:val="004074B0"/>
    <w:rsid w:val="00407903"/>
    <w:rsid w:val="00407D70"/>
    <w:rsid w:val="00410328"/>
    <w:rsid w:val="00410693"/>
    <w:rsid w:val="00410A2D"/>
    <w:rsid w:val="004111B2"/>
    <w:rsid w:val="004114D3"/>
    <w:rsid w:val="00411A39"/>
    <w:rsid w:val="00411B37"/>
    <w:rsid w:val="00412DA2"/>
    <w:rsid w:val="004137B4"/>
    <w:rsid w:val="004138D4"/>
    <w:rsid w:val="00413939"/>
    <w:rsid w:val="004139F0"/>
    <w:rsid w:val="00413C9A"/>
    <w:rsid w:val="00413DC4"/>
    <w:rsid w:val="00414296"/>
    <w:rsid w:val="0041491E"/>
    <w:rsid w:val="00415031"/>
    <w:rsid w:val="00415AF8"/>
    <w:rsid w:val="004164A6"/>
    <w:rsid w:val="004164E8"/>
    <w:rsid w:val="0041668F"/>
    <w:rsid w:val="00416E35"/>
    <w:rsid w:val="00417467"/>
    <w:rsid w:val="0041785C"/>
    <w:rsid w:val="00417C18"/>
    <w:rsid w:val="00417CFC"/>
    <w:rsid w:val="00417DBA"/>
    <w:rsid w:val="00417E26"/>
    <w:rsid w:val="00420174"/>
    <w:rsid w:val="0042017B"/>
    <w:rsid w:val="00421232"/>
    <w:rsid w:val="00421A2F"/>
    <w:rsid w:val="0042210B"/>
    <w:rsid w:val="00422389"/>
    <w:rsid w:val="00423B3E"/>
    <w:rsid w:val="00423E13"/>
    <w:rsid w:val="00424461"/>
    <w:rsid w:val="004260A6"/>
    <w:rsid w:val="00426500"/>
    <w:rsid w:val="004266CD"/>
    <w:rsid w:val="00426CC5"/>
    <w:rsid w:val="00426D94"/>
    <w:rsid w:val="00427032"/>
    <w:rsid w:val="00427614"/>
    <w:rsid w:val="0042793A"/>
    <w:rsid w:val="00427F87"/>
    <w:rsid w:val="004300C3"/>
    <w:rsid w:val="0043034A"/>
    <w:rsid w:val="0043073D"/>
    <w:rsid w:val="00430D2C"/>
    <w:rsid w:val="00430D98"/>
    <w:rsid w:val="00431551"/>
    <w:rsid w:val="0043159F"/>
    <w:rsid w:val="00431A76"/>
    <w:rsid w:val="00431B7C"/>
    <w:rsid w:val="00431BD1"/>
    <w:rsid w:val="0043220B"/>
    <w:rsid w:val="00432F95"/>
    <w:rsid w:val="004333BC"/>
    <w:rsid w:val="0043459C"/>
    <w:rsid w:val="00434736"/>
    <w:rsid w:val="004348EC"/>
    <w:rsid w:val="00434971"/>
    <w:rsid w:val="00435818"/>
    <w:rsid w:val="00435AAB"/>
    <w:rsid w:val="004361E2"/>
    <w:rsid w:val="0043629C"/>
    <w:rsid w:val="004362F5"/>
    <w:rsid w:val="004362F9"/>
    <w:rsid w:val="004367DA"/>
    <w:rsid w:val="004367F9"/>
    <w:rsid w:val="00437E8F"/>
    <w:rsid w:val="00437FCA"/>
    <w:rsid w:val="0044046F"/>
    <w:rsid w:val="004404DF"/>
    <w:rsid w:val="0044054B"/>
    <w:rsid w:val="00441254"/>
    <w:rsid w:val="0044168E"/>
    <w:rsid w:val="00442078"/>
    <w:rsid w:val="00442EDE"/>
    <w:rsid w:val="0044304F"/>
    <w:rsid w:val="00443629"/>
    <w:rsid w:val="004449BE"/>
    <w:rsid w:val="00445326"/>
    <w:rsid w:val="0044535F"/>
    <w:rsid w:val="00445713"/>
    <w:rsid w:val="0044582A"/>
    <w:rsid w:val="00445C59"/>
    <w:rsid w:val="00446492"/>
    <w:rsid w:val="004468BB"/>
    <w:rsid w:val="00446966"/>
    <w:rsid w:val="00446D73"/>
    <w:rsid w:val="0044715B"/>
    <w:rsid w:val="00447265"/>
    <w:rsid w:val="00447564"/>
    <w:rsid w:val="00447666"/>
    <w:rsid w:val="0044786C"/>
    <w:rsid w:val="00447C80"/>
    <w:rsid w:val="00447CE7"/>
    <w:rsid w:val="00447F08"/>
    <w:rsid w:val="00450381"/>
    <w:rsid w:val="00451266"/>
    <w:rsid w:val="004513C2"/>
    <w:rsid w:val="0045199C"/>
    <w:rsid w:val="00451A31"/>
    <w:rsid w:val="00451B15"/>
    <w:rsid w:val="00451F18"/>
    <w:rsid w:val="0045205E"/>
    <w:rsid w:val="004529AF"/>
    <w:rsid w:val="00452C6C"/>
    <w:rsid w:val="004530A6"/>
    <w:rsid w:val="00453368"/>
    <w:rsid w:val="00453932"/>
    <w:rsid w:val="00453CDF"/>
    <w:rsid w:val="00454562"/>
    <w:rsid w:val="00454618"/>
    <w:rsid w:val="00454A1D"/>
    <w:rsid w:val="00454F43"/>
    <w:rsid w:val="00455E76"/>
    <w:rsid w:val="00455F3F"/>
    <w:rsid w:val="00456079"/>
    <w:rsid w:val="00456099"/>
    <w:rsid w:val="00456224"/>
    <w:rsid w:val="004562E8"/>
    <w:rsid w:val="0045727A"/>
    <w:rsid w:val="004620AD"/>
    <w:rsid w:val="0046340A"/>
    <w:rsid w:val="004634EB"/>
    <w:rsid w:val="004638DC"/>
    <w:rsid w:val="0046390C"/>
    <w:rsid w:val="00463FF9"/>
    <w:rsid w:val="00464284"/>
    <w:rsid w:val="004642A9"/>
    <w:rsid w:val="00464BEA"/>
    <w:rsid w:val="0046503A"/>
    <w:rsid w:val="00465747"/>
    <w:rsid w:val="00465E23"/>
    <w:rsid w:val="004661E8"/>
    <w:rsid w:val="0046641A"/>
    <w:rsid w:val="00466564"/>
    <w:rsid w:val="004672E8"/>
    <w:rsid w:val="00467740"/>
    <w:rsid w:val="00467CBA"/>
    <w:rsid w:val="00467F7F"/>
    <w:rsid w:val="00470574"/>
    <w:rsid w:val="00470D2F"/>
    <w:rsid w:val="00470D43"/>
    <w:rsid w:val="00471140"/>
    <w:rsid w:val="004716DC"/>
    <w:rsid w:val="00472807"/>
    <w:rsid w:val="00472809"/>
    <w:rsid w:val="00472BA3"/>
    <w:rsid w:val="00472D36"/>
    <w:rsid w:val="00472EFE"/>
    <w:rsid w:val="0047349B"/>
    <w:rsid w:val="00473FAB"/>
    <w:rsid w:val="004742D3"/>
    <w:rsid w:val="004746A2"/>
    <w:rsid w:val="00474AEC"/>
    <w:rsid w:val="00474F2D"/>
    <w:rsid w:val="0047648C"/>
    <w:rsid w:val="0047694B"/>
    <w:rsid w:val="004769BB"/>
    <w:rsid w:val="00476BFE"/>
    <w:rsid w:val="00476FE9"/>
    <w:rsid w:val="00480166"/>
    <w:rsid w:val="00480F8E"/>
    <w:rsid w:val="00481341"/>
    <w:rsid w:val="00481482"/>
    <w:rsid w:val="004815C9"/>
    <w:rsid w:val="0048232B"/>
    <w:rsid w:val="00482C22"/>
    <w:rsid w:val="004831B6"/>
    <w:rsid w:val="00483D3A"/>
    <w:rsid w:val="00483D7B"/>
    <w:rsid w:val="00483FFB"/>
    <w:rsid w:val="0048415C"/>
    <w:rsid w:val="004841C4"/>
    <w:rsid w:val="00484AB9"/>
    <w:rsid w:val="00484E09"/>
    <w:rsid w:val="00485019"/>
    <w:rsid w:val="004851F3"/>
    <w:rsid w:val="004856AE"/>
    <w:rsid w:val="00485717"/>
    <w:rsid w:val="00485D51"/>
    <w:rsid w:val="00485E0F"/>
    <w:rsid w:val="00486640"/>
    <w:rsid w:val="00486981"/>
    <w:rsid w:val="00486C92"/>
    <w:rsid w:val="004874F5"/>
    <w:rsid w:val="00487806"/>
    <w:rsid w:val="0048795C"/>
    <w:rsid w:val="00487EA0"/>
    <w:rsid w:val="00487F2D"/>
    <w:rsid w:val="00490570"/>
    <w:rsid w:val="00490AEE"/>
    <w:rsid w:val="00490D0A"/>
    <w:rsid w:val="00490ED5"/>
    <w:rsid w:val="00491002"/>
    <w:rsid w:val="00491813"/>
    <w:rsid w:val="0049186A"/>
    <w:rsid w:val="00491884"/>
    <w:rsid w:val="00491DC0"/>
    <w:rsid w:val="00491EAC"/>
    <w:rsid w:val="00492960"/>
    <w:rsid w:val="00492987"/>
    <w:rsid w:val="00492C2A"/>
    <w:rsid w:val="004936C7"/>
    <w:rsid w:val="00493983"/>
    <w:rsid w:val="0049403E"/>
    <w:rsid w:val="004945D6"/>
    <w:rsid w:val="004948C9"/>
    <w:rsid w:val="00494982"/>
    <w:rsid w:val="00494D6C"/>
    <w:rsid w:val="0049585A"/>
    <w:rsid w:val="00495C9C"/>
    <w:rsid w:val="00495DCA"/>
    <w:rsid w:val="004962C0"/>
    <w:rsid w:val="00496CA6"/>
    <w:rsid w:val="00496DD5"/>
    <w:rsid w:val="00496E8E"/>
    <w:rsid w:val="004977EB"/>
    <w:rsid w:val="00497C19"/>
    <w:rsid w:val="004A0327"/>
    <w:rsid w:val="004A0A88"/>
    <w:rsid w:val="004A0B76"/>
    <w:rsid w:val="004A0DAF"/>
    <w:rsid w:val="004A1853"/>
    <w:rsid w:val="004A1C5E"/>
    <w:rsid w:val="004A1D1E"/>
    <w:rsid w:val="004A2022"/>
    <w:rsid w:val="004A3067"/>
    <w:rsid w:val="004A3612"/>
    <w:rsid w:val="004A3C41"/>
    <w:rsid w:val="004A49A0"/>
    <w:rsid w:val="004A4C38"/>
    <w:rsid w:val="004A4D3F"/>
    <w:rsid w:val="004A523D"/>
    <w:rsid w:val="004A5AC3"/>
    <w:rsid w:val="004A6A05"/>
    <w:rsid w:val="004A6D2C"/>
    <w:rsid w:val="004A72BA"/>
    <w:rsid w:val="004A75C5"/>
    <w:rsid w:val="004A768F"/>
    <w:rsid w:val="004B01A6"/>
    <w:rsid w:val="004B0446"/>
    <w:rsid w:val="004B06C1"/>
    <w:rsid w:val="004B1134"/>
    <w:rsid w:val="004B122E"/>
    <w:rsid w:val="004B1230"/>
    <w:rsid w:val="004B1813"/>
    <w:rsid w:val="004B2385"/>
    <w:rsid w:val="004B2ECF"/>
    <w:rsid w:val="004B2FDF"/>
    <w:rsid w:val="004B33A5"/>
    <w:rsid w:val="004B3686"/>
    <w:rsid w:val="004B3821"/>
    <w:rsid w:val="004B3D2F"/>
    <w:rsid w:val="004B4083"/>
    <w:rsid w:val="004B40D5"/>
    <w:rsid w:val="004B4573"/>
    <w:rsid w:val="004B473E"/>
    <w:rsid w:val="004B52B9"/>
    <w:rsid w:val="004B6DE8"/>
    <w:rsid w:val="004B6EB5"/>
    <w:rsid w:val="004B74F1"/>
    <w:rsid w:val="004C0164"/>
    <w:rsid w:val="004C0961"/>
    <w:rsid w:val="004C1CCD"/>
    <w:rsid w:val="004C1E9F"/>
    <w:rsid w:val="004C1EC1"/>
    <w:rsid w:val="004C2020"/>
    <w:rsid w:val="004C2087"/>
    <w:rsid w:val="004C26A3"/>
    <w:rsid w:val="004C2CF7"/>
    <w:rsid w:val="004C3178"/>
    <w:rsid w:val="004C367E"/>
    <w:rsid w:val="004C3791"/>
    <w:rsid w:val="004C3CA5"/>
    <w:rsid w:val="004C3FAA"/>
    <w:rsid w:val="004C44DD"/>
    <w:rsid w:val="004C4741"/>
    <w:rsid w:val="004C482D"/>
    <w:rsid w:val="004C4A66"/>
    <w:rsid w:val="004C4C0B"/>
    <w:rsid w:val="004C4D7A"/>
    <w:rsid w:val="004C504F"/>
    <w:rsid w:val="004C53BE"/>
    <w:rsid w:val="004C584B"/>
    <w:rsid w:val="004C5A3C"/>
    <w:rsid w:val="004C5F42"/>
    <w:rsid w:val="004C62AD"/>
    <w:rsid w:val="004C6395"/>
    <w:rsid w:val="004C659D"/>
    <w:rsid w:val="004D0062"/>
    <w:rsid w:val="004D01DE"/>
    <w:rsid w:val="004D04DE"/>
    <w:rsid w:val="004D0B8D"/>
    <w:rsid w:val="004D0F86"/>
    <w:rsid w:val="004D17A3"/>
    <w:rsid w:val="004D1E7F"/>
    <w:rsid w:val="004D1F8D"/>
    <w:rsid w:val="004D2307"/>
    <w:rsid w:val="004D2FB8"/>
    <w:rsid w:val="004D322E"/>
    <w:rsid w:val="004D3563"/>
    <w:rsid w:val="004D386E"/>
    <w:rsid w:val="004D38D1"/>
    <w:rsid w:val="004D3B56"/>
    <w:rsid w:val="004D430A"/>
    <w:rsid w:val="004D4737"/>
    <w:rsid w:val="004D4DCB"/>
    <w:rsid w:val="004D50D7"/>
    <w:rsid w:val="004D5A28"/>
    <w:rsid w:val="004D5A5F"/>
    <w:rsid w:val="004D616E"/>
    <w:rsid w:val="004D6246"/>
    <w:rsid w:val="004D639B"/>
    <w:rsid w:val="004D655C"/>
    <w:rsid w:val="004D7021"/>
    <w:rsid w:val="004D705B"/>
    <w:rsid w:val="004D757F"/>
    <w:rsid w:val="004D7DE8"/>
    <w:rsid w:val="004D7E16"/>
    <w:rsid w:val="004E176D"/>
    <w:rsid w:val="004E18C6"/>
    <w:rsid w:val="004E18E0"/>
    <w:rsid w:val="004E1D20"/>
    <w:rsid w:val="004E22F8"/>
    <w:rsid w:val="004E242B"/>
    <w:rsid w:val="004E2520"/>
    <w:rsid w:val="004E25E9"/>
    <w:rsid w:val="004E2A3A"/>
    <w:rsid w:val="004E2BC0"/>
    <w:rsid w:val="004E4189"/>
    <w:rsid w:val="004E42B9"/>
    <w:rsid w:val="004E548B"/>
    <w:rsid w:val="004E557E"/>
    <w:rsid w:val="004E5B99"/>
    <w:rsid w:val="004E5F70"/>
    <w:rsid w:val="004E6B19"/>
    <w:rsid w:val="004E6FEF"/>
    <w:rsid w:val="004E754C"/>
    <w:rsid w:val="004F02CB"/>
    <w:rsid w:val="004F1455"/>
    <w:rsid w:val="004F2931"/>
    <w:rsid w:val="004F2C39"/>
    <w:rsid w:val="004F2EAB"/>
    <w:rsid w:val="004F2ED8"/>
    <w:rsid w:val="004F30F1"/>
    <w:rsid w:val="004F30F8"/>
    <w:rsid w:val="004F316C"/>
    <w:rsid w:val="004F31A8"/>
    <w:rsid w:val="004F358B"/>
    <w:rsid w:val="004F36A2"/>
    <w:rsid w:val="004F389A"/>
    <w:rsid w:val="004F474A"/>
    <w:rsid w:val="004F47C9"/>
    <w:rsid w:val="004F4997"/>
    <w:rsid w:val="004F4AE5"/>
    <w:rsid w:val="004F4AF9"/>
    <w:rsid w:val="004F4B75"/>
    <w:rsid w:val="004F4EFD"/>
    <w:rsid w:val="004F6197"/>
    <w:rsid w:val="004F652A"/>
    <w:rsid w:val="004F6B9C"/>
    <w:rsid w:val="004F6D25"/>
    <w:rsid w:val="004F6DAB"/>
    <w:rsid w:val="004F6E79"/>
    <w:rsid w:val="004F7865"/>
    <w:rsid w:val="004F7CC3"/>
    <w:rsid w:val="00500490"/>
    <w:rsid w:val="00500886"/>
    <w:rsid w:val="00500B83"/>
    <w:rsid w:val="00500CE6"/>
    <w:rsid w:val="005013A2"/>
    <w:rsid w:val="00501EB1"/>
    <w:rsid w:val="00502ED6"/>
    <w:rsid w:val="005035FD"/>
    <w:rsid w:val="00503728"/>
    <w:rsid w:val="00503D56"/>
    <w:rsid w:val="00503D75"/>
    <w:rsid w:val="005042D4"/>
    <w:rsid w:val="00504428"/>
    <w:rsid w:val="0050480A"/>
    <w:rsid w:val="00504D24"/>
    <w:rsid w:val="00504EAA"/>
    <w:rsid w:val="00504F23"/>
    <w:rsid w:val="00504F61"/>
    <w:rsid w:val="00505320"/>
    <w:rsid w:val="0050533D"/>
    <w:rsid w:val="00505760"/>
    <w:rsid w:val="00505958"/>
    <w:rsid w:val="00506669"/>
    <w:rsid w:val="00506AB5"/>
    <w:rsid w:val="00506DE5"/>
    <w:rsid w:val="00506E9D"/>
    <w:rsid w:val="005076A4"/>
    <w:rsid w:val="00507F05"/>
    <w:rsid w:val="00510079"/>
    <w:rsid w:val="0051018C"/>
    <w:rsid w:val="005109E6"/>
    <w:rsid w:val="00510AF9"/>
    <w:rsid w:val="005111D0"/>
    <w:rsid w:val="00511236"/>
    <w:rsid w:val="0051206D"/>
    <w:rsid w:val="00512537"/>
    <w:rsid w:val="00512A6D"/>
    <w:rsid w:val="00512DCD"/>
    <w:rsid w:val="0051366D"/>
    <w:rsid w:val="00513C15"/>
    <w:rsid w:val="00513D12"/>
    <w:rsid w:val="005147A0"/>
    <w:rsid w:val="00515294"/>
    <w:rsid w:val="0051532E"/>
    <w:rsid w:val="005153CD"/>
    <w:rsid w:val="0051579E"/>
    <w:rsid w:val="00515D5F"/>
    <w:rsid w:val="005160C3"/>
    <w:rsid w:val="005161C0"/>
    <w:rsid w:val="00516292"/>
    <w:rsid w:val="005166BA"/>
    <w:rsid w:val="0051750D"/>
    <w:rsid w:val="00517FA7"/>
    <w:rsid w:val="0052077A"/>
    <w:rsid w:val="005207F1"/>
    <w:rsid w:val="00522117"/>
    <w:rsid w:val="005224D3"/>
    <w:rsid w:val="00523304"/>
    <w:rsid w:val="005233FB"/>
    <w:rsid w:val="00524309"/>
    <w:rsid w:val="005245F2"/>
    <w:rsid w:val="00524A2A"/>
    <w:rsid w:val="005251FC"/>
    <w:rsid w:val="00525912"/>
    <w:rsid w:val="00525D99"/>
    <w:rsid w:val="00525F80"/>
    <w:rsid w:val="00526037"/>
    <w:rsid w:val="005262D9"/>
    <w:rsid w:val="005266ED"/>
    <w:rsid w:val="005270E1"/>
    <w:rsid w:val="00527245"/>
    <w:rsid w:val="00527BE9"/>
    <w:rsid w:val="00530274"/>
    <w:rsid w:val="0053101A"/>
    <w:rsid w:val="005328D7"/>
    <w:rsid w:val="00532A45"/>
    <w:rsid w:val="00532EB7"/>
    <w:rsid w:val="005332C9"/>
    <w:rsid w:val="005339B7"/>
    <w:rsid w:val="00533F2B"/>
    <w:rsid w:val="00534DEB"/>
    <w:rsid w:val="00535CFA"/>
    <w:rsid w:val="0053663B"/>
    <w:rsid w:val="005366AE"/>
    <w:rsid w:val="00536DC2"/>
    <w:rsid w:val="0053743D"/>
    <w:rsid w:val="0053747A"/>
    <w:rsid w:val="005423F8"/>
    <w:rsid w:val="00542951"/>
    <w:rsid w:val="00542F56"/>
    <w:rsid w:val="00543033"/>
    <w:rsid w:val="00543D41"/>
    <w:rsid w:val="00543E5F"/>
    <w:rsid w:val="00544C85"/>
    <w:rsid w:val="005457B7"/>
    <w:rsid w:val="005458A9"/>
    <w:rsid w:val="00545AB5"/>
    <w:rsid w:val="00545E8C"/>
    <w:rsid w:val="0054609A"/>
    <w:rsid w:val="005462E5"/>
    <w:rsid w:val="00546E80"/>
    <w:rsid w:val="0054733E"/>
    <w:rsid w:val="005479AF"/>
    <w:rsid w:val="00547B3A"/>
    <w:rsid w:val="00547C2C"/>
    <w:rsid w:val="00550AF7"/>
    <w:rsid w:val="00550BB5"/>
    <w:rsid w:val="00550E26"/>
    <w:rsid w:val="005519D2"/>
    <w:rsid w:val="00551B43"/>
    <w:rsid w:val="00551B9C"/>
    <w:rsid w:val="00551E5D"/>
    <w:rsid w:val="00552605"/>
    <w:rsid w:val="00552DF0"/>
    <w:rsid w:val="00553B8F"/>
    <w:rsid w:val="005541E1"/>
    <w:rsid w:val="005545CC"/>
    <w:rsid w:val="00554990"/>
    <w:rsid w:val="005550CC"/>
    <w:rsid w:val="00555316"/>
    <w:rsid w:val="005555F7"/>
    <w:rsid w:val="00555B73"/>
    <w:rsid w:val="00555CD0"/>
    <w:rsid w:val="005561A9"/>
    <w:rsid w:val="0055650D"/>
    <w:rsid w:val="005569F8"/>
    <w:rsid w:val="00556E32"/>
    <w:rsid w:val="005576A3"/>
    <w:rsid w:val="00557B90"/>
    <w:rsid w:val="00557C15"/>
    <w:rsid w:val="00557D09"/>
    <w:rsid w:val="0056021B"/>
    <w:rsid w:val="005608F4"/>
    <w:rsid w:val="00560909"/>
    <w:rsid w:val="00560AFD"/>
    <w:rsid w:val="00560FB5"/>
    <w:rsid w:val="00561301"/>
    <w:rsid w:val="005617E0"/>
    <w:rsid w:val="00561B66"/>
    <w:rsid w:val="00561BB4"/>
    <w:rsid w:val="00561E90"/>
    <w:rsid w:val="005621AC"/>
    <w:rsid w:val="005621E2"/>
    <w:rsid w:val="005623E8"/>
    <w:rsid w:val="00562496"/>
    <w:rsid w:val="0056253E"/>
    <w:rsid w:val="005631D7"/>
    <w:rsid w:val="005635BE"/>
    <w:rsid w:val="00563CBF"/>
    <w:rsid w:val="00563CE9"/>
    <w:rsid w:val="00564A4C"/>
    <w:rsid w:val="00564BE5"/>
    <w:rsid w:val="00564C71"/>
    <w:rsid w:val="00564F4E"/>
    <w:rsid w:val="005654F3"/>
    <w:rsid w:val="00565C2B"/>
    <w:rsid w:val="00565F0C"/>
    <w:rsid w:val="005663D5"/>
    <w:rsid w:val="00566B77"/>
    <w:rsid w:val="0056705C"/>
    <w:rsid w:val="005674AA"/>
    <w:rsid w:val="005675A6"/>
    <w:rsid w:val="00567699"/>
    <w:rsid w:val="00567E7A"/>
    <w:rsid w:val="00570055"/>
    <w:rsid w:val="005705AB"/>
    <w:rsid w:val="00570A00"/>
    <w:rsid w:val="00570A5F"/>
    <w:rsid w:val="00570B09"/>
    <w:rsid w:val="00570FE0"/>
    <w:rsid w:val="00571529"/>
    <w:rsid w:val="00571655"/>
    <w:rsid w:val="00571852"/>
    <w:rsid w:val="00571FCB"/>
    <w:rsid w:val="00572786"/>
    <w:rsid w:val="00572F10"/>
    <w:rsid w:val="00573318"/>
    <w:rsid w:val="005738A6"/>
    <w:rsid w:val="00573AD1"/>
    <w:rsid w:val="00573CA9"/>
    <w:rsid w:val="005745FC"/>
    <w:rsid w:val="005758C4"/>
    <w:rsid w:val="00575E70"/>
    <w:rsid w:val="00576272"/>
    <w:rsid w:val="00576884"/>
    <w:rsid w:val="0057734F"/>
    <w:rsid w:val="0057738D"/>
    <w:rsid w:val="005775E3"/>
    <w:rsid w:val="0058019E"/>
    <w:rsid w:val="0058048D"/>
    <w:rsid w:val="005804B5"/>
    <w:rsid w:val="005806FC"/>
    <w:rsid w:val="00581172"/>
    <w:rsid w:val="00581604"/>
    <w:rsid w:val="0058177E"/>
    <w:rsid w:val="00582870"/>
    <w:rsid w:val="00582C6F"/>
    <w:rsid w:val="00582EE5"/>
    <w:rsid w:val="00583045"/>
    <w:rsid w:val="00583164"/>
    <w:rsid w:val="005832A7"/>
    <w:rsid w:val="00583CA4"/>
    <w:rsid w:val="00583CEC"/>
    <w:rsid w:val="005854CB"/>
    <w:rsid w:val="00585BCB"/>
    <w:rsid w:val="005863C2"/>
    <w:rsid w:val="0058654E"/>
    <w:rsid w:val="00586CB4"/>
    <w:rsid w:val="00586DF5"/>
    <w:rsid w:val="005877E6"/>
    <w:rsid w:val="00587F64"/>
    <w:rsid w:val="0059054E"/>
    <w:rsid w:val="00590A15"/>
    <w:rsid w:val="00591863"/>
    <w:rsid w:val="00591FFD"/>
    <w:rsid w:val="0059217B"/>
    <w:rsid w:val="00592537"/>
    <w:rsid w:val="0059259E"/>
    <w:rsid w:val="005936CB"/>
    <w:rsid w:val="005939FE"/>
    <w:rsid w:val="00593A0E"/>
    <w:rsid w:val="00593E4A"/>
    <w:rsid w:val="00594428"/>
    <w:rsid w:val="00594E90"/>
    <w:rsid w:val="0059531C"/>
    <w:rsid w:val="00595717"/>
    <w:rsid w:val="005957CC"/>
    <w:rsid w:val="0059699C"/>
    <w:rsid w:val="00596CEC"/>
    <w:rsid w:val="00597464"/>
    <w:rsid w:val="005974F2"/>
    <w:rsid w:val="00597EB5"/>
    <w:rsid w:val="005A0F4B"/>
    <w:rsid w:val="005A1289"/>
    <w:rsid w:val="005A157E"/>
    <w:rsid w:val="005A1B6A"/>
    <w:rsid w:val="005A1C4A"/>
    <w:rsid w:val="005A239B"/>
    <w:rsid w:val="005A3417"/>
    <w:rsid w:val="005A3426"/>
    <w:rsid w:val="005A3684"/>
    <w:rsid w:val="005A36E9"/>
    <w:rsid w:val="005A38F1"/>
    <w:rsid w:val="005A4881"/>
    <w:rsid w:val="005A4AB2"/>
    <w:rsid w:val="005A6408"/>
    <w:rsid w:val="005A64AD"/>
    <w:rsid w:val="005A64BD"/>
    <w:rsid w:val="005A65A8"/>
    <w:rsid w:val="005A73F7"/>
    <w:rsid w:val="005A7793"/>
    <w:rsid w:val="005A7843"/>
    <w:rsid w:val="005A7DCB"/>
    <w:rsid w:val="005B1435"/>
    <w:rsid w:val="005B1785"/>
    <w:rsid w:val="005B1C37"/>
    <w:rsid w:val="005B1E5C"/>
    <w:rsid w:val="005B22E9"/>
    <w:rsid w:val="005B29DB"/>
    <w:rsid w:val="005B2A75"/>
    <w:rsid w:val="005B3151"/>
    <w:rsid w:val="005B32FA"/>
    <w:rsid w:val="005B426D"/>
    <w:rsid w:val="005B426F"/>
    <w:rsid w:val="005B461F"/>
    <w:rsid w:val="005B49CF"/>
    <w:rsid w:val="005B49DF"/>
    <w:rsid w:val="005B541A"/>
    <w:rsid w:val="005B5445"/>
    <w:rsid w:val="005B5CFE"/>
    <w:rsid w:val="005B6850"/>
    <w:rsid w:val="005B6D30"/>
    <w:rsid w:val="005B7ABE"/>
    <w:rsid w:val="005C00F3"/>
    <w:rsid w:val="005C138A"/>
    <w:rsid w:val="005C146E"/>
    <w:rsid w:val="005C1CE6"/>
    <w:rsid w:val="005C1F32"/>
    <w:rsid w:val="005C25E9"/>
    <w:rsid w:val="005C2961"/>
    <w:rsid w:val="005C3051"/>
    <w:rsid w:val="005C3788"/>
    <w:rsid w:val="005C3AFD"/>
    <w:rsid w:val="005C3C14"/>
    <w:rsid w:val="005C4620"/>
    <w:rsid w:val="005C51CE"/>
    <w:rsid w:val="005C52C5"/>
    <w:rsid w:val="005C5435"/>
    <w:rsid w:val="005C5FD7"/>
    <w:rsid w:val="005C6459"/>
    <w:rsid w:val="005C6949"/>
    <w:rsid w:val="005C69CC"/>
    <w:rsid w:val="005C6A34"/>
    <w:rsid w:val="005C74E0"/>
    <w:rsid w:val="005C7C25"/>
    <w:rsid w:val="005D01DC"/>
    <w:rsid w:val="005D06F1"/>
    <w:rsid w:val="005D0800"/>
    <w:rsid w:val="005D0826"/>
    <w:rsid w:val="005D0C98"/>
    <w:rsid w:val="005D104F"/>
    <w:rsid w:val="005D1EC5"/>
    <w:rsid w:val="005D2E93"/>
    <w:rsid w:val="005D2EAD"/>
    <w:rsid w:val="005D3212"/>
    <w:rsid w:val="005D34D5"/>
    <w:rsid w:val="005D3F84"/>
    <w:rsid w:val="005D4060"/>
    <w:rsid w:val="005D40D4"/>
    <w:rsid w:val="005D5092"/>
    <w:rsid w:val="005D532A"/>
    <w:rsid w:val="005D535F"/>
    <w:rsid w:val="005D5681"/>
    <w:rsid w:val="005D5890"/>
    <w:rsid w:val="005D59ED"/>
    <w:rsid w:val="005D5D8C"/>
    <w:rsid w:val="005D66B6"/>
    <w:rsid w:val="005D68BE"/>
    <w:rsid w:val="005D7348"/>
    <w:rsid w:val="005D75AF"/>
    <w:rsid w:val="005D7617"/>
    <w:rsid w:val="005D7637"/>
    <w:rsid w:val="005E0191"/>
    <w:rsid w:val="005E0529"/>
    <w:rsid w:val="005E054D"/>
    <w:rsid w:val="005E07AD"/>
    <w:rsid w:val="005E0D3C"/>
    <w:rsid w:val="005E129A"/>
    <w:rsid w:val="005E1548"/>
    <w:rsid w:val="005E1702"/>
    <w:rsid w:val="005E1A2D"/>
    <w:rsid w:val="005E1C6F"/>
    <w:rsid w:val="005E1DED"/>
    <w:rsid w:val="005E2237"/>
    <w:rsid w:val="005E2BBD"/>
    <w:rsid w:val="005E2EB3"/>
    <w:rsid w:val="005E37BF"/>
    <w:rsid w:val="005E46C7"/>
    <w:rsid w:val="005E4AC0"/>
    <w:rsid w:val="005E4B4F"/>
    <w:rsid w:val="005E5345"/>
    <w:rsid w:val="005E5525"/>
    <w:rsid w:val="005E5A99"/>
    <w:rsid w:val="005E5F73"/>
    <w:rsid w:val="005E6761"/>
    <w:rsid w:val="005E695A"/>
    <w:rsid w:val="005E6F19"/>
    <w:rsid w:val="005E72A6"/>
    <w:rsid w:val="005E7437"/>
    <w:rsid w:val="005F0216"/>
    <w:rsid w:val="005F0DB0"/>
    <w:rsid w:val="005F0DD3"/>
    <w:rsid w:val="005F11AE"/>
    <w:rsid w:val="005F1992"/>
    <w:rsid w:val="005F1A8C"/>
    <w:rsid w:val="005F1E31"/>
    <w:rsid w:val="005F216D"/>
    <w:rsid w:val="005F2C5E"/>
    <w:rsid w:val="005F2D69"/>
    <w:rsid w:val="005F317F"/>
    <w:rsid w:val="005F31BA"/>
    <w:rsid w:val="005F348F"/>
    <w:rsid w:val="005F3A70"/>
    <w:rsid w:val="005F412A"/>
    <w:rsid w:val="005F4C8D"/>
    <w:rsid w:val="005F4CE0"/>
    <w:rsid w:val="005F5010"/>
    <w:rsid w:val="005F555F"/>
    <w:rsid w:val="005F55AE"/>
    <w:rsid w:val="005F5884"/>
    <w:rsid w:val="005F5B9E"/>
    <w:rsid w:val="005F5CC3"/>
    <w:rsid w:val="005F6EDA"/>
    <w:rsid w:val="005F7442"/>
    <w:rsid w:val="00600584"/>
    <w:rsid w:val="00600C45"/>
    <w:rsid w:val="006014EF"/>
    <w:rsid w:val="00601AF5"/>
    <w:rsid w:val="0060216B"/>
    <w:rsid w:val="006022F3"/>
    <w:rsid w:val="0060251F"/>
    <w:rsid w:val="0060288D"/>
    <w:rsid w:val="0060347B"/>
    <w:rsid w:val="006035B4"/>
    <w:rsid w:val="0060365C"/>
    <w:rsid w:val="00603660"/>
    <w:rsid w:val="00603C96"/>
    <w:rsid w:val="0060410F"/>
    <w:rsid w:val="00604353"/>
    <w:rsid w:val="00604B1A"/>
    <w:rsid w:val="00604FF2"/>
    <w:rsid w:val="00605179"/>
    <w:rsid w:val="00605B1D"/>
    <w:rsid w:val="006066DC"/>
    <w:rsid w:val="006067BA"/>
    <w:rsid w:val="006069F4"/>
    <w:rsid w:val="00607923"/>
    <w:rsid w:val="00607A65"/>
    <w:rsid w:val="00607B55"/>
    <w:rsid w:val="006102C7"/>
    <w:rsid w:val="00610302"/>
    <w:rsid w:val="0061058E"/>
    <w:rsid w:val="00610DA5"/>
    <w:rsid w:val="00610F4E"/>
    <w:rsid w:val="006114F4"/>
    <w:rsid w:val="00611B7D"/>
    <w:rsid w:val="0061201D"/>
    <w:rsid w:val="006121B6"/>
    <w:rsid w:val="00612252"/>
    <w:rsid w:val="00612328"/>
    <w:rsid w:val="0061286F"/>
    <w:rsid w:val="006128E9"/>
    <w:rsid w:val="00613501"/>
    <w:rsid w:val="006135A9"/>
    <w:rsid w:val="00613DC0"/>
    <w:rsid w:val="00614054"/>
    <w:rsid w:val="0061435A"/>
    <w:rsid w:val="00614C3F"/>
    <w:rsid w:val="00614CE9"/>
    <w:rsid w:val="00614F1E"/>
    <w:rsid w:val="00615415"/>
    <w:rsid w:val="006161CB"/>
    <w:rsid w:val="00616298"/>
    <w:rsid w:val="006167E1"/>
    <w:rsid w:val="00616AD1"/>
    <w:rsid w:val="00616BB1"/>
    <w:rsid w:val="00616CBB"/>
    <w:rsid w:val="00616CF4"/>
    <w:rsid w:val="00616E45"/>
    <w:rsid w:val="00617FEA"/>
    <w:rsid w:val="006200CC"/>
    <w:rsid w:val="006201E3"/>
    <w:rsid w:val="00620850"/>
    <w:rsid w:val="00621771"/>
    <w:rsid w:val="00622C6A"/>
    <w:rsid w:val="00623127"/>
    <w:rsid w:val="00623855"/>
    <w:rsid w:val="00623A54"/>
    <w:rsid w:val="00623E69"/>
    <w:rsid w:val="006249F3"/>
    <w:rsid w:val="006253AF"/>
    <w:rsid w:val="00625899"/>
    <w:rsid w:val="006258B8"/>
    <w:rsid w:val="006260A5"/>
    <w:rsid w:val="006260F8"/>
    <w:rsid w:val="00626BB3"/>
    <w:rsid w:val="006271FB"/>
    <w:rsid w:val="006305AD"/>
    <w:rsid w:val="00630640"/>
    <w:rsid w:val="00630C67"/>
    <w:rsid w:val="00630EC9"/>
    <w:rsid w:val="0063123D"/>
    <w:rsid w:val="00631684"/>
    <w:rsid w:val="00632412"/>
    <w:rsid w:val="00632BB5"/>
    <w:rsid w:val="00632D2E"/>
    <w:rsid w:val="00632DC3"/>
    <w:rsid w:val="00632E21"/>
    <w:rsid w:val="006330B2"/>
    <w:rsid w:val="00633D89"/>
    <w:rsid w:val="0063401B"/>
    <w:rsid w:val="0063402B"/>
    <w:rsid w:val="00634401"/>
    <w:rsid w:val="00634856"/>
    <w:rsid w:val="00634CE7"/>
    <w:rsid w:val="00634ED6"/>
    <w:rsid w:val="00634FC3"/>
    <w:rsid w:val="0063560A"/>
    <w:rsid w:val="0063562D"/>
    <w:rsid w:val="00635C46"/>
    <w:rsid w:val="00636B71"/>
    <w:rsid w:val="00637031"/>
    <w:rsid w:val="00637E9A"/>
    <w:rsid w:val="006403CC"/>
    <w:rsid w:val="006404E7"/>
    <w:rsid w:val="00640D6F"/>
    <w:rsid w:val="00641581"/>
    <w:rsid w:val="006418CE"/>
    <w:rsid w:val="00641DAE"/>
    <w:rsid w:val="0064206F"/>
    <w:rsid w:val="00642AB9"/>
    <w:rsid w:val="00643155"/>
    <w:rsid w:val="0064364E"/>
    <w:rsid w:val="006437C8"/>
    <w:rsid w:val="00643DE9"/>
    <w:rsid w:val="00643F6A"/>
    <w:rsid w:val="0064424F"/>
    <w:rsid w:val="006444DF"/>
    <w:rsid w:val="00644E9E"/>
    <w:rsid w:val="0064530C"/>
    <w:rsid w:val="0064537C"/>
    <w:rsid w:val="0064554F"/>
    <w:rsid w:val="0064568C"/>
    <w:rsid w:val="00645EA3"/>
    <w:rsid w:val="0064604B"/>
    <w:rsid w:val="006468C0"/>
    <w:rsid w:val="0064729A"/>
    <w:rsid w:val="006476E9"/>
    <w:rsid w:val="00650F5B"/>
    <w:rsid w:val="00651B76"/>
    <w:rsid w:val="00652395"/>
    <w:rsid w:val="0065246D"/>
    <w:rsid w:val="0065373A"/>
    <w:rsid w:val="00654937"/>
    <w:rsid w:val="00655108"/>
    <w:rsid w:val="00655720"/>
    <w:rsid w:val="00655AFC"/>
    <w:rsid w:val="00655BC7"/>
    <w:rsid w:val="00655BEF"/>
    <w:rsid w:val="00655E90"/>
    <w:rsid w:val="006563A4"/>
    <w:rsid w:val="00656788"/>
    <w:rsid w:val="00657CAA"/>
    <w:rsid w:val="00657D55"/>
    <w:rsid w:val="00657D9E"/>
    <w:rsid w:val="00657DD6"/>
    <w:rsid w:val="00660488"/>
    <w:rsid w:val="0066115E"/>
    <w:rsid w:val="00662EE1"/>
    <w:rsid w:val="0066333D"/>
    <w:rsid w:val="00663A1C"/>
    <w:rsid w:val="00663B62"/>
    <w:rsid w:val="00663B9A"/>
    <w:rsid w:val="0066457C"/>
    <w:rsid w:val="0066457F"/>
    <w:rsid w:val="0066495E"/>
    <w:rsid w:val="00664996"/>
    <w:rsid w:val="00664AA5"/>
    <w:rsid w:val="0066543A"/>
    <w:rsid w:val="00665C8D"/>
    <w:rsid w:val="00665D33"/>
    <w:rsid w:val="00665E9A"/>
    <w:rsid w:val="00665F4C"/>
    <w:rsid w:val="00666751"/>
    <w:rsid w:val="00666C6F"/>
    <w:rsid w:val="00666DF9"/>
    <w:rsid w:val="00666DFA"/>
    <w:rsid w:val="00667598"/>
    <w:rsid w:val="00667AB5"/>
    <w:rsid w:val="006701A8"/>
    <w:rsid w:val="00670451"/>
    <w:rsid w:val="00670CB5"/>
    <w:rsid w:val="00671FD7"/>
    <w:rsid w:val="0067215F"/>
    <w:rsid w:val="006721F5"/>
    <w:rsid w:val="00672993"/>
    <w:rsid w:val="0067309D"/>
    <w:rsid w:val="006732CA"/>
    <w:rsid w:val="00673764"/>
    <w:rsid w:val="00674142"/>
    <w:rsid w:val="006748DB"/>
    <w:rsid w:val="00674AC8"/>
    <w:rsid w:val="006755B5"/>
    <w:rsid w:val="006756E2"/>
    <w:rsid w:val="00675B90"/>
    <w:rsid w:val="00675BFF"/>
    <w:rsid w:val="00676079"/>
    <w:rsid w:val="0067677D"/>
    <w:rsid w:val="006768AC"/>
    <w:rsid w:val="00676A9E"/>
    <w:rsid w:val="00677938"/>
    <w:rsid w:val="00680239"/>
    <w:rsid w:val="006804D7"/>
    <w:rsid w:val="00680677"/>
    <w:rsid w:val="00680C0D"/>
    <w:rsid w:val="006810DD"/>
    <w:rsid w:val="006812EE"/>
    <w:rsid w:val="00681A81"/>
    <w:rsid w:val="00681D53"/>
    <w:rsid w:val="00682E91"/>
    <w:rsid w:val="00682ECB"/>
    <w:rsid w:val="00683A2C"/>
    <w:rsid w:val="00683E8F"/>
    <w:rsid w:val="0068402C"/>
    <w:rsid w:val="00684D38"/>
    <w:rsid w:val="00684F22"/>
    <w:rsid w:val="0068611B"/>
    <w:rsid w:val="00686712"/>
    <w:rsid w:val="006867BE"/>
    <w:rsid w:val="00686943"/>
    <w:rsid w:val="006869E8"/>
    <w:rsid w:val="00686A05"/>
    <w:rsid w:val="00686CA6"/>
    <w:rsid w:val="00686F0C"/>
    <w:rsid w:val="006904D1"/>
    <w:rsid w:val="00690628"/>
    <w:rsid w:val="00690737"/>
    <w:rsid w:val="00690D83"/>
    <w:rsid w:val="00690DAE"/>
    <w:rsid w:val="00691403"/>
    <w:rsid w:val="00691433"/>
    <w:rsid w:val="006917AB"/>
    <w:rsid w:val="00691EE8"/>
    <w:rsid w:val="00693082"/>
    <w:rsid w:val="00693765"/>
    <w:rsid w:val="006937B6"/>
    <w:rsid w:val="00693E03"/>
    <w:rsid w:val="006941BE"/>
    <w:rsid w:val="00694804"/>
    <w:rsid w:val="0069531D"/>
    <w:rsid w:val="00695AE4"/>
    <w:rsid w:val="006960F3"/>
    <w:rsid w:val="006962FC"/>
    <w:rsid w:val="00696335"/>
    <w:rsid w:val="00696CB0"/>
    <w:rsid w:val="006977E5"/>
    <w:rsid w:val="00697AAC"/>
    <w:rsid w:val="006A00F2"/>
    <w:rsid w:val="006A03A7"/>
    <w:rsid w:val="006A058F"/>
    <w:rsid w:val="006A1583"/>
    <w:rsid w:val="006A1C74"/>
    <w:rsid w:val="006A1C98"/>
    <w:rsid w:val="006A2190"/>
    <w:rsid w:val="006A22D3"/>
    <w:rsid w:val="006A29DE"/>
    <w:rsid w:val="006A2AC5"/>
    <w:rsid w:val="006A2D3F"/>
    <w:rsid w:val="006A3068"/>
    <w:rsid w:val="006A4494"/>
    <w:rsid w:val="006A47CE"/>
    <w:rsid w:val="006A48FF"/>
    <w:rsid w:val="006A49C0"/>
    <w:rsid w:val="006A4D06"/>
    <w:rsid w:val="006A5032"/>
    <w:rsid w:val="006A52E4"/>
    <w:rsid w:val="006A5B91"/>
    <w:rsid w:val="006A5DB0"/>
    <w:rsid w:val="006A61C6"/>
    <w:rsid w:val="006A6568"/>
    <w:rsid w:val="006A65AE"/>
    <w:rsid w:val="006A68A8"/>
    <w:rsid w:val="006A6C00"/>
    <w:rsid w:val="006A6CA6"/>
    <w:rsid w:val="006A764D"/>
    <w:rsid w:val="006A7FDA"/>
    <w:rsid w:val="006B02EA"/>
    <w:rsid w:val="006B034C"/>
    <w:rsid w:val="006B0877"/>
    <w:rsid w:val="006B0C1E"/>
    <w:rsid w:val="006B115B"/>
    <w:rsid w:val="006B1176"/>
    <w:rsid w:val="006B16D1"/>
    <w:rsid w:val="006B1D71"/>
    <w:rsid w:val="006B1FAE"/>
    <w:rsid w:val="006B20B0"/>
    <w:rsid w:val="006B21FB"/>
    <w:rsid w:val="006B22F3"/>
    <w:rsid w:val="006B2510"/>
    <w:rsid w:val="006B2D1C"/>
    <w:rsid w:val="006B3E60"/>
    <w:rsid w:val="006B45CE"/>
    <w:rsid w:val="006B475D"/>
    <w:rsid w:val="006B503A"/>
    <w:rsid w:val="006B5A90"/>
    <w:rsid w:val="006B5E9D"/>
    <w:rsid w:val="006B620D"/>
    <w:rsid w:val="006B6387"/>
    <w:rsid w:val="006B6B27"/>
    <w:rsid w:val="006B6D07"/>
    <w:rsid w:val="006B7866"/>
    <w:rsid w:val="006B7B2B"/>
    <w:rsid w:val="006B7D64"/>
    <w:rsid w:val="006C00C1"/>
    <w:rsid w:val="006C0676"/>
    <w:rsid w:val="006C08A2"/>
    <w:rsid w:val="006C108D"/>
    <w:rsid w:val="006C10E1"/>
    <w:rsid w:val="006C1D0B"/>
    <w:rsid w:val="006C1EC7"/>
    <w:rsid w:val="006C2E7D"/>
    <w:rsid w:val="006C2E94"/>
    <w:rsid w:val="006C414E"/>
    <w:rsid w:val="006C4937"/>
    <w:rsid w:val="006C4950"/>
    <w:rsid w:val="006C516A"/>
    <w:rsid w:val="006C5B79"/>
    <w:rsid w:val="006C6614"/>
    <w:rsid w:val="006C6AE3"/>
    <w:rsid w:val="006C6B42"/>
    <w:rsid w:val="006C6CB8"/>
    <w:rsid w:val="006C6CDB"/>
    <w:rsid w:val="006C6DD9"/>
    <w:rsid w:val="006C7205"/>
    <w:rsid w:val="006C72B5"/>
    <w:rsid w:val="006C79A9"/>
    <w:rsid w:val="006D014D"/>
    <w:rsid w:val="006D05ED"/>
    <w:rsid w:val="006D09B2"/>
    <w:rsid w:val="006D0F39"/>
    <w:rsid w:val="006D149E"/>
    <w:rsid w:val="006D1B1F"/>
    <w:rsid w:val="006D1F75"/>
    <w:rsid w:val="006D237B"/>
    <w:rsid w:val="006D2655"/>
    <w:rsid w:val="006D2A8A"/>
    <w:rsid w:val="006D36B0"/>
    <w:rsid w:val="006D3731"/>
    <w:rsid w:val="006D4913"/>
    <w:rsid w:val="006D5236"/>
    <w:rsid w:val="006D61E3"/>
    <w:rsid w:val="006D64D5"/>
    <w:rsid w:val="006D65D0"/>
    <w:rsid w:val="006D750D"/>
    <w:rsid w:val="006D7655"/>
    <w:rsid w:val="006D7D8B"/>
    <w:rsid w:val="006E079D"/>
    <w:rsid w:val="006E0817"/>
    <w:rsid w:val="006E0E91"/>
    <w:rsid w:val="006E1A82"/>
    <w:rsid w:val="006E1D82"/>
    <w:rsid w:val="006E1DF4"/>
    <w:rsid w:val="006E247A"/>
    <w:rsid w:val="006E247F"/>
    <w:rsid w:val="006E28FE"/>
    <w:rsid w:val="006E3A75"/>
    <w:rsid w:val="006E3CAB"/>
    <w:rsid w:val="006E3CCC"/>
    <w:rsid w:val="006E44E9"/>
    <w:rsid w:val="006E4717"/>
    <w:rsid w:val="006E4F87"/>
    <w:rsid w:val="006E513E"/>
    <w:rsid w:val="006E5700"/>
    <w:rsid w:val="006E6703"/>
    <w:rsid w:val="006E697F"/>
    <w:rsid w:val="006E7035"/>
    <w:rsid w:val="006E7494"/>
    <w:rsid w:val="006E7EF9"/>
    <w:rsid w:val="006F0224"/>
    <w:rsid w:val="006F088C"/>
    <w:rsid w:val="006F08DB"/>
    <w:rsid w:val="006F0937"/>
    <w:rsid w:val="006F1106"/>
    <w:rsid w:val="006F1250"/>
    <w:rsid w:val="006F12D6"/>
    <w:rsid w:val="006F134D"/>
    <w:rsid w:val="006F1397"/>
    <w:rsid w:val="006F17E7"/>
    <w:rsid w:val="006F1CFD"/>
    <w:rsid w:val="006F25E8"/>
    <w:rsid w:val="006F2815"/>
    <w:rsid w:val="006F28E7"/>
    <w:rsid w:val="006F2ECD"/>
    <w:rsid w:val="006F3A63"/>
    <w:rsid w:val="006F404A"/>
    <w:rsid w:val="006F469A"/>
    <w:rsid w:val="006F4821"/>
    <w:rsid w:val="006F5502"/>
    <w:rsid w:val="006F5606"/>
    <w:rsid w:val="006F5B22"/>
    <w:rsid w:val="006F5CA3"/>
    <w:rsid w:val="006F6386"/>
    <w:rsid w:val="006F6AE5"/>
    <w:rsid w:val="006F6D23"/>
    <w:rsid w:val="006F7FAD"/>
    <w:rsid w:val="00700377"/>
    <w:rsid w:val="0070095C"/>
    <w:rsid w:val="00700AC6"/>
    <w:rsid w:val="00700B36"/>
    <w:rsid w:val="00700DDC"/>
    <w:rsid w:val="00700ECB"/>
    <w:rsid w:val="007010E2"/>
    <w:rsid w:val="00701CA1"/>
    <w:rsid w:val="00701E66"/>
    <w:rsid w:val="00702974"/>
    <w:rsid w:val="007029E0"/>
    <w:rsid w:val="00702C25"/>
    <w:rsid w:val="00702DE4"/>
    <w:rsid w:val="00703237"/>
    <w:rsid w:val="007038E8"/>
    <w:rsid w:val="00703B0A"/>
    <w:rsid w:val="00703E40"/>
    <w:rsid w:val="007043C5"/>
    <w:rsid w:val="00704BE2"/>
    <w:rsid w:val="00704E1C"/>
    <w:rsid w:val="00704E51"/>
    <w:rsid w:val="007057B7"/>
    <w:rsid w:val="0070607C"/>
    <w:rsid w:val="007061E5"/>
    <w:rsid w:val="00707570"/>
    <w:rsid w:val="00707B38"/>
    <w:rsid w:val="00710059"/>
    <w:rsid w:val="00710132"/>
    <w:rsid w:val="00710190"/>
    <w:rsid w:val="00710439"/>
    <w:rsid w:val="00710C79"/>
    <w:rsid w:val="0071119F"/>
    <w:rsid w:val="00711892"/>
    <w:rsid w:val="00711C03"/>
    <w:rsid w:val="0071220B"/>
    <w:rsid w:val="0071229B"/>
    <w:rsid w:val="007130A2"/>
    <w:rsid w:val="007130AC"/>
    <w:rsid w:val="007132FB"/>
    <w:rsid w:val="00713542"/>
    <w:rsid w:val="007139E9"/>
    <w:rsid w:val="00713A7C"/>
    <w:rsid w:val="00713E48"/>
    <w:rsid w:val="00714373"/>
    <w:rsid w:val="00714635"/>
    <w:rsid w:val="007148A5"/>
    <w:rsid w:val="00714E09"/>
    <w:rsid w:val="00715390"/>
    <w:rsid w:val="00715646"/>
    <w:rsid w:val="0071593C"/>
    <w:rsid w:val="00715A40"/>
    <w:rsid w:val="00715C06"/>
    <w:rsid w:val="0071625F"/>
    <w:rsid w:val="007164D9"/>
    <w:rsid w:val="007166C0"/>
    <w:rsid w:val="00716BB2"/>
    <w:rsid w:val="00716CE0"/>
    <w:rsid w:val="00716D63"/>
    <w:rsid w:val="00717328"/>
    <w:rsid w:val="00717447"/>
    <w:rsid w:val="00717A35"/>
    <w:rsid w:val="00720261"/>
    <w:rsid w:val="0072040B"/>
    <w:rsid w:val="00720C9F"/>
    <w:rsid w:val="00720CF7"/>
    <w:rsid w:val="00720E6C"/>
    <w:rsid w:val="00720F06"/>
    <w:rsid w:val="00720F26"/>
    <w:rsid w:val="00721825"/>
    <w:rsid w:val="00721836"/>
    <w:rsid w:val="00721EB4"/>
    <w:rsid w:val="007224B2"/>
    <w:rsid w:val="00722584"/>
    <w:rsid w:val="007228C6"/>
    <w:rsid w:val="00722D37"/>
    <w:rsid w:val="00723A79"/>
    <w:rsid w:val="00724CFE"/>
    <w:rsid w:val="00724D94"/>
    <w:rsid w:val="007250C7"/>
    <w:rsid w:val="00725567"/>
    <w:rsid w:val="00726650"/>
    <w:rsid w:val="00726784"/>
    <w:rsid w:val="0072732C"/>
    <w:rsid w:val="00727AA9"/>
    <w:rsid w:val="00727B1D"/>
    <w:rsid w:val="0073056D"/>
    <w:rsid w:val="00730737"/>
    <w:rsid w:val="00730799"/>
    <w:rsid w:val="007309B5"/>
    <w:rsid w:val="007312DB"/>
    <w:rsid w:val="00731414"/>
    <w:rsid w:val="007316D6"/>
    <w:rsid w:val="00731999"/>
    <w:rsid w:val="00732160"/>
    <w:rsid w:val="0073217D"/>
    <w:rsid w:val="0073267B"/>
    <w:rsid w:val="00732B3E"/>
    <w:rsid w:val="00732DD1"/>
    <w:rsid w:val="00732F1E"/>
    <w:rsid w:val="0073328F"/>
    <w:rsid w:val="007351E9"/>
    <w:rsid w:val="0073577F"/>
    <w:rsid w:val="007358CD"/>
    <w:rsid w:val="00735C1B"/>
    <w:rsid w:val="007362CA"/>
    <w:rsid w:val="00736374"/>
    <w:rsid w:val="00736424"/>
    <w:rsid w:val="00736468"/>
    <w:rsid w:val="00736489"/>
    <w:rsid w:val="00736530"/>
    <w:rsid w:val="007376E3"/>
    <w:rsid w:val="00737F0C"/>
    <w:rsid w:val="00737FBB"/>
    <w:rsid w:val="0074069B"/>
    <w:rsid w:val="00740E2D"/>
    <w:rsid w:val="00740EB4"/>
    <w:rsid w:val="0074112D"/>
    <w:rsid w:val="007421C3"/>
    <w:rsid w:val="007423B5"/>
    <w:rsid w:val="00742E20"/>
    <w:rsid w:val="0074316C"/>
    <w:rsid w:val="007440C3"/>
    <w:rsid w:val="0074429B"/>
    <w:rsid w:val="00744572"/>
    <w:rsid w:val="00744793"/>
    <w:rsid w:val="00744B2E"/>
    <w:rsid w:val="00745E27"/>
    <w:rsid w:val="007461FF"/>
    <w:rsid w:val="0074622F"/>
    <w:rsid w:val="007463AE"/>
    <w:rsid w:val="00746954"/>
    <w:rsid w:val="007470AB"/>
    <w:rsid w:val="007477F2"/>
    <w:rsid w:val="00747F73"/>
    <w:rsid w:val="007500A0"/>
    <w:rsid w:val="00750634"/>
    <w:rsid w:val="00750AD1"/>
    <w:rsid w:val="00750FE9"/>
    <w:rsid w:val="00751E3C"/>
    <w:rsid w:val="007523DF"/>
    <w:rsid w:val="00752533"/>
    <w:rsid w:val="00752687"/>
    <w:rsid w:val="00752741"/>
    <w:rsid w:val="007529EE"/>
    <w:rsid w:val="00752B7B"/>
    <w:rsid w:val="00752D5E"/>
    <w:rsid w:val="00752D9B"/>
    <w:rsid w:val="00752D9D"/>
    <w:rsid w:val="00752F48"/>
    <w:rsid w:val="00753057"/>
    <w:rsid w:val="007531BB"/>
    <w:rsid w:val="0075400D"/>
    <w:rsid w:val="00754236"/>
    <w:rsid w:val="007549F4"/>
    <w:rsid w:val="00754C37"/>
    <w:rsid w:val="007550E8"/>
    <w:rsid w:val="007552CE"/>
    <w:rsid w:val="0075609E"/>
    <w:rsid w:val="00756816"/>
    <w:rsid w:val="00756D88"/>
    <w:rsid w:val="00756F1A"/>
    <w:rsid w:val="00756F5C"/>
    <w:rsid w:val="007578E9"/>
    <w:rsid w:val="0075799B"/>
    <w:rsid w:val="00757BE4"/>
    <w:rsid w:val="00760236"/>
    <w:rsid w:val="00760517"/>
    <w:rsid w:val="00760FCE"/>
    <w:rsid w:val="007616A0"/>
    <w:rsid w:val="00762802"/>
    <w:rsid w:val="007629F0"/>
    <w:rsid w:val="00763C3B"/>
    <w:rsid w:val="00763F59"/>
    <w:rsid w:val="007642A8"/>
    <w:rsid w:val="007645E2"/>
    <w:rsid w:val="00764A47"/>
    <w:rsid w:val="00764AFC"/>
    <w:rsid w:val="00765324"/>
    <w:rsid w:val="007655E7"/>
    <w:rsid w:val="0076570C"/>
    <w:rsid w:val="0076595E"/>
    <w:rsid w:val="007664D7"/>
    <w:rsid w:val="00766B99"/>
    <w:rsid w:val="00767847"/>
    <w:rsid w:val="007679DA"/>
    <w:rsid w:val="00767F24"/>
    <w:rsid w:val="00767F60"/>
    <w:rsid w:val="0077041B"/>
    <w:rsid w:val="00770567"/>
    <w:rsid w:val="00770928"/>
    <w:rsid w:val="00770F84"/>
    <w:rsid w:val="007710B2"/>
    <w:rsid w:val="00771CAD"/>
    <w:rsid w:val="0077287E"/>
    <w:rsid w:val="0077302E"/>
    <w:rsid w:val="00773479"/>
    <w:rsid w:val="00774095"/>
    <w:rsid w:val="0077451E"/>
    <w:rsid w:val="00774667"/>
    <w:rsid w:val="007748D2"/>
    <w:rsid w:val="00774B5D"/>
    <w:rsid w:val="007751FB"/>
    <w:rsid w:val="00775212"/>
    <w:rsid w:val="00775683"/>
    <w:rsid w:val="00775958"/>
    <w:rsid w:val="00775FF7"/>
    <w:rsid w:val="007768BE"/>
    <w:rsid w:val="0077696F"/>
    <w:rsid w:val="00776EDD"/>
    <w:rsid w:val="00776EF0"/>
    <w:rsid w:val="0077716F"/>
    <w:rsid w:val="0077733A"/>
    <w:rsid w:val="00777A8A"/>
    <w:rsid w:val="00777D50"/>
    <w:rsid w:val="00777FAC"/>
    <w:rsid w:val="00780BE1"/>
    <w:rsid w:val="007816C9"/>
    <w:rsid w:val="00781D13"/>
    <w:rsid w:val="007821B6"/>
    <w:rsid w:val="00782217"/>
    <w:rsid w:val="00782273"/>
    <w:rsid w:val="00782331"/>
    <w:rsid w:val="00782359"/>
    <w:rsid w:val="007827FF"/>
    <w:rsid w:val="00782DD6"/>
    <w:rsid w:val="00782F53"/>
    <w:rsid w:val="00783210"/>
    <w:rsid w:val="00783350"/>
    <w:rsid w:val="007833E4"/>
    <w:rsid w:val="0078365C"/>
    <w:rsid w:val="00784057"/>
    <w:rsid w:val="0078420E"/>
    <w:rsid w:val="00784465"/>
    <w:rsid w:val="00784D10"/>
    <w:rsid w:val="007852AB"/>
    <w:rsid w:val="007863DF"/>
    <w:rsid w:val="00786A22"/>
    <w:rsid w:val="00786C8F"/>
    <w:rsid w:val="00786F54"/>
    <w:rsid w:val="007871EC"/>
    <w:rsid w:val="00787CE2"/>
    <w:rsid w:val="007903AF"/>
    <w:rsid w:val="007907D5"/>
    <w:rsid w:val="00790DA7"/>
    <w:rsid w:val="00790F30"/>
    <w:rsid w:val="00790F5D"/>
    <w:rsid w:val="00791495"/>
    <w:rsid w:val="00791FC0"/>
    <w:rsid w:val="007927C2"/>
    <w:rsid w:val="007929B9"/>
    <w:rsid w:val="00792AF0"/>
    <w:rsid w:val="00792BC4"/>
    <w:rsid w:val="00792F9B"/>
    <w:rsid w:val="00793020"/>
    <w:rsid w:val="00793086"/>
    <w:rsid w:val="007930FD"/>
    <w:rsid w:val="00793BB3"/>
    <w:rsid w:val="00793BF1"/>
    <w:rsid w:val="00794236"/>
    <w:rsid w:val="0079453A"/>
    <w:rsid w:val="00794E15"/>
    <w:rsid w:val="00795AF5"/>
    <w:rsid w:val="00795EB9"/>
    <w:rsid w:val="007961A4"/>
    <w:rsid w:val="0079640F"/>
    <w:rsid w:val="007966EE"/>
    <w:rsid w:val="00796944"/>
    <w:rsid w:val="00796952"/>
    <w:rsid w:val="00796C28"/>
    <w:rsid w:val="00796ECE"/>
    <w:rsid w:val="00797D8A"/>
    <w:rsid w:val="007A0050"/>
    <w:rsid w:val="007A021D"/>
    <w:rsid w:val="007A0596"/>
    <w:rsid w:val="007A0A7E"/>
    <w:rsid w:val="007A10E3"/>
    <w:rsid w:val="007A1115"/>
    <w:rsid w:val="007A1164"/>
    <w:rsid w:val="007A1788"/>
    <w:rsid w:val="007A1D9B"/>
    <w:rsid w:val="007A1F1C"/>
    <w:rsid w:val="007A2035"/>
    <w:rsid w:val="007A22E5"/>
    <w:rsid w:val="007A2596"/>
    <w:rsid w:val="007A278B"/>
    <w:rsid w:val="007A28AF"/>
    <w:rsid w:val="007A351F"/>
    <w:rsid w:val="007A3922"/>
    <w:rsid w:val="007A3FB7"/>
    <w:rsid w:val="007A46D3"/>
    <w:rsid w:val="007A4731"/>
    <w:rsid w:val="007A4EA0"/>
    <w:rsid w:val="007A5330"/>
    <w:rsid w:val="007A55F5"/>
    <w:rsid w:val="007A668A"/>
    <w:rsid w:val="007A682A"/>
    <w:rsid w:val="007A6836"/>
    <w:rsid w:val="007A68CA"/>
    <w:rsid w:val="007B0358"/>
    <w:rsid w:val="007B0596"/>
    <w:rsid w:val="007B05DF"/>
    <w:rsid w:val="007B0721"/>
    <w:rsid w:val="007B09A6"/>
    <w:rsid w:val="007B13D3"/>
    <w:rsid w:val="007B17B3"/>
    <w:rsid w:val="007B184C"/>
    <w:rsid w:val="007B1BC5"/>
    <w:rsid w:val="007B28C6"/>
    <w:rsid w:val="007B2E89"/>
    <w:rsid w:val="007B3788"/>
    <w:rsid w:val="007B3DE2"/>
    <w:rsid w:val="007B4498"/>
    <w:rsid w:val="007B4898"/>
    <w:rsid w:val="007B4AB5"/>
    <w:rsid w:val="007B4F74"/>
    <w:rsid w:val="007B5083"/>
    <w:rsid w:val="007B5616"/>
    <w:rsid w:val="007B5756"/>
    <w:rsid w:val="007B5978"/>
    <w:rsid w:val="007B5EA8"/>
    <w:rsid w:val="007B635B"/>
    <w:rsid w:val="007B64F5"/>
    <w:rsid w:val="007B6A88"/>
    <w:rsid w:val="007B7505"/>
    <w:rsid w:val="007C0270"/>
    <w:rsid w:val="007C027B"/>
    <w:rsid w:val="007C0361"/>
    <w:rsid w:val="007C0476"/>
    <w:rsid w:val="007C070A"/>
    <w:rsid w:val="007C073B"/>
    <w:rsid w:val="007C0CC2"/>
    <w:rsid w:val="007C187B"/>
    <w:rsid w:val="007C1A03"/>
    <w:rsid w:val="007C1B3B"/>
    <w:rsid w:val="007C230A"/>
    <w:rsid w:val="007C2414"/>
    <w:rsid w:val="007C2961"/>
    <w:rsid w:val="007C2DC7"/>
    <w:rsid w:val="007C326B"/>
    <w:rsid w:val="007C334E"/>
    <w:rsid w:val="007C3507"/>
    <w:rsid w:val="007C3DBC"/>
    <w:rsid w:val="007C4035"/>
    <w:rsid w:val="007C40B1"/>
    <w:rsid w:val="007C42DA"/>
    <w:rsid w:val="007C4890"/>
    <w:rsid w:val="007C4C6D"/>
    <w:rsid w:val="007C4F39"/>
    <w:rsid w:val="007C5B1B"/>
    <w:rsid w:val="007C5BD8"/>
    <w:rsid w:val="007C6339"/>
    <w:rsid w:val="007C65E2"/>
    <w:rsid w:val="007C6FB3"/>
    <w:rsid w:val="007C7734"/>
    <w:rsid w:val="007C7F74"/>
    <w:rsid w:val="007C7FF2"/>
    <w:rsid w:val="007D04AF"/>
    <w:rsid w:val="007D06E2"/>
    <w:rsid w:val="007D06EB"/>
    <w:rsid w:val="007D0C38"/>
    <w:rsid w:val="007D0C77"/>
    <w:rsid w:val="007D0E82"/>
    <w:rsid w:val="007D0F6B"/>
    <w:rsid w:val="007D1218"/>
    <w:rsid w:val="007D12EE"/>
    <w:rsid w:val="007D148B"/>
    <w:rsid w:val="007D1A0F"/>
    <w:rsid w:val="007D1AE5"/>
    <w:rsid w:val="007D1CEA"/>
    <w:rsid w:val="007D20FF"/>
    <w:rsid w:val="007D2EA8"/>
    <w:rsid w:val="007D3AFC"/>
    <w:rsid w:val="007D4297"/>
    <w:rsid w:val="007D455D"/>
    <w:rsid w:val="007D4DC0"/>
    <w:rsid w:val="007D4E6C"/>
    <w:rsid w:val="007D5E5F"/>
    <w:rsid w:val="007D6410"/>
    <w:rsid w:val="007D6873"/>
    <w:rsid w:val="007D6A61"/>
    <w:rsid w:val="007E01BA"/>
    <w:rsid w:val="007E049C"/>
    <w:rsid w:val="007E0597"/>
    <w:rsid w:val="007E0C05"/>
    <w:rsid w:val="007E0CF9"/>
    <w:rsid w:val="007E18D6"/>
    <w:rsid w:val="007E1F12"/>
    <w:rsid w:val="007E25CB"/>
    <w:rsid w:val="007E27A9"/>
    <w:rsid w:val="007E2942"/>
    <w:rsid w:val="007E3238"/>
    <w:rsid w:val="007E3C2F"/>
    <w:rsid w:val="007E3F30"/>
    <w:rsid w:val="007E3FD7"/>
    <w:rsid w:val="007E3FEB"/>
    <w:rsid w:val="007E4023"/>
    <w:rsid w:val="007E432D"/>
    <w:rsid w:val="007E4499"/>
    <w:rsid w:val="007E4E3E"/>
    <w:rsid w:val="007E530D"/>
    <w:rsid w:val="007E5CC2"/>
    <w:rsid w:val="007E632F"/>
    <w:rsid w:val="007E6404"/>
    <w:rsid w:val="007E6D56"/>
    <w:rsid w:val="007E6E15"/>
    <w:rsid w:val="007E6F86"/>
    <w:rsid w:val="007E70F8"/>
    <w:rsid w:val="007F00A6"/>
    <w:rsid w:val="007F04C7"/>
    <w:rsid w:val="007F0C3A"/>
    <w:rsid w:val="007F1E52"/>
    <w:rsid w:val="007F2061"/>
    <w:rsid w:val="007F2246"/>
    <w:rsid w:val="007F2396"/>
    <w:rsid w:val="007F255F"/>
    <w:rsid w:val="007F257C"/>
    <w:rsid w:val="007F26F0"/>
    <w:rsid w:val="007F3243"/>
    <w:rsid w:val="007F36EF"/>
    <w:rsid w:val="007F3BC8"/>
    <w:rsid w:val="007F44AF"/>
    <w:rsid w:val="007F4A57"/>
    <w:rsid w:val="007F51B4"/>
    <w:rsid w:val="007F5AD8"/>
    <w:rsid w:val="007F6057"/>
    <w:rsid w:val="007F6554"/>
    <w:rsid w:val="007F6634"/>
    <w:rsid w:val="007F6B71"/>
    <w:rsid w:val="007F6BB7"/>
    <w:rsid w:val="007F7013"/>
    <w:rsid w:val="007F770A"/>
    <w:rsid w:val="007F7B6E"/>
    <w:rsid w:val="008003C6"/>
    <w:rsid w:val="008003CC"/>
    <w:rsid w:val="00800BE7"/>
    <w:rsid w:val="00801173"/>
    <w:rsid w:val="00801655"/>
    <w:rsid w:val="00801CE0"/>
    <w:rsid w:val="00801F09"/>
    <w:rsid w:val="008022EA"/>
    <w:rsid w:val="00802481"/>
    <w:rsid w:val="0080251B"/>
    <w:rsid w:val="0080273F"/>
    <w:rsid w:val="00802784"/>
    <w:rsid w:val="008042BF"/>
    <w:rsid w:val="0080460B"/>
    <w:rsid w:val="00804893"/>
    <w:rsid w:val="008056BA"/>
    <w:rsid w:val="008058EE"/>
    <w:rsid w:val="00805DE4"/>
    <w:rsid w:val="00805F68"/>
    <w:rsid w:val="008067DF"/>
    <w:rsid w:val="00806918"/>
    <w:rsid w:val="00806B0C"/>
    <w:rsid w:val="00810277"/>
    <w:rsid w:val="00810949"/>
    <w:rsid w:val="00810EE6"/>
    <w:rsid w:val="00810F00"/>
    <w:rsid w:val="00811504"/>
    <w:rsid w:val="00811D13"/>
    <w:rsid w:val="008122CA"/>
    <w:rsid w:val="00812CC8"/>
    <w:rsid w:val="00812F76"/>
    <w:rsid w:val="00812F91"/>
    <w:rsid w:val="00813099"/>
    <w:rsid w:val="00813238"/>
    <w:rsid w:val="00813417"/>
    <w:rsid w:val="0081348C"/>
    <w:rsid w:val="00813B5A"/>
    <w:rsid w:val="00813B67"/>
    <w:rsid w:val="00814429"/>
    <w:rsid w:val="00814B85"/>
    <w:rsid w:val="00814F51"/>
    <w:rsid w:val="00814F8E"/>
    <w:rsid w:val="0081549F"/>
    <w:rsid w:val="00815BB0"/>
    <w:rsid w:val="00816382"/>
    <w:rsid w:val="0081645D"/>
    <w:rsid w:val="00817054"/>
    <w:rsid w:val="00817097"/>
    <w:rsid w:val="008177FE"/>
    <w:rsid w:val="00817E2C"/>
    <w:rsid w:val="008214CB"/>
    <w:rsid w:val="00821DFB"/>
    <w:rsid w:val="00821FAC"/>
    <w:rsid w:val="00822355"/>
    <w:rsid w:val="00822650"/>
    <w:rsid w:val="00822E6A"/>
    <w:rsid w:val="00822FE7"/>
    <w:rsid w:val="00823865"/>
    <w:rsid w:val="00823D22"/>
    <w:rsid w:val="00823EFD"/>
    <w:rsid w:val="00824150"/>
    <w:rsid w:val="00824800"/>
    <w:rsid w:val="00824D28"/>
    <w:rsid w:val="00825002"/>
    <w:rsid w:val="00825B0A"/>
    <w:rsid w:val="00826173"/>
    <w:rsid w:val="00826D40"/>
    <w:rsid w:val="00826F28"/>
    <w:rsid w:val="008275DE"/>
    <w:rsid w:val="0082774B"/>
    <w:rsid w:val="008301C9"/>
    <w:rsid w:val="00830338"/>
    <w:rsid w:val="0083040E"/>
    <w:rsid w:val="00830FFC"/>
    <w:rsid w:val="00831408"/>
    <w:rsid w:val="00831596"/>
    <w:rsid w:val="0083161E"/>
    <w:rsid w:val="00831752"/>
    <w:rsid w:val="008326E6"/>
    <w:rsid w:val="0083280E"/>
    <w:rsid w:val="00832BF1"/>
    <w:rsid w:val="00832C92"/>
    <w:rsid w:val="0083338B"/>
    <w:rsid w:val="00833D33"/>
    <w:rsid w:val="00834AF0"/>
    <w:rsid w:val="00834E43"/>
    <w:rsid w:val="00834EE9"/>
    <w:rsid w:val="00835C6E"/>
    <w:rsid w:val="00835DF7"/>
    <w:rsid w:val="00835E7D"/>
    <w:rsid w:val="00836F21"/>
    <w:rsid w:val="008370CA"/>
    <w:rsid w:val="008376BE"/>
    <w:rsid w:val="00837D28"/>
    <w:rsid w:val="00840115"/>
    <w:rsid w:val="00840301"/>
    <w:rsid w:val="008403C2"/>
    <w:rsid w:val="00840620"/>
    <w:rsid w:val="00840811"/>
    <w:rsid w:val="0084088C"/>
    <w:rsid w:val="00841010"/>
    <w:rsid w:val="00841138"/>
    <w:rsid w:val="0084146A"/>
    <w:rsid w:val="0084183F"/>
    <w:rsid w:val="00841B73"/>
    <w:rsid w:val="00841C46"/>
    <w:rsid w:val="0084225A"/>
    <w:rsid w:val="00842AC8"/>
    <w:rsid w:val="00844176"/>
    <w:rsid w:val="008442B5"/>
    <w:rsid w:val="0084555D"/>
    <w:rsid w:val="00845B5A"/>
    <w:rsid w:val="00845C0D"/>
    <w:rsid w:val="00845CFC"/>
    <w:rsid w:val="00846910"/>
    <w:rsid w:val="00847D02"/>
    <w:rsid w:val="00847EDB"/>
    <w:rsid w:val="00850472"/>
    <w:rsid w:val="0085048D"/>
    <w:rsid w:val="008509E9"/>
    <w:rsid w:val="008513A9"/>
    <w:rsid w:val="00851C11"/>
    <w:rsid w:val="00851D6D"/>
    <w:rsid w:val="00852118"/>
    <w:rsid w:val="00852C0C"/>
    <w:rsid w:val="00852E7F"/>
    <w:rsid w:val="008533CE"/>
    <w:rsid w:val="008533D9"/>
    <w:rsid w:val="00854947"/>
    <w:rsid w:val="00854B93"/>
    <w:rsid w:val="00854C6C"/>
    <w:rsid w:val="00854CDA"/>
    <w:rsid w:val="008552FD"/>
    <w:rsid w:val="00855634"/>
    <w:rsid w:val="00855C15"/>
    <w:rsid w:val="00856A9A"/>
    <w:rsid w:val="00856C5D"/>
    <w:rsid w:val="0085769D"/>
    <w:rsid w:val="00857964"/>
    <w:rsid w:val="008579B2"/>
    <w:rsid w:val="008603E1"/>
    <w:rsid w:val="00860FB0"/>
    <w:rsid w:val="008615F3"/>
    <w:rsid w:val="008616C6"/>
    <w:rsid w:val="00861DB7"/>
    <w:rsid w:val="00862191"/>
    <w:rsid w:val="008623E0"/>
    <w:rsid w:val="0086253A"/>
    <w:rsid w:val="00862792"/>
    <w:rsid w:val="00863037"/>
    <w:rsid w:val="0086307B"/>
    <w:rsid w:val="0086310B"/>
    <w:rsid w:val="00863404"/>
    <w:rsid w:val="0086375E"/>
    <w:rsid w:val="00863CDE"/>
    <w:rsid w:val="00863F6E"/>
    <w:rsid w:val="00864275"/>
    <w:rsid w:val="00864730"/>
    <w:rsid w:val="00864E8B"/>
    <w:rsid w:val="00865515"/>
    <w:rsid w:val="008655D9"/>
    <w:rsid w:val="008656F6"/>
    <w:rsid w:val="0086592B"/>
    <w:rsid w:val="00865E44"/>
    <w:rsid w:val="008665D6"/>
    <w:rsid w:val="00866C99"/>
    <w:rsid w:val="0086707B"/>
    <w:rsid w:val="00867156"/>
    <w:rsid w:val="00867922"/>
    <w:rsid w:val="00867C85"/>
    <w:rsid w:val="0087019D"/>
    <w:rsid w:val="00870F44"/>
    <w:rsid w:val="008715EA"/>
    <w:rsid w:val="0087191E"/>
    <w:rsid w:val="008719CB"/>
    <w:rsid w:val="0087240B"/>
    <w:rsid w:val="00873279"/>
    <w:rsid w:val="008734FC"/>
    <w:rsid w:val="0087394B"/>
    <w:rsid w:val="00873C3D"/>
    <w:rsid w:val="00873FCB"/>
    <w:rsid w:val="00874133"/>
    <w:rsid w:val="008743C1"/>
    <w:rsid w:val="00874BA2"/>
    <w:rsid w:val="00874BC7"/>
    <w:rsid w:val="008755F8"/>
    <w:rsid w:val="008756C2"/>
    <w:rsid w:val="00875A6D"/>
    <w:rsid w:val="00876494"/>
    <w:rsid w:val="00876BD6"/>
    <w:rsid w:val="0087747B"/>
    <w:rsid w:val="00877EF8"/>
    <w:rsid w:val="00880DB7"/>
    <w:rsid w:val="00880DBE"/>
    <w:rsid w:val="008811DE"/>
    <w:rsid w:val="00881C9E"/>
    <w:rsid w:val="008824F9"/>
    <w:rsid w:val="00882AED"/>
    <w:rsid w:val="00882D32"/>
    <w:rsid w:val="00883CFB"/>
    <w:rsid w:val="008845B2"/>
    <w:rsid w:val="00884638"/>
    <w:rsid w:val="00884BEB"/>
    <w:rsid w:val="00884D9B"/>
    <w:rsid w:val="00885446"/>
    <w:rsid w:val="008860B9"/>
    <w:rsid w:val="008864CD"/>
    <w:rsid w:val="00886BF8"/>
    <w:rsid w:val="0088722B"/>
    <w:rsid w:val="008917CC"/>
    <w:rsid w:val="00891CCE"/>
    <w:rsid w:val="00892141"/>
    <w:rsid w:val="00892160"/>
    <w:rsid w:val="00892A51"/>
    <w:rsid w:val="00892D13"/>
    <w:rsid w:val="00892E4A"/>
    <w:rsid w:val="00893069"/>
    <w:rsid w:val="00893081"/>
    <w:rsid w:val="0089312F"/>
    <w:rsid w:val="00893497"/>
    <w:rsid w:val="00893EE4"/>
    <w:rsid w:val="0089441E"/>
    <w:rsid w:val="008944B5"/>
    <w:rsid w:val="008948E2"/>
    <w:rsid w:val="00894D55"/>
    <w:rsid w:val="00895109"/>
    <w:rsid w:val="0089548E"/>
    <w:rsid w:val="008957E1"/>
    <w:rsid w:val="008966E3"/>
    <w:rsid w:val="00896A19"/>
    <w:rsid w:val="008973A2"/>
    <w:rsid w:val="0089744F"/>
    <w:rsid w:val="00897527"/>
    <w:rsid w:val="00897BE2"/>
    <w:rsid w:val="008A0871"/>
    <w:rsid w:val="008A0906"/>
    <w:rsid w:val="008A1270"/>
    <w:rsid w:val="008A18AD"/>
    <w:rsid w:val="008A196B"/>
    <w:rsid w:val="008A19A8"/>
    <w:rsid w:val="008A1C10"/>
    <w:rsid w:val="008A2BF4"/>
    <w:rsid w:val="008A36B8"/>
    <w:rsid w:val="008A4084"/>
    <w:rsid w:val="008A41B3"/>
    <w:rsid w:val="008A4905"/>
    <w:rsid w:val="008A4AA5"/>
    <w:rsid w:val="008A5047"/>
    <w:rsid w:val="008A5341"/>
    <w:rsid w:val="008A607A"/>
    <w:rsid w:val="008A6602"/>
    <w:rsid w:val="008A6AC0"/>
    <w:rsid w:val="008A6C99"/>
    <w:rsid w:val="008A6DCB"/>
    <w:rsid w:val="008A6E41"/>
    <w:rsid w:val="008A7298"/>
    <w:rsid w:val="008B0250"/>
    <w:rsid w:val="008B02BC"/>
    <w:rsid w:val="008B0F5E"/>
    <w:rsid w:val="008B0FA0"/>
    <w:rsid w:val="008B11AF"/>
    <w:rsid w:val="008B1559"/>
    <w:rsid w:val="008B1DB3"/>
    <w:rsid w:val="008B2425"/>
    <w:rsid w:val="008B26BA"/>
    <w:rsid w:val="008B2AF6"/>
    <w:rsid w:val="008B2FFB"/>
    <w:rsid w:val="008B37A7"/>
    <w:rsid w:val="008B37FC"/>
    <w:rsid w:val="008B3C55"/>
    <w:rsid w:val="008B3C9C"/>
    <w:rsid w:val="008B3EB6"/>
    <w:rsid w:val="008B3EBB"/>
    <w:rsid w:val="008B3F6A"/>
    <w:rsid w:val="008B447B"/>
    <w:rsid w:val="008B4CC8"/>
    <w:rsid w:val="008B4E3F"/>
    <w:rsid w:val="008B4FE2"/>
    <w:rsid w:val="008B586F"/>
    <w:rsid w:val="008B596D"/>
    <w:rsid w:val="008B5A53"/>
    <w:rsid w:val="008B622F"/>
    <w:rsid w:val="008B6504"/>
    <w:rsid w:val="008B6AF7"/>
    <w:rsid w:val="008B6E40"/>
    <w:rsid w:val="008B7471"/>
    <w:rsid w:val="008B766D"/>
    <w:rsid w:val="008B7FC1"/>
    <w:rsid w:val="008C038B"/>
    <w:rsid w:val="008C0A48"/>
    <w:rsid w:val="008C108F"/>
    <w:rsid w:val="008C14C0"/>
    <w:rsid w:val="008C17E5"/>
    <w:rsid w:val="008C19CD"/>
    <w:rsid w:val="008C1AF5"/>
    <w:rsid w:val="008C1C6E"/>
    <w:rsid w:val="008C1F20"/>
    <w:rsid w:val="008C251F"/>
    <w:rsid w:val="008C2971"/>
    <w:rsid w:val="008C2CEB"/>
    <w:rsid w:val="008C3005"/>
    <w:rsid w:val="008C3118"/>
    <w:rsid w:val="008C34E3"/>
    <w:rsid w:val="008C3ADC"/>
    <w:rsid w:val="008C4099"/>
    <w:rsid w:val="008C40F0"/>
    <w:rsid w:val="008C40F6"/>
    <w:rsid w:val="008C433F"/>
    <w:rsid w:val="008C4760"/>
    <w:rsid w:val="008C4985"/>
    <w:rsid w:val="008C4C6A"/>
    <w:rsid w:val="008C4E7C"/>
    <w:rsid w:val="008C56E7"/>
    <w:rsid w:val="008C6165"/>
    <w:rsid w:val="008C6AA8"/>
    <w:rsid w:val="008C6DF2"/>
    <w:rsid w:val="008C6E1E"/>
    <w:rsid w:val="008C774E"/>
    <w:rsid w:val="008C7B1B"/>
    <w:rsid w:val="008C7D2B"/>
    <w:rsid w:val="008C7F54"/>
    <w:rsid w:val="008D08FB"/>
    <w:rsid w:val="008D095A"/>
    <w:rsid w:val="008D0EE1"/>
    <w:rsid w:val="008D10B1"/>
    <w:rsid w:val="008D1108"/>
    <w:rsid w:val="008D111D"/>
    <w:rsid w:val="008D1130"/>
    <w:rsid w:val="008D1984"/>
    <w:rsid w:val="008D252D"/>
    <w:rsid w:val="008D2DBD"/>
    <w:rsid w:val="008D2E36"/>
    <w:rsid w:val="008D2FDB"/>
    <w:rsid w:val="008D3776"/>
    <w:rsid w:val="008D3943"/>
    <w:rsid w:val="008D3DAA"/>
    <w:rsid w:val="008D4156"/>
    <w:rsid w:val="008D4162"/>
    <w:rsid w:val="008D41B8"/>
    <w:rsid w:val="008D4EA5"/>
    <w:rsid w:val="008D4FC2"/>
    <w:rsid w:val="008D53CD"/>
    <w:rsid w:val="008D580D"/>
    <w:rsid w:val="008D58A2"/>
    <w:rsid w:val="008D58F5"/>
    <w:rsid w:val="008D59E4"/>
    <w:rsid w:val="008D5CE6"/>
    <w:rsid w:val="008D60DE"/>
    <w:rsid w:val="008D61C1"/>
    <w:rsid w:val="008D711A"/>
    <w:rsid w:val="008D7EED"/>
    <w:rsid w:val="008E05E9"/>
    <w:rsid w:val="008E1458"/>
    <w:rsid w:val="008E16D4"/>
    <w:rsid w:val="008E1AAE"/>
    <w:rsid w:val="008E1ABA"/>
    <w:rsid w:val="008E1D88"/>
    <w:rsid w:val="008E2036"/>
    <w:rsid w:val="008E324A"/>
    <w:rsid w:val="008E3525"/>
    <w:rsid w:val="008E3D36"/>
    <w:rsid w:val="008E43E2"/>
    <w:rsid w:val="008E44AD"/>
    <w:rsid w:val="008E45ED"/>
    <w:rsid w:val="008E4F09"/>
    <w:rsid w:val="008E55A1"/>
    <w:rsid w:val="008E5688"/>
    <w:rsid w:val="008E59B0"/>
    <w:rsid w:val="008E5FE0"/>
    <w:rsid w:val="008E6122"/>
    <w:rsid w:val="008E6221"/>
    <w:rsid w:val="008E644D"/>
    <w:rsid w:val="008E65D7"/>
    <w:rsid w:val="008E6931"/>
    <w:rsid w:val="008E6D9E"/>
    <w:rsid w:val="008E6DD6"/>
    <w:rsid w:val="008E6ECB"/>
    <w:rsid w:val="008E7067"/>
    <w:rsid w:val="008E7235"/>
    <w:rsid w:val="008E72E4"/>
    <w:rsid w:val="008E7A7C"/>
    <w:rsid w:val="008E7BC7"/>
    <w:rsid w:val="008E7E36"/>
    <w:rsid w:val="008F038B"/>
    <w:rsid w:val="008F040E"/>
    <w:rsid w:val="008F0A44"/>
    <w:rsid w:val="008F0CA2"/>
    <w:rsid w:val="008F112B"/>
    <w:rsid w:val="008F1372"/>
    <w:rsid w:val="008F1445"/>
    <w:rsid w:val="008F23CD"/>
    <w:rsid w:val="008F2FBE"/>
    <w:rsid w:val="008F3367"/>
    <w:rsid w:val="008F346E"/>
    <w:rsid w:val="008F3DF0"/>
    <w:rsid w:val="008F43AF"/>
    <w:rsid w:val="008F4542"/>
    <w:rsid w:val="008F4720"/>
    <w:rsid w:val="008F4BF7"/>
    <w:rsid w:val="008F55E3"/>
    <w:rsid w:val="008F5896"/>
    <w:rsid w:val="008F59C0"/>
    <w:rsid w:val="008F5F15"/>
    <w:rsid w:val="008F5FF4"/>
    <w:rsid w:val="008F621E"/>
    <w:rsid w:val="008F6268"/>
    <w:rsid w:val="008F75F1"/>
    <w:rsid w:val="008F76AB"/>
    <w:rsid w:val="008F7B00"/>
    <w:rsid w:val="008F7ED9"/>
    <w:rsid w:val="008F7F04"/>
    <w:rsid w:val="0090092F"/>
    <w:rsid w:val="00900B25"/>
    <w:rsid w:val="0090159F"/>
    <w:rsid w:val="009015FD"/>
    <w:rsid w:val="009018A5"/>
    <w:rsid w:val="009018AC"/>
    <w:rsid w:val="00901DE8"/>
    <w:rsid w:val="00902236"/>
    <w:rsid w:val="009022CA"/>
    <w:rsid w:val="00902859"/>
    <w:rsid w:val="00903664"/>
    <w:rsid w:val="00903EC6"/>
    <w:rsid w:val="009043C6"/>
    <w:rsid w:val="00904A75"/>
    <w:rsid w:val="0090528A"/>
    <w:rsid w:val="0090549B"/>
    <w:rsid w:val="00905CA2"/>
    <w:rsid w:val="009073A3"/>
    <w:rsid w:val="009076C3"/>
    <w:rsid w:val="0090772D"/>
    <w:rsid w:val="0090787B"/>
    <w:rsid w:val="00910104"/>
    <w:rsid w:val="00910862"/>
    <w:rsid w:val="00911060"/>
    <w:rsid w:val="00911236"/>
    <w:rsid w:val="00912122"/>
    <w:rsid w:val="0091257D"/>
    <w:rsid w:val="0091283F"/>
    <w:rsid w:val="009129D1"/>
    <w:rsid w:val="00912ED1"/>
    <w:rsid w:val="00912F56"/>
    <w:rsid w:val="009135BC"/>
    <w:rsid w:val="00913844"/>
    <w:rsid w:val="00913D8E"/>
    <w:rsid w:val="00914559"/>
    <w:rsid w:val="00914B1A"/>
    <w:rsid w:val="00915207"/>
    <w:rsid w:val="009154F4"/>
    <w:rsid w:val="00915966"/>
    <w:rsid w:val="00915A22"/>
    <w:rsid w:val="00915CA1"/>
    <w:rsid w:val="00916410"/>
    <w:rsid w:val="00916959"/>
    <w:rsid w:val="009202BC"/>
    <w:rsid w:val="00920818"/>
    <w:rsid w:val="00920DB0"/>
    <w:rsid w:val="00920FEA"/>
    <w:rsid w:val="00921028"/>
    <w:rsid w:val="009213CA"/>
    <w:rsid w:val="00921DDD"/>
    <w:rsid w:val="00922148"/>
    <w:rsid w:val="00922253"/>
    <w:rsid w:val="00922FDB"/>
    <w:rsid w:val="009234B6"/>
    <w:rsid w:val="00923525"/>
    <w:rsid w:val="00923BA2"/>
    <w:rsid w:val="00923E7B"/>
    <w:rsid w:val="00923ED2"/>
    <w:rsid w:val="00923FF9"/>
    <w:rsid w:val="00924027"/>
    <w:rsid w:val="00924047"/>
    <w:rsid w:val="00924B99"/>
    <w:rsid w:val="00925206"/>
    <w:rsid w:val="009254CF"/>
    <w:rsid w:val="0092620E"/>
    <w:rsid w:val="009264BD"/>
    <w:rsid w:val="00926946"/>
    <w:rsid w:val="009270DF"/>
    <w:rsid w:val="0092737B"/>
    <w:rsid w:val="0092756C"/>
    <w:rsid w:val="00927779"/>
    <w:rsid w:val="00927F61"/>
    <w:rsid w:val="00927F74"/>
    <w:rsid w:val="0093031D"/>
    <w:rsid w:val="00930B76"/>
    <w:rsid w:val="00931321"/>
    <w:rsid w:val="0093181C"/>
    <w:rsid w:val="00931DBA"/>
    <w:rsid w:val="00932249"/>
    <w:rsid w:val="00932806"/>
    <w:rsid w:val="00932DF8"/>
    <w:rsid w:val="00932FC0"/>
    <w:rsid w:val="00933B71"/>
    <w:rsid w:val="00933B7C"/>
    <w:rsid w:val="00933DAC"/>
    <w:rsid w:val="00933FB0"/>
    <w:rsid w:val="0093428D"/>
    <w:rsid w:val="0093433A"/>
    <w:rsid w:val="00934593"/>
    <w:rsid w:val="00934714"/>
    <w:rsid w:val="00934C1C"/>
    <w:rsid w:val="0093533C"/>
    <w:rsid w:val="0093540C"/>
    <w:rsid w:val="00935538"/>
    <w:rsid w:val="009357E7"/>
    <w:rsid w:val="00935D72"/>
    <w:rsid w:val="0093639D"/>
    <w:rsid w:val="00936459"/>
    <w:rsid w:val="0093649A"/>
    <w:rsid w:val="009365A7"/>
    <w:rsid w:val="00936639"/>
    <w:rsid w:val="009368F3"/>
    <w:rsid w:val="0093699E"/>
    <w:rsid w:val="00936D1D"/>
    <w:rsid w:val="00936DDF"/>
    <w:rsid w:val="00936E86"/>
    <w:rsid w:val="00937775"/>
    <w:rsid w:val="009378B6"/>
    <w:rsid w:val="00937CE6"/>
    <w:rsid w:val="00940694"/>
    <w:rsid w:val="00941402"/>
    <w:rsid w:val="0094205F"/>
    <w:rsid w:val="00942800"/>
    <w:rsid w:val="00942B59"/>
    <w:rsid w:val="00942B88"/>
    <w:rsid w:val="009431E9"/>
    <w:rsid w:val="00943466"/>
    <w:rsid w:val="009434A3"/>
    <w:rsid w:val="00943992"/>
    <w:rsid w:val="009439F9"/>
    <w:rsid w:val="00943C66"/>
    <w:rsid w:val="00943E07"/>
    <w:rsid w:val="0094418D"/>
    <w:rsid w:val="009442D9"/>
    <w:rsid w:val="0094440D"/>
    <w:rsid w:val="00944E76"/>
    <w:rsid w:val="0094541A"/>
    <w:rsid w:val="00945A00"/>
    <w:rsid w:val="00945AA7"/>
    <w:rsid w:val="00945ADA"/>
    <w:rsid w:val="0094606A"/>
    <w:rsid w:val="00946101"/>
    <w:rsid w:val="00946886"/>
    <w:rsid w:val="00946CEF"/>
    <w:rsid w:val="009472AC"/>
    <w:rsid w:val="0094732C"/>
    <w:rsid w:val="009477B7"/>
    <w:rsid w:val="00950A2F"/>
    <w:rsid w:val="00950FBF"/>
    <w:rsid w:val="0095143D"/>
    <w:rsid w:val="009514CE"/>
    <w:rsid w:val="00951746"/>
    <w:rsid w:val="00951E1F"/>
    <w:rsid w:val="00953625"/>
    <w:rsid w:val="0095379E"/>
    <w:rsid w:val="009537A0"/>
    <w:rsid w:val="00953FF5"/>
    <w:rsid w:val="009544EE"/>
    <w:rsid w:val="009545A1"/>
    <w:rsid w:val="00954A9E"/>
    <w:rsid w:val="00954B36"/>
    <w:rsid w:val="009554D9"/>
    <w:rsid w:val="0095556F"/>
    <w:rsid w:val="00955EA2"/>
    <w:rsid w:val="0095663E"/>
    <w:rsid w:val="00956B78"/>
    <w:rsid w:val="00957121"/>
    <w:rsid w:val="009571FA"/>
    <w:rsid w:val="009575E7"/>
    <w:rsid w:val="009603E7"/>
    <w:rsid w:val="00960537"/>
    <w:rsid w:val="009609AB"/>
    <w:rsid w:val="00960B0B"/>
    <w:rsid w:val="00960BD1"/>
    <w:rsid w:val="00961C7E"/>
    <w:rsid w:val="00962397"/>
    <w:rsid w:val="009630BE"/>
    <w:rsid w:val="00963919"/>
    <w:rsid w:val="00963A16"/>
    <w:rsid w:val="00963B1E"/>
    <w:rsid w:val="00963D3D"/>
    <w:rsid w:val="00963D56"/>
    <w:rsid w:val="00963EA7"/>
    <w:rsid w:val="009646EE"/>
    <w:rsid w:val="0096552E"/>
    <w:rsid w:val="00965743"/>
    <w:rsid w:val="00965A17"/>
    <w:rsid w:val="00966392"/>
    <w:rsid w:val="0096689F"/>
    <w:rsid w:val="0096691E"/>
    <w:rsid w:val="00967216"/>
    <w:rsid w:val="009701B9"/>
    <w:rsid w:val="009701BA"/>
    <w:rsid w:val="0097029A"/>
    <w:rsid w:val="009705A8"/>
    <w:rsid w:val="009708BA"/>
    <w:rsid w:val="00970E70"/>
    <w:rsid w:val="0097198D"/>
    <w:rsid w:val="00971A9E"/>
    <w:rsid w:val="00971E04"/>
    <w:rsid w:val="00971F9C"/>
    <w:rsid w:val="009732C6"/>
    <w:rsid w:val="00973552"/>
    <w:rsid w:val="0097378A"/>
    <w:rsid w:val="00973B81"/>
    <w:rsid w:val="00973BD0"/>
    <w:rsid w:val="00973EE0"/>
    <w:rsid w:val="009744BF"/>
    <w:rsid w:val="009745BE"/>
    <w:rsid w:val="0097495A"/>
    <w:rsid w:val="009753D9"/>
    <w:rsid w:val="00975465"/>
    <w:rsid w:val="009755C0"/>
    <w:rsid w:val="009757D5"/>
    <w:rsid w:val="009759EE"/>
    <w:rsid w:val="00975AD2"/>
    <w:rsid w:val="00975DA9"/>
    <w:rsid w:val="00975FFD"/>
    <w:rsid w:val="00976025"/>
    <w:rsid w:val="009771EC"/>
    <w:rsid w:val="0097727B"/>
    <w:rsid w:val="009772C7"/>
    <w:rsid w:val="00977301"/>
    <w:rsid w:val="0097730E"/>
    <w:rsid w:val="009775E6"/>
    <w:rsid w:val="00980763"/>
    <w:rsid w:val="009808C2"/>
    <w:rsid w:val="00980AA7"/>
    <w:rsid w:val="00980C60"/>
    <w:rsid w:val="00980F2C"/>
    <w:rsid w:val="00982082"/>
    <w:rsid w:val="00982167"/>
    <w:rsid w:val="009821E1"/>
    <w:rsid w:val="00982E99"/>
    <w:rsid w:val="00983D2C"/>
    <w:rsid w:val="009840B8"/>
    <w:rsid w:val="009840F6"/>
    <w:rsid w:val="009842BE"/>
    <w:rsid w:val="00984A06"/>
    <w:rsid w:val="00984A63"/>
    <w:rsid w:val="00984FDF"/>
    <w:rsid w:val="00985189"/>
    <w:rsid w:val="00985DD1"/>
    <w:rsid w:val="0098602A"/>
    <w:rsid w:val="00986416"/>
    <w:rsid w:val="00986523"/>
    <w:rsid w:val="00986BB2"/>
    <w:rsid w:val="00987D72"/>
    <w:rsid w:val="00987D92"/>
    <w:rsid w:val="00987F16"/>
    <w:rsid w:val="009902BF"/>
    <w:rsid w:val="009904E6"/>
    <w:rsid w:val="00990BF2"/>
    <w:rsid w:val="00991615"/>
    <w:rsid w:val="00991897"/>
    <w:rsid w:val="00991A0B"/>
    <w:rsid w:val="00991C8E"/>
    <w:rsid w:val="00991DCE"/>
    <w:rsid w:val="00991F68"/>
    <w:rsid w:val="00992E20"/>
    <w:rsid w:val="009939D3"/>
    <w:rsid w:val="00993BA8"/>
    <w:rsid w:val="00993E57"/>
    <w:rsid w:val="009950F9"/>
    <w:rsid w:val="009957FA"/>
    <w:rsid w:val="00995C60"/>
    <w:rsid w:val="009960EC"/>
    <w:rsid w:val="0099623F"/>
    <w:rsid w:val="009962F1"/>
    <w:rsid w:val="0099695B"/>
    <w:rsid w:val="00996C96"/>
    <w:rsid w:val="00996EC4"/>
    <w:rsid w:val="009973E6"/>
    <w:rsid w:val="00997427"/>
    <w:rsid w:val="009A06BA"/>
    <w:rsid w:val="009A0FDF"/>
    <w:rsid w:val="009A11DC"/>
    <w:rsid w:val="009A19F8"/>
    <w:rsid w:val="009A20E1"/>
    <w:rsid w:val="009A2256"/>
    <w:rsid w:val="009A26E8"/>
    <w:rsid w:val="009A2BF1"/>
    <w:rsid w:val="009A2FCA"/>
    <w:rsid w:val="009A37E6"/>
    <w:rsid w:val="009A3850"/>
    <w:rsid w:val="009A4A34"/>
    <w:rsid w:val="009A4B1B"/>
    <w:rsid w:val="009A4BB6"/>
    <w:rsid w:val="009A4DA1"/>
    <w:rsid w:val="009A562C"/>
    <w:rsid w:val="009A6094"/>
    <w:rsid w:val="009A6550"/>
    <w:rsid w:val="009B008C"/>
    <w:rsid w:val="009B00E4"/>
    <w:rsid w:val="009B0601"/>
    <w:rsid w:val="009B0867"/>
    <w:rsid w:val="009B1557"/>
    <w:rsid w:val="009B1CBA"/>
    <w:rsid w:val="009B1F9A"/>
    <w:rsid w:val="009B2178"/>
    <w:rsid w:val="009B286C"/>
    <w:rsid w:val="009B2A45"/>
    <w:rsid w:val="009B2A90"/>
    <w:rsid w:val="009B2E72"/>
    <w:rsid w:val="009B3029"/>
    <w:rsid w:val="009B30A7"/>
    <w:rsid w:val="009B3DD8"/>
    <w:rsid w:val="009B3E90"/>
    <w:rsid w:val="009B461A"/>
    <w:rsid w:val="009B4C25"/>
    <w:rsid w:val="009B5C6B"/>
    <w:rsid w:val="009B5E01"/>
    <w:rsid w:val="009B6259"/>
    <w:rsid w:val="009B6617"/>
    <w:rsid w:val="009B6BF7"/>
    <w:rsid w:val="009B70D6"/>
    <w:rsid w:val="009B7ACC"/>
    <w:rsid w:val="009B7FBE"/>
    <w:rsid w:val="009C0715"/>
    <w:rsid w:val="009C0726"/>
    <w:rsid w:val="009C1DC8"/>
    <w:rsid w:val="009C22F7"/>
    <w:rsid w:val="009C2302"/>
    <w:rsid w:val="009C23B2"/>
    <w:rsid w:val="009C27D9"/>
    <w:rsid w:val="009C32BA"/>
    <w:rsid w:val="009C33BE"/>
    <w:rsid w:val="009C33FD"/>
    <w:rsid w:val="009C485D"/>
    <w:rsid w:val="009C48C0"/>
    <w:rsid w:val="009C5C8F"/>
    <w:rsid w:val="009C6693"/>
    <w:rsid w:val="009C6747"/>
    <w:rsid w:val="009C6B18"/>
    <w:rsid w:val="009D03CC"/>
    <w:rsid w:val="009D0716"/>
    <w:rsid w:val="009D0C8A"/>
    <w:rsid w:val="009D0CF9"/>
    <w:rsid w:val="009D2FD7"/>
    <w:rsid w:val="009D3192"/>
    <w:rsid w:val="009D381B"/>
    <w:rsid w:val="009D3A0E"/>
    <w:rsid w:val="009D4554"/>
    <w:rsid w:val="009D474F"/>
    <w:rsid w:val="009D52BA"/>
    <w:rsid w:val="009D54E5"/>
    <w:rsid w:val="009D744A"/>
    <w:rsid w:val="009D7A1D"/>
    <w:rsid w:val="009D7C34"/>
    <w:rsid w:val="009D7C8D"/>
    <w:rsid w:val="009E0A85"/>
    <w:rsid w:val="009E0DA6"/>
    <w:rsid w:val="009E1129"/>
    <w:rsid w:val="009E12C6"/>
    <w:rsid w:val="009E1412"/>
    <w:rsid w:val="009E1FC7"/>
    <w:rsid w:val="009E217E"/>
    <w:rsid w:val="009E2AAF"/>
    <w:rsid w:val="009E3387"/>
    <w:rsid w:val="009E3768"/>
    <w:rsid w:val="009E3BC6"/>
    <w:rsid w:val="009E461D"/>
    <w:rsid w:val="009E4C71"/>
    <w:rsid w:val="009E4D9B"/>
    <w:rsid w:val="009E50E3"/>
    <w:rsid w:val="009E5876"/>
    <w:rsid w:val="009E5A1E"/>
    <w:rsid w:val="009E6385"/>
    <w:rsid w:val="009E644D"/>
    <w:rsid w:val="009E745A"/>
    <w:rsid w:val="009E7E78"/>
    <w:rsid w:val="009F09DD"/>
    <w:rsid w:val="009F0A9B"/>
    <w:rsid w:val="009F0D57"/>
    <w:rsid w:val="009F1A75"/>
    <w:rsid w:val="009F20E8"/>
    <w:rsid w:val="009F2353"/>
    <w:rsid w:val="009F2A19"/>
    <w:rsid w:val="009F2CB9"/>
    <w:rsid w:val="009F2EBC"/>
    <w:rsid w:val="009F3BD2"/>
    <w:rsid w:val="009F402F"/>
    <w:rsid w:val="009F4122"/>
    <w:rsid w:val="009F4C97"/>
    <w:rsid w:val="009F540B"/>
    <w:rsid w:val="009F61FC"/>
    <w:rsid w:val="009F69EF"/>
    <w:rsid w:val="009F6C01"/>
    <w:rsid w:val="009F6C33"/>
    <w:rsid w:val="009F6DF3"/>
    <w:rsid w:val="009F70EE"/>
    <w:rsid w:val="009F730F"/>
    <w:rsid w:val="009F7843"/>
    <w:rsid w:val="009F7B7E"/>
    <w:rsid w:val="00A00BE0"/>
    <w:rsid w:val="00A00EB4"/>
    <w:rsid w:val="00A0101D"/>
    <w:rsid w:val="00A01444"/>
    <w:rsid w:val="00A01627"/>
    <w:rsid w:val="00A0163B"/>
    <w:rsid w:val="00A01A27"/>
    <w:rsid w:val="00A01D23"/>
    <w:rsid w:val="00A02C40"/>
    <w:rsid w:val="00A0343E"/>
    <w:rsid w:val="00A03FD3"/>
    <w:rsid w:val="00A04610"/>
    <w:rsid w:val="00A046A7"/>
    <w:rsid w:val="00A0492C"/>
    <w:rsid w:val="00A04997"/>
    <w:rsid w:val="00A04A02"/>
    <w:rsid w:val="00A04C3A"/>
    <w:rsid w:val="00A051DA"/>
    <w:rsid w:val="00A057E9"/>
    <w:rsid w:val="00A058C5"/>
    <w:rsid w:val="00A05EAA"/>
    <w:rsid w:val="00A06565"/>
    <w:rsid w:val="00A06B7B"/>
    <w:rsid w:val="00A06C2E"/>
    <w:rsid w:val="00A07142"/>
    <w:rsid w:val="00A07708"/>
    <w:rsid w:val="00A07C3E"/>
    <w:rsid w:val="00A11A66"/>
    <w:rsid w:val="00A11F03"/>
    <w:rsid w:val="00A129F6"/>
    <w:rsid w:val="00A12D2A"/>
    <w:rsid w:val="00A13577"/>
    <w:rsid w:val="00A13A3F"/>
    <w:rsid w:val="00A14977"/>
    <w:rsid w:val="00A15A47"/>
    <w:rsid w:val="00A15D98"/>
    <w:rsid w:val="00A1604C"/>
    <w:rsid w:val="00A16844"/>
    <w:rsid w:val="00A16C14"/>
    <w:rsid w:val="00A16ECF"/>
    <w:rsid w:val="00A1796D"/>
    <w:rsid w:val="00A17B5D"/>
    <w:rsid w:val="00A17C2F"/>
    <w:rsid w:val="00A17FC0"/>
    <w:rsid w:val="00A202CC"/>
    <w:rsid w:val="00A2069C"/>
    <w:rsid w:val="00A208E5"/>
    <w:rsid w:val="00A20A64"/>
    <w:rsid w:val="00A20DE6"/>
    <w:rsid w:val="00A21062"/>
    <w:rsid w:val="00A2112F"/>
    <w:rsid w:val="00A212A1"/>
    <w:rsid w:val="00A2213D"/>
    <w:rsid w:val="00A22553"/>
    <w:rsid w:val="00A2288B"/>
    <w:rsid w:val="00A22A78"/>
    <w:rsid w:val="00A22ACD"/>
    <w:rsid w:val="00A22D47"/>
    <w:rsid w:val="00A23688"/>
    <w:rsid w:val="00A23F5E"/>
    <w:rsid w:val="00A24B39"/>
    <w:rsid w:val="00A24D48"/>
    <w:rsid w:val="00A255A0"/>
    <w:rsid w:val="00A25B3E"/>
    <w:rsid w:val="00A26FE2"/>
    <w:rsid w:val="00A27060"/>
    <w:rsid w:val="00A27351"/>
    <w:rsid w:val="00A27786"/>
    <w:rsid w:val="00A27B8C"/>
    <w:rsid w:val="00A27FE9"/>
    <w:rsid w:val="00A3029A"/>
    <w:rsid w:val="00A302DA"/>
    <w:rsid w:val="00A30552"/>
    <w:rsid w:val="00A30C41"/>
    <w:rsid w:val="00A316A4"/>
    <w:rsid w:val="00A3195E"/>
    <w:rsid w:val="00A31962"/>
    <w:rsid w:val="00A31983"/>
    <w:rsid w:val="00A3212F"/>
    <w:rsid w:val="00A323F5"/>
    <w:rsid w:val="00A32869"/>
    <w:rsid w:val="00A33053"/>
    <w:rsid w:val="00A3345B"/>
    <w:rsid w:val="00A34A79"/>
    <w:rsid w:val="00A35104"/>
    <w:rsid w:val="00A3542F"/>
    <w:rsid w:val="00A35471"/>
    <w:rsid w:val="00A355CE"/>
    <w:rsid w:val="00A357F6"/>
    <w:rsid w:val="00A35971"/>
    <w:rsid w:val="00A35AAB"/>
    <w:rsid w:val="00A35BE4"/>
    <w:rsid w:val="00A35DFD"/>
    <w:rsid w:val="00A35F73"/>
    <w:rsid w:val="00A3663F"/>
    <w:rsid w:val="00A366BA"/>
    <w:rsid w:val="00A36799"/>
    <w:rsid w:val="00A36C77"/>
    <w:rsid w:val="00A36D71"/>
    <w:rsid w:val="00A36E8E"/>
    <w:rsid w:val="00A37225"/>
    <w:rsid w:val="00A3787D"/>
    <w:rsid w:val="00A40EC9"/>
    <w:rsid w:val="00A41A05"/>
    <w:rsid w:val="00A429AA"/>
    <w:rsid w:val="00A42CFB"/>
    <w:rsid w:val="00A430DA"/>
    <w:rsid w:val="00A45AAF"/>
    <w:rsid w:val="00A45DA8"/>
    <w:rsid w:val="00A460CF"/>
    <w:rsid w:val="00A46442"/>
    <w:rsid w:val="00A47C64"/>
    <w:rsid w:val="00A47EFC"/>
    <w:rsid w:val="00A5019B"/>
    <w:rsid w:val="00A5039F"/>
    <w:rsid w:val="00A5071B"/>
    <w:rsid w:val="00A5078C"/>
    <w:rsid w:val="00A50DA7"/>
    <w:rsid w:val="00A5107C"/>
    <w:rsid w:val="00A511E6"/>
    <w:rsid w:val="00A526D5"/>
    <w:rsid w:val="00A52A64"/>
    <w:rsid w:val="00A53E2A"/>
    <w:rsid w:val="00A53E37"/>
    <w:rsid w:val="00A5426D"/>
    <w:rsid w:val="00A54963"/>
    <w:rsid w:val="00A54FEE"/>
    <w:rsid w:val="00A5506A"/>
    <w:rsid w:val="00A551D8"/>
    <w:rsid w:val="00A5565B"/>
    <w:rsid w:val="00A55877"/>
    <w:rsid w:val="00A55E8B"/>
    <w:rsid w:val="00A5646B"/>
    <w:rsid w:val="00A56BA3"/>
    <w:rsid w:val="00A57056"/>
    <w:rsid w:val="00A57160"/>
    <w:rsid w:val="00A574F7"/>
    <w:rsid w:val="00A60662"/>
    <w:rsid w:val="00A60997"/>
    <w:rsid w:val="00A60D79"/>
    <w:rsid w:val="00A61BC0"/>
    <w:rsid w:val="00A61DFB"/>
    <w:rsid w:val="00A63473"/>
    <w:rsid w:val="00A63B6B"/>
    <w:rsid w:val="00A63C4A"/>
    <w:rsid w:val="00A63D73"/>
    <w:rsid w:val="00A644AD"/>
    <w:rsid w:val="00A64E8E"/>
    <w:rsid w:val="00A6554F"/>
    <w:rsid w:val="00A65874"/>
    <w:rsid w:val="00A66178"/>
    <w:rsid w:val="00A66939"/>
    <w:rsid w:val="00A67196"/>
    <w:rsid w:val="00A671CF"/>
    <w:rsid w:val="00A70469"/>
    <w:rsid w:val="00A70FAF"/>
    <w:rsid w:val="00A71134"/>
    <w:rsid w:val="00A71B75"/>
    <w:rsid w:val="00A71E6B"/>
    <w:rsid w:val="00A71ED3"/>
    <w:rsid w:val="00A72731"/>
    <w:rsid w:val="00A7279B"/>
    <w:rsid w:val="00A72CBC"/>
    <w:rsid w:val="00A73A38"/>
    <w:rsid w:val="00A73D1C"/>
    <w:rsid w:val="00A7401E"/>
    <w:rsid w:val="00A7481D"/>
    <w:rsid w:val="00A757EB"/>
    <w:rsid w:val="00A75AF8"/>
    <w:rsid w:val="00A766C1"/>
    <w:rsid w:val="00A767CF"/>
    <w:rsid w:val="00A7757D"/>
    <w:rsid w:val="00A778A8"/>
    <w:rsid w:val="00A77C64"/>
    <w:rsid w:val="00A77C83"/>
    <w:rsid w:val="00A77EAA"/>
    <w:rsid w:val="00A77F3B"/>
    <w:rsid w:val="00A77FF4"/>
    <w:rsid w:val="00A80AC2"/>
    <w:rsid w:val="00A81700"/>
    <w:rsid w:val="00A81739"/>
    <w:rsid w:val="00A819D3"/>
    <w:rsid w:val="00A828CB"/>
    <w:rsid w:val="00A82952"/>
    <w:rsid w:val="00A82964"/>
    <w:rsid w:val="00A82CCC"/>
    <w:rsid w:val="00A8353E"/>
    <w:rsid w:val="00A837D1"/>
    <w:rsid w:val="00A839F1"/>
    <w:rsid w:val="00A83D49"/>
    <w:rsid w:val="00A851A9"/>
    <w:rsid w:val="00A85486"/>
    <w:rsid w:val="00A85554"/>
    <w:rsid w:val="00A86CA7"/>
    <w:rsid w:val="00A86F8F"/>
    <w:rsid w:val="00A874BA"/>
    <w:rsid w:val="00A874E9"/>
    <w:rsid w:val="00A877DF"/>
    <w:rsid w:val="00A87A88"/>
    <w:rsid w:val="00A87AEC"/>
    <w:rsid w:val="00A87AF0"/>
    <w:rsid w:val="00A87F7C"/>
    <w:rsid w:val="00A90255"/>
    <w:rsid w:val="00A90745"/>
    <w:rsid w:val="00A90776"/>
    <w:rsid w:val="00A90A4C"/>
    <w:rsid w:val="00A91C58"/>
    <w:rsid w:val="00A920E4"/>
    <w:rsid w:val="00A9225D"/>
    <w:rsid w:val="00A9296A"/>
    <w:rsid w:val="00A92C3E"/>
    <w:rsid w:val="00A92E38"/>
    <w:rsid w:val="00A92F97"/>
    <w:rsid w:val="00A93200"/>
    <w:rsid w:val="00A933F7"/>
    <w:rsid w:val="00A93500"/>
    <w:rsid w:val="00A9418A"/>
    <w:rsid w:val="00A94235"/>
    <w:rsid w:val="00A949C6"/>
    <w:rsid w:val="00A94ED3"/>
    <w:rsid w:val="00A954EE"/>
    <w:rsid w:val="00A95578"/>
    <w:rsid w:val="00A9648B"/>
    <w:rsid w:val="00A96603"/>
    <w:rsid w:val="00A967D7"/>
    <w:rsid w:val="00A97716"/>
    <w:rsid w:val="00A97B38"/>
    <w:rsid w:val="00A97DBE"/>
    <w:rsid w:val="00AA0248"/>
    <w:rsid w:val="00AA066F"/>
    <w:rsid w:val="00AA0941"/>
    <w:rsid w:val="00AA2873"/>
    <w:rsid w:val="00AA287C"/>
    <w:rsid w:val="00AA291F"/>
    <w:rsid w:val="00AA2D6C"/>
    <w:rsid w:val="00AA2E2E"/>
    <w:rsid w:val="00AA2E61"/>
    <w:rsid w:val="00AA3F30"/>
    <w:rsid w:val="00AA41DA"/>
    <w:rsid w:val="00AA44A7"/>
    <w:rsid w:val="00AA4691"/>
    <w:rsid w:val="00AA4E7C"/>
    <w:rsid w:val="00AA4F56"/>
    <w:rsid w:val="00AA534E"/>
    <w:rsid w:val="00AA54E4"/>
    <w:rsid w:val="00AA582C"/>
    <w:rsid w:val="00AA5836"/>
    <w:rsid w:val="00AA5DCF"/>
    <w:rsid w:val="00AA6099"/>
    <w:rsid w:val="00AA6484"/>
    <w:rsid w:val="00AA6567"/>
    <w:rsid w:val="00AA6BB9"/>
    <w:rsid w:val="00AA6DF1"/>
    <w:rsid w:val="00AB0117"/>
    <w:rsid w:val="00AB0741"/>
    <w:rsid w:val="00AB0F14"/>
    <w:rsid w:val="00AB0F6C"/>
    <w:rsid w:val="00AB2000"/>
    <w:rsid w:val="00AB2C7F"/>
    <w:rsid w:val="00AB3010"/>
    <w:rsid w:val="00AB4031"/>
    <w:rsid w:val="00AB412C"/>
    <w:rsid w:val="00AB433C"/>
    <w:rsid w:val="00AB47E5"/>
    <w:rsid w:val="00AB4C0F"/>
    <w:rsid w:val="00AB4DA6"/>
    <w:rsid w:val="00AB58BE"/>
    <w:rsid w:val="00AB62D5"/>
    <w:rsid w:val="00AB68D9"/>
    <w:rsid w:val="00AB69BC"/>
    <w:rsid w:val="00AB6A49"/>
    <w:rsid w:val="00AB6A4D"/>
    <w:rsid w:val="00AB6A4E"/>
    <w:rsid w:val="00AB6E37"/>
    <w:rsid w:val="00AB6F40"/>
    <w:rsid w:val="00AB6FA0"/>
    <w:rsid w:val="00AB7616"/>
    <w:rsid w:val="00AB7D2B"/>
    <w:rsid w:val="00AC01B4"/>
    <w:rsid w:val="00AC0F46"/>
    <w:rsid w:val="00AC16E5"/>
    <w:rsid w:val="00AC2002"/>
    <w:rsid w:val="00AC229A"/>
    <w:rsid w:val="00AC2356"/>
    <w:rsid w:val="00AC35AA"/>
    <w:rsid w:val="00AC3FBF"/>
    <w:rsid w:val="00AC4220"/>
    <w:rsid w:val="00AC5086"/>
    <w:rsid w:val="00AC578E"/>
    <w:rsid w:val="00AC72EF"/>
    <w:rsid w:val="00AC73D7"/>
    <w:rsid w:val="00AC751C"/>
    <w:rsid w:val="00AC7956"/>
    <w:rsid w:val="00AC79B1"/>
    <w:rsid w:val="00AC7C29"/>
    <w:rsid w:val="00AD00EA"/>
    <w:rsid w:val="00AD06AA"/>
    <w:rsid w:val="00AD08A1"/>
    <w:rsid w:val="00AD0A08"/>
    <w:rsid w:val="00AD102F"/>
    <w:rsid w:val="00AD107B"/>
    <w:rsid w:val="00AD1402"/>
    <w:rsid w:val="00AD141B"/>
    <w:rsid w:val="00AD156A"/>
    <w:rsid w:val="00AD1665"/>
    <w:rsid w:val="00AD17E8"/>
    <w:rsid w:val="00AD1A23"/>
    <w:rsid w:val="00AD1C08"/>
    <w:rsid w:val="00AD1D30"/>
    <w:rsid w:val="00AD1F49"/>
    <w:rsid w:val="00AD2046"/>
    <w:rsid w:val="00AD2214"/>
    <w:rsid w:val="00AD23BF"/>
    <w:rsid w:val="00AD2DFA"/>
    <w:rsid w:val="00AD368D"/>
    <w:rsid w:val="00AD3867"/>
    <w:rsid w:val="00AD3DB5"/>
    <w:rsid w:val="00AD3FE9"/>
    <w:rsid w:val="00AD4318"/>
    <w:rsid w:val="00AD4FD7"/>
    <w:rsid w:val="00AD5ACF"/>
    <w:rsid w:val="00AD5B2F"/>
    <w:rsid w:val="00AD5E4C"/>
    <w:rsid w:val="00AD6157"/>
    <w:rsid w:val="00AD635F"/>
    <w:rsid w:val="00AD66CC"/>
    <w:rsid w:val="00AD6FF2"/>
    <w:rsid w:val="00AE1124"/>
    <w:rsid w:val="00AE13C2"/>
    <w:rsid w:val="00AE1696"/>
    <w:rsid w:val="00AE28DE"/>
    <w:rsid w:val="00AE2A38"/>
    <w:rsid w:val="00AE2DBD"/>
    <w:rsid w:val="00AE2E5A"/>
    <w:rsid w:val="00AE303E"/>
    <w:rsid w:val="00AE350F"/>
    <w:rsid w:val="00AE3BE6"/>
    <w:rsid w:val="00AE3DEB"/>
    <w:rsid w:val="00AE3EDA"/>
    <w:rsid w:val="00AE4489"/>
    <w:rsid w:val="00AE4664"/>
    <w:rsid w:val="00AE49BD"/>
    <w:rsid w:val="00AE4AE6"/>
    <w:rsid w:val="00AE5783"/>
    <w:rsid w:val="00AE5AF1"/>
    <w:rsid w:val="00AE5C4B"/>
    <w:rsid w:val="00AE5D6C"/>
    <w:rsid w:val="00AE7AF2"/>
    <w:rsid w:val="00AE7CD6"/>
    <w:rsid w:val="00AF066A"/>
    <w:rsid w:val="00AF0711"/>
    <w:rsid w:val="00AF08AB"/>
    <w:rsid w:val="00AF0C7B"/>
    <w:rsid w:val="00AF0C99"/>
    <w:rsid w:val="00AF108E"/>
    <w:rsid w:val="00AF20D8"/>
    <w:rsid w:val="00AF2162"/>
    <w:rsid w:val="00AF248A"/>
    <w:rsid w:val="00AF249D"/>
    <w:rsid w:val="00AF274B"/>
    <w:rsid w:val="00AF284F"/>
    <w:rsid w:val="00AF2962"/>
    <w:rsid w:val="00AF2EC9"/>
    <w:rsid w:val="00AF2F6A"/>
    <w:rsid w:val="00AF32E0"/>
    <w:rsid w:val="00AF33CD"/>
    <w:rsid w:val="00AF3634"/>
    <w:rsid w:val="00AF3692"/>
    <w:rsid w:val="00AF38AB"/>
    <w:rsid w:val="00AF4026"/>
    <w:rsid w:val="00AF4522"/>
    <w:rsid w:val="00AF4598"/>
    <w:rsid w:val="00AF459E"/>
    <w:rsid w:val="00AF48A9"/>
    <w:rsid w:val="00AF4938"/>
    <w:rsid w:val="00AF56E8"/>
    <w:rsid w:val="00AF59A3"/>
    <w:rsid w:val="00AF5D41"/>
    <w:rsid w:val="00AF5FAE"/>
    <w:rsid w:val="00AF64B2"/>
    <w:rsid w:val="00AF6B44"/>
    <w:rsid w:val="00AF7429"/>
    <w:rsid w:val="00B000BA"/>
    <w:rsid w:val="00B01146"/>
    <w:rsid w:val="00B01DF0"/>
    <w:rsid w:val="00B020DD"/>
    <w:rsid w:val="00B02FDF"/>
    <w:rsid w:val="00B033D2"/>
    <w:rsid w:val="00B03755"/>
    <w:rsid w:val="00B03873"/>
    <w:rsid w:val="00B038E8"/>
    <w:rsid w:val="00B03B0F"/>
    <w:rsid w:val="00B03BC5"/>
    <w:rsid w:val="00B0460D"/>
    <w:rsid w:val="00B04D1E"/>
    <w:rsid w:val="00B05219"/>
    <w:rsid w:val="00B06306"/>
    <w:rsid w:val="00B063F8"/>
    <w:rsid w:val="00B06B48"/>
    <w:rsid w:val="00B06E2E"/>
    <w:rsid w:val="00B07728"/>
    <w:rsid w:val="00B07783"/>
    <w:rsid w:val="00B07807"/>
    <w:rsid w:val="00B0797F"/>
    <w:rsid w:val="00B07D3B"/>
    <w:rsid w:val="00B07D47"/>
    <w:rsid w:val="00B07EE8"/>
    <w:rsid w:val="00B10943"/>
    <w:rsid w:val="00B10991"/>
    <w:rsid w:val="00B10BDC"/>
    <w:rsid w:val="00B10CE6"/>
    <w:rsid w:val="00B10FE7"/>
    <w:rsid w:val="00B117C3"/>
    <w:rsid w:val="00B11D4E"/>
    <w:rsid w:val="00B11DEC"/>
    <w:rsid w:val="00B12250"/>
    <w:rsid w:val="00B12AEB"/>
    <w:rsid w:val="00B133D4"/>
    <w:rsid w:val="00B13535"/>
    <w:rsid w:val="00B14089"/>
    <w:rsid w:val="00B14228"/>
    <w:rsid w:val="00B143AE"/>
    <w:rsid w:val="00B146B8"/>
    <w:rsid w:val="00B14CCE"/>
    <w:rsid w:val="00B14E68"/>
    <w:rsid w:val="00B14F24"/>
    <w:rsid w:val="00B14FD7"/>
    <w:rsid w:val="00B15647"/>
    <w:rsid w:val="00B1569B"/>
    <w:rsid w:val="00B15A16"/>
    <w:rsid w:val="00B15D9B"/>
    <w:rsid w:val="00B168D2"/>
    <w:rsid w:val="00B16A5A"/>
    <w:rsid w:val="00B16B0E"/>
    <w:rsid w:val="00B17157"/>
    <w:rsid w:val="00B17A3A"/>
    <w:rsid w:val="00B20045"/>
    <w:rsid w:val="00B20712"/>
    <w:rsid w:val="00B2098F"/>
    <w:rsid w:val="00B20E90"/>
    <w:rsid w:val="00B21BF1"/>
    <w:rsid w:val="00B22260"/>
    <w:rsid w:val="00B22733"/>
    <w:rsid w:val="00B22BAA"/>
    <w:rsid w:val="00B2314C"/>
    <w:rsid w:val="00B231F5"/>
    <w:rsid w:val="00B23407"/>
    <w:rsid w:val="00B235DE"/>
    <w:rsid w:val="00B2367E"/>
    <w:rsid w:val="00B23902"/>
    <w:rsid w:val="00B24227"/>
    <w:rsid w:val="00B24353"/>
    <w:rsid w:val="00B24AA3"/>
    <w:rsid w:val="00B24C0B"/>
    <w:rsid w:val="00B24D51"/>
    <w:rsid w:val="00B2566D"/>
    <w:rsid w:val="00B25986"/>
    <w:rsid w:val="00B260C8"/>
    <w:rsid w:val="00B26278"/>
    <w:rsid w:val="00B269EF"/>
    <w:rsid w:val="00B26ACB"/>
    <w:rsid w:val="00B27F17"/>
    <w:rsid w:val="00B30344"/>
    <w:rsid w:val="00B30964"/>
    <w:rsid w:val="00B326B4"/>
    <w:rsid w:val="00B327C7"/>
    <w:rsid w:val="00B32FE3"/>
    <w:rsid w:val="00B33023"/>
    <w:rsid w:val="00B33841"/>
    <w:rsid w:val="00B33C5E"/>
    <w:rsid w:val="00B341F2"/>
    <w:rsid w:val="00B343A7"/>
    <w:rsid w:val="00B349EE"/>
    <w:rsid w:val="00B34D42"/>
    <w:rsid w:val="00B351D8"/>
    <w:rsid w:val="00B3520A"/>
    <w:rsid w:val="00B35347"/>
    <w:rsid w:val="00B35F32"/>
    <w:rsid w:val="00B369CE"/>
    <w:rsid w:val="00B369FF"/>
    <w:rsid w:val="00B36F2F"/>
    <w:rsid w:val="00B37155"/>
    <w:rsid w:val="00B374E4"/>
    <w:rsid w:val="00B37D84"/>
    <w:rsid w:val="00B37E1A"/>
    <w:rsid w:val="00B40294"/>
    <w:rsid w:val="00B40512"/>
    <w:rsid w:val="00B405E1"/>
    <w:rsid w:val="00B409D3"/>
    <w:rsid w:val="00B4149E"/>
    <w:rsid w:val="00B418C8"/>
    <w:rsid w:val="00B41C4E"/>
    <w:rsid w:val="00B42337"/>
    <w:rsid w:val="00B42458"/>
    <w:rsid w:val="00B4267C"/>
    <w:rsid w:val="00B429AA"/>
    <w:rsid w:val="00B42FA8"/>
    <w:rsid w:val="00B430BD"/>
    <w:rsid w:val="00B43155"/>
    <w:rsid w:val="00B43A0E"/>
    <w:rsid w:val="00B43CED"/>
    <w:rsid w:val="00B43EB0"/>
    <w:rsid w:val="00B442C9"/>
    <w:rsid w:val="00B44378"/>
    <w:rsid w:val="00B44C0C"/>
    <w:rsid w:val="00B44F34"/>
    <w:rsid w:val="00B44FB1"/>
    <w:rsid w:val="00B44FE8"/>
    <w:rsid w:val="00B4563F"/>
    <w:rsid w:val="00B45800"/>
    <w:rsid w:val="00B45F22"/>
    <w:rsid w:val="00B4603E"/>
    <w:rsid w:val="00B4643B"/>
    <w:rsid w:val="00B46B2A"/>
    <w:rsid w:val="00B46C36"/>
    <w:rsid w:val="00B46FD6"/>
    <w:rsid w:val="00B473BD"/>
    <w:rsid w:val="00B4796A"/>
    <w:rsid w:val="00B47EA6"/>
    <w:rsid w:val="00B506C7"/>
    <w:rsid w:val="00B50B2C"/>
    <w:rsid w:val="00B51455"/>
    <w:rsid w:val="00B51AC3"/>
    <w:rsid w:val="00B51D75"/>
    <w:rsid w:val="00B525D5"/>
    <w:rsid w:val="00B527B3"/>
    <w:rsid w:val="00B528FA"/>
    <w:rsid w:val="00B52AE3"/>
    <w:rsid w:val="00B53201"/>
    <w:rsid w:val="00B538B0"/>
    <w:rsid w:val="00B53EE4"/>
    <w:rsid w:val="00B540A5"/>
    <w:rsid w:val="00B5429D"/>
    <w:rsid w:val="00B5433F"/>
    <w:rsid w:val="00B54A53"/>
    <w:rsid w:val="00B54A68"/>
    <w:rsid w:val="00B5586C"/>
    <w:rsid w:val="00B56211"/>
    <w:rsid w:val="00B56265"/>
    <w:rsid w:val="00B563F4"/>
    <w:rsid w:val="00B56414"/>
    <w:rsid w:val="00B57278"/>
    <w:rsid w:val="00B5795E"/>
    <w:rsid w:val="00B57FF0"/>
    <w:rsid w:val="00B607FC"/>
    <w:rsid w:val="00B60880"/>
    <w:rsid w:val="00B60CFB"/>
    <w:rsid w:val="00B60EAE"/>
    <w:rsid w:val="00B60F2F"/>
    <w:rsid w:val="00B614BC"/>
    <w:rsid w:val="00B61D96"/>
    <w:rsid w:val="00B62446"/>
    <w:rsid w:val="00B626D0"/>
    <w:rsid w:val="00B62C01"/>
    <w:rsid w:val="00B6344E"/>
    <w:rsid w:val="00B63596"/>
    <w:rsid w:val="00B63845"/>
    <w:rsid w:val="00B6444A"/>
    <w:rsid w:val="00B65687"/>
    <w:rsid w:val="00B65747"/>
    <w:rsid w:val="00B65833"/>
    <w:rsid w:val="00B65CD7"/>
    <w:rsid w:val="00B6608E"/>
    <w:rsid w:val="00B66622"/>
    <w:rsid w:val="00B66745"/>
    <w:rsid w:val="00B6698B"/>
    <w:rsid w:val="00B66CFE"/>
    <w:rsid w:val="00B66D94"/>
    <w:rsid w:val="00B6712A"/>
    <w:rsid w:val="00B673A6"/>
    <w:rsid w:val="00B674B5"/>
    <w:rsid w:val="00B67916"/>
    <w:rsid w:val="00B703B2"/>
    <w:rsid w:val="00B718D7"/>
    <w:rsid w:val="00B71CC7"/>
    <w:rsid w:val="00B72036"/>
    <w:rsid w:val="00B72122"/>
    <w:rsid w:val="00B72709"/>
    <w:rsid w:val="00B727C0"/>
    <w:rsid w:val="00B729DE"/>
    <w:rsid w:val="00B72B6C"/>
    <w:rsid w:val="00B72CD2"/>
    <w:rsid w:val="00B72CD7"/>
    <w:rsid w:val="00B731F6"/>
    <w:rsid w:val="00B7320B"/>
    <w:rsid w:val="00B73444"/>
    <w:rsid w:val="00B73A13"/>
    <w:rsid w:val="00B73A17"/>
    <w:rsid w:val="00B73A26"/>
    <w:rsid w:val="00B73B23"/>
    <w:rsid w:val="00B742A0"/>
    <w:rsid w:val="00B7496E"/>
    <w:rsid w:val="00B74BC9"/>
    <w:rsid w:val="00B74EFF"/>
    <w:rsid w:val="00B75153"/>
    <w:rsid w:val="00B75601"/>
    <w:rsid w:val="00B75B7A"/>
    <w:rsid w:val="00B75C8D"/>
    <w:rsid w:val="00B75D12"/>
    <w:rsid w:val="00B75E76"/>
    <w:rsid w:val="00B762DA"/>
    <w:rsid w:val="00B7651A"/>
    <w:rsid w:val="00B76B1B"/>
    <w:rsid w:val="00B76C7C"/>
    <w:rsid w:val="00B76CF2"/>
    <w:rsid w:val="00B76CF6"/>
    <w:rsid w:val="00B77316"/>
    <w:rsid w:val="00B776BD"/>
    <w:rsid w:val="00B77A8E"/>
    <w:rsid w:val="00B77C40"/>
    <w:rsid w:val="00B80066"/>
    <w:rsid w:val="00B80080"/>
    <w:rsid w:val="00B81654"/>
    <w:rsid w:val="00B81CCE"/>
    <w:rsid w:val="00B827C9"/>
    <w:rsid w:val="00B828A2"/>
    <w:rsid w:val="00B82EC8"/>
    <w:rsid w:val="00B833BA"/>
    <w:rsid w:val="00B83425"/>
    <w:rsid w:val="00B8384A"/>
    <w:rsid w:val="00B839D7"/>
    <w:rsid w:val="00B83B18"/>
    <w:rsid w:val="00B83ED7"/>
    <w:rsid w:val="00B8458E"/>
    <w:rsid w:val="00B857B5"/>
    <w:rsid w:val="00B85D90"/>
    <w:rsid w:val="00B85DC8"/>
    <w:rsid w:val="00B85ED3"/>
    <w:rsid w:val="00B85FD4"/>
    <w:rsid w:val="00B86BD5"/>
    <w:rsid w:val="00B873C3"/>
    <w:rsid w:val="00B8756C"/>
    <w:rsid w:val="00B87841"/>
    <w:rsid w:val="00B9008D"/>
    <w:rsid w:val="00B90439"/>
    <w:rsid w:val="00B91075"/>
    <w:rsid w:val="00B910B5"/>
    <w:rsid w:val="00B919D1"/>
    <w:rsid w:val="00B9237E"/>
    <w:rsid w:val="00B92827"/>
    <w:rsid w:val="00B92DE8"/>
    <w:rsid w:val="00B92FD9"/>
    <w:rsid w:val="00B930C0"/>
    <w:rsid w:val="00B938D9"/>
    <w:rsid w:val="00B93917"/>
    <w:rsid w:val="00B93A56"/>
    <w:rsid w:val="00B945BE"/>
    <w:rsid w:val="00B94A8A"/>
    <w:rsid w:val="00B94DBE"/>
    <w:rsid w:val="00B94FCA"/>
    <w:rsid w:val="00B95365"/>
    <w:rsid w:val="00B95369"/>
    <w:rsid w:val="00B954DC"/>
    <w:rsid w:val="00B954F0"/>
    <w:rsid w:val="00B9552A"/>
    <w:rsid w:val="00B95660"/>
    <w:rsid w:val="00B95BD1"/>
    <w:rsid w:val="00B95E95"/>
    <w:rsid w:val="00B9628C"/>
    <w:rsid w:val="00B96689"/>
    <w:rsid w:val="00B96AAB"/>
    <w:rsid w:val="00B96AE8"/>
    <w:rsid w:val="00B96B56"/>
    <w:rsid w:val="00B96D99"/>
    <w:rsid w:val="00B970C9"/>
    <w:rsid w:val="00BA00B0"/>
    <w:rsid w:val="00BA053A"/>
    <w:rsid w:val="00BA057F"/>
    <w:rsid w:val="00BA0640"/>
    <w:rsid w:val="00BA0892"/>
    <w:rsid w:val="00BA0D97"/>
    <w:rsid w:val="00BA127B"/>
    <w:rsid w:val="00BA1375"/>
    <w:rsid w:val="00BA1392"/>
    <w:rsid w:val="00BA13B5"/>
    <w:rsid w:val="00BA2459"/>
    <w:rsid w:val="00BA2B4F"/>
    <w:rsid w:val="00BA2B6D"/>
    <w:rsid w:val="00BA2D5F"/>
    <w:rsid w:val="00BA2F3A"/>
    <w:rsid w:val="00BA391A"/>
    <w:rsid w:val="00BA3A09"/>
    <w:rsid w:val="00BA41D6"/>
    <w:rsid w:val="00BA4495"/>
    <w:rsid w:val="00BA4A14"/>
    <w:rsid w:val="00BA4C16"/>
    <w:rsid w:val="00BA5098"/>
    <w:rsid w:val="00BA570D"/>
    <w:rsid w:val="00BA5AB9"/>
    <w:rsid w:val="00BA5CD1"/>
    <w:rsid w:val="00BA5D2E"/>
    <w:rsid w:val="00BA5DCA"/>
    <w:rsid w:val="00BA6057"/>
    <w:rsid w:val="00BA6B1E"/>
    <w:rsid w:val="00BA74DE"/>
    <w:rsid w:val="00BA77C7"/>
    <w:rsid w:val="00BA7CAD"/>
    <w:rsid w:val="00BA7F74"/>
    <w:rsid w:val="00BB0B05"/>
    <w:rsid w:val="00BB0D3A"/>
    <w:rsid w:val="00BB0F19"/>
    <w:rsid w:val="00BB1B7D"/>
    <w:rsid w:val="00BB231D"/>
    <w:rsid w:val="00BB242A"/>
    <w:rsid w:val="00BB278D"/>
    <w:rsid w:val="00BB376D"/>
    <w:rsid w:val="00BB3790"/>
    <w:rsid w:val="00BB3990"/>
    <w:rsid w:val="00BB40AE"/>
    <w:rsid w:val="00BB45AF"/>
    <w:rsid w:val="00BB507D"/>
    <w:rsid w:val="00BB57DD"/>
    <w:rsid w:val="00BB5F1B"/>
    <w:rsid w:val="00BB5FBD"/>
    <w:rsid w:val="00BB628A"/>
    <w:rsid w:val="00BB666A"/>
    <w:rsid w:val="00BB6BB0"/>
    <w:rsid w:val="00BB6D2D"/>
    <w:rsid w:val="00BB71A7"/>
    <w:rsid w:val="00BB7281"/>
    <w:rsid w:val="00BB7C29"/>
    <w:rsid w:val="00BC06EE"/>
    <w:rsid w:val="00BC1327"/>
    <w:rsid w:val="00BC132F"/>
    <w:rsid w:val="00BC1769"/>
    <w:rsid w:val="00BC1EB2"/>
    <w:rsid w:val="00BC323C"/>
    <w:rsid w:val="00BC3336"/>
    <w:rsid w:val="00BC33E0"/>
    <w:rsid w:val="00BC4016"/>
    <w:rsid w:val="00BC42F0"/>
    <w:rsid w:val="00BC4368"/>
    <w:rsid w:val="00BC4475"/>
    <w:rsid w:val="00BC4B80"/>
    <w:rsid w:val="00BC4C86"/>
    <w:rsid w:val="00BC5875"/>
    <w:rsid w:val="00BC628F"/>
    <w:rsid w:val="00BC6351"/>
    <w:rsid w:val="00BC66B5"/>
    <w:rsid w:val="00BC69E1"/>
    <w:rsid w:val="00BC6A43"/>
    <w:rsid w:val="00BC6DDC"/>
    <w:rsid w:val="00BC6F09"/>
    <w:rsid w:val="00BC796F"/>
    <w:rsid w:val="00BD07F7"/>
    <w:rsid w:val="00BD18D3"/>
    <w:rsid w:val="00BD1929"/>
    <w:rsid w:val="00BD2577"/>
    <w:rsid w:val="00BD43DE"/>
    <w:rsid w:val="00BD43EC"/>
    <w:rsid w:val="00BD45C7"/>
    <w:rsid w:val="00BD562F"/>
    <w:rsid w:val="00BD59F0"/>
    <w:rsid w:val="00BD5EE5"/>
    <w:rsid w:val="00BD6067"/>
    <w:rsid w:val="00BD62A1"/>
    <w:rsid w:val="00BD62E8"/>
    <w:rsid w:val="00BD725A"/>
    <w:rsid w:val="00BD72B9"/>
    <w:rsid w:val="00BD7D8B"/>
    <w:rsid w:val="00BE038A"/>
    <w:rsid w:val="00BE0527"/>
    <w:rsid w:val="00BE0594"/>
    <w:rsid w:val="00BE063E"/>
    <w:rsid w:val="00BE0823"/>
    <w:rsid w:val="00BE0826"/>
    <w:rsid w:val="00BE0DF0"/>
    <w:rsid w:val="00BE1D60"/>
    <w:rsid w:val="00BE1DAF"/>
    <w:rsid w:val="00BE21FC"/>
    <w:rsid w:val="00BE27C4"/>
    <w:rsid w:val="00BE28A6"/>
    <w:rsid w:val="00BE2B2D"/>
    <w:rsid w:val="00BE2D1D"/>
    <w:rsid w:val="00BE307F"/>
    <w:rsid w:val="00BE4240"/>
    <w:rsid w:val="00BE466C"/>
    <w:rsid w:val="00BE498D"/>
    <w:rsid w:val="00BE5160"/>
    <w:rsid w:val="00BE540A"/>
    <w:rsid w:val="00BE5A2B"/>
    <w:rsid w:val="00BE5EA2"/>
    <w:rsid w:val="00BE6934"/>
    <w:rsid w:val="00BE6C1C"/>
    <w:rsid w:val="00BE7687"/>
    <w:rsid w:val="00BE7B01"/>
    <w:rsid w:val="00BF02F3"/>
    <w:rsid w:val="00BF05A9"/>
    <w:rsid w:val="00BF0796"/>
    <w:rsid w:val="00BF08F1"/>
    <w:rsid w:val="00BF10A1"/>
    <w:rsid w:val="00BF1355"/>
    <w:rsid w:val="00BF2346"/>
    <w:rsid w:val="00BF37C0"/>
    <w:rsid w:val="00BF398E"/>
    <w:rsid w:val="00BF3A57"/>
    <w:rsid w:val="00BF423B"/>
    <w:rsid w:val="00BF473C"/>
    <w:rsid w:val="00BF54EF"/>
    <w:rsid w:val="00BF5502"/>
    <w:rsid w:val="00BF6907"/>
    <w:rsid w:val="00BF6CBB"/>
    <w:rsid w:val="00C00458"/>
    <w:rsid w:val="00C0158F"/>
    <w:rsid w:val="00C01C6B"/>
    <w:rsid w:val="00C02C19"/>
    <w:rsid w:val="00C02D11"/>
    <w:rsid w:val="00C02DF8"/>
    <w:rsid w:val="00C0388A"/>
    <w:rsid w:val="00C03ADF"/>
    <w:rsid w:val="00C03B6A"/>
    <w:rsid w:val="00C046E4"/>
    <w:rsid w:val="00C04CDB"/>
    <w:rsid w:val="00C05474"/>
    <w:rsid w:val="00C05642"/>
    <w:rsid w:val="00C057A9"/>
    <w:rsid w:val="00C05A78"/>
    <w:rsid w:val="00C05DB9"/>
    <w:rsid w:val="00C05E0A"/>
    <w:rsid w:val="00C066BD"/>
    <w:rsid w:val="00C06718"/>
    <w:rsid w:val="00C0684F"/>
    <w:rsid w:val="00C068B3"/>
    <w:rsid w:val="00C0699C"/>
    <w:rsid w:val="00C07075"/>
    <w:rsid w:val="00C070AF"/>
    <w:rsid w:val="00C0740B"/>
    <w:rsid w:val="00C079B1"/>
    <w:rsid w:val="00C07F8D"/>
    <w:rsid w:val="00C10710"/>
    <w:rsid w:val="00C107A4"/>
    <w:rsid w:val="00C10A7A"/>
    <w:rsid w:val="00C117B5"/>
    <w:rsid w:val="00C12090"/>
    <w:rsid w:val="00C12125"/>
    <w:rsid w:val="00C12403"/>
    <w:rsid w:val="00C12440"/>
    <w:rsid w:val="00C12846"/>
    <w:rsid w:val="00C1312C"/>
    <w:rsid w:val="00C138FC"/>
    <w:rsid w:val="00C141BF"/>
    <w:rsid w:val="00C147F3"/>
    <w:rsid w:val="00C14D18"/>
    <w:rsid w:val="00C151F1"/>
    <w:rsid w:val="00C15837"/>
    <w:rsid w:val="00C15CD5"/>
    <w:rsid w:val="00C15DE2"/>
    <w:rsid w:val="00C16C7C"/>
    <w:rsid w:val="00C1731A"/>
    <w:rsid w:val="00C201D6"/>
    <w:rsid w:val="00C207A3"/>
    <w:rsid w:val="00C20E6A"/>
    <w:rsid w:val="00C22C5E"/>
    <w:rsid w:val="00C234EF"/>
    <w:rsid w:val="00C2476F"/>
    <w:rsid w:val="00C25333"/>
    <w:rsid w:val="00C25900"/>
    <w:rsid w:val="00C25A15"/>
    <w:rsid w:val="00C25FAC"/>
    <w:rsid w:val="00C261CC"/>
    <w:rsid w:val="00C2634B"/>
    <w:rsid w:val="00C2682F"/>
    <w:rsid w:val="00C26A0F"/>
    <w:rsid w:val="00C27167"/>
    <w:rsid w:val="00C2797C"/>
    <w:rsid w:val="00C27BB6"/>
    <w:rsid w:val="00C30B84"/>
    <w:rsid w:val="00C3150D"/>
    <w:rsid w:val="00C31B62"/>
    <w:rsid w:val="00C31D0A"/>
    <w:rsid w:val="00C31FD4"/>
    <w:rsid w:val="00C32521"/>
    <w:rsid w:val="00C32820"/>
    <w:rsid w:val="00C32BD1"/>
    <w:rsid w:val="00C32F11"/>
    <w:rsid w:val="00C33435"/>
    <w:rsid w:val="00C334A3"/>
    <w:rsid w:val="00C334D8"/>
    <w:rsid w:val="00C33A2C"/>
    <w:rsid w:val="00C34618"/>
    <w:rsid w:val="00C34AE4"/>
    <w:rsid w:val="00C34BD7"/>
    <w:rsid w:val="00C34CD1"/>
    <w:rsid w:val="00C35005"/>
    <w:rsid w:val="00C35399"/>
    <w:rsid w:val="00C358C2"/>
    <w:rsid w:val="00C358F9"/>
    <w:rsid w:val="00C35991"/>
    <w:rsid w:val="00C35CE0"/>
    <w:rsid w:val="00C36244"/>
    <w:rsid w:val="00C368BB"/>
    <w:rsid w:val="00C37354"/>
    <w:rsid w:val="00C37657"/>
    <w:rsid w:val="00C37A0A"/>
    <w:rsid w:val="00C37BED"/>
    <w:rsid w:val="00C401FA"/>
    <w:rsid w:val="00C40417"/>
    <w:rsid w:val="00C40946"/>
    <w:rsid w:val="00C40B94"/>
    <w:rsid w:val="00C415C0"/>
    <w:rsid w:val="00C41716"/>
    <w:rsid w:val="00C41A66"/>
    <w:rsid w:val="00C41AE0"/>
    <w:rsid w:val="00C41F32"/>
    <w:rsid w:val="00C42845"/>
    <w:rsid w:val="00C42A70"/>
    <w:rsid w:val="00C433B0"/>
    <w:rsid w:val="00C4341F"/>
    <w:rsid w:val="00C44E8C"/>
    <w:rsid w:val="00C45449"/>
    <w:rsid w:val="00C455C0"/>
    <w:rsid w:val="00C45D02"/>
    <w:rsid w:val="00C45F31"/>
    <w:rsid w:val="00C46F16"/>
    <w:rsid w:val="00C46F4D"/>
    <w:rsid w:val="00C4718E"/>
    <w:rsid w:val="00C4732B"/>
    <w:rsid w:val="00C474A6"/>
    <w:rsid w:val="00C47730"/>
    <w:rsid w:val="00C50582"/>
    <w:rsid w:val="00C508F9"/>
    <w:rsid w:val="00C509BE"/>
    <w:rsid w:val="00C50F60"/>
    <w:rsid w:val="00C5120F"/>
    <w:rsid w:val="00C5198D"/>
    <w:rsid w:val="00C52BDB"/>
    <w:rsid w:val="00C52D4D"/>
    <w:rsid w:val="00C52F5E"/>
    <w:rsid w:val="00C53410"/>
    <w:rsid w:val="00C53950"/>
    <w:rsid w:val="00C5395D"/>
    <w:rsid w:val="00C54084"/>
    <w:rsid w:val="00C542C4"/>
    <w:rsid w:val="00C546F1"/>
    <w:rsid w:val="00C548FB"/>
    <w:rsid w:val="00C55611"/>
    <w:rsid w:val="00C5565D"/>
    <w:rsid w:val="00C5588B"/>
    <w:rsid w:val="00C55ECB"/>
    <w:rsid w:val="00C56D9E"/>
    <w:rsid w:val="00C578AB"/>
    <w:rsid w:val="00C57A39"/>
    <w:rsid w:val="00C60552"/>
    <w:rsid w:val="00C607C6"/>
    <w:rsid w:val="00C61278"/>
    <w:rsid w:val="00C61588"/>
    <w:rsid w:val="00C61917"/>
    <w:rsid w:val="00C61AC6"/>
    <w:rsid w:val="00C61EB3"/>
    <w:rsid w:val="00C62031"/>
    <w:rsid w:val="00C622C1"/>
    <w:rsid w:val="00C623A6"/>
    <w:rsid w:val="00C625D5"/>
    <w:rsid w:val="00C626DC"/>
    <w:rsid w:val="00C6273F"/>
    <w:rsid w:val="00C63226"/>
    <w:rsid w:val="00C632AB"/>
    <w:rsid w:val="00C63910"/>
    <w:rsid w:val="00C63AE1"/>
    <w:rsid w:val="00C63B38"/>
    <w:rsid w:val="00C63BD4"/>
    <w:rsid w:val="00C64E7E"/>
    <w:rsid w:val="00C64F4B"/>
    <w:rsid w:val="00C653E9"/>
    <w:rsid w:val="00C655A6"/>
    <w:rsid w:val="00C65817"/>
    <w:rsid w:val="00C65CF1"/>
    <w:rsid w:val="00C665C1"/>
    <w:rsid w:val="00C66E5A"/>
    <w:rsid w:val="00C671B8"/>
    <w:rsid w:val="00C67282"/>
    <w:rsid w:val="00C674FE"/>
    <w:rsid w:val="00C6781E"/>
    <w:rsid w:val="00C70947"/>
    <w:rsid w:val="00C70AE9"/>
    <w:rsid w:val="00C70C51"/>
    <w:rsid w:val="00C71546"/>
    <w:rsid w:val="00C71ACF"/>
    <w:rsid w:val="00C71EB9"/>
    <w:rsid w:val="00C71F21"/>
    <w:rsid w:val="00C72C1C"/>
    <w:rsid w:val="00C730E9"/>
    <w:rsid w:val="00C7345D"/>
    <w:rsid w:val="00C7384B"/>
    <w:rsid w:val="00C739C9"/>
    <w:rsid w:val="00C73FA5"/>
    <w:rsid w:val="00C745E8"/>
    <w:rsid w:val="00C7461D"/>
    <w:rsid w:val="00C74B41"/>
    <w:rsid w:val="00C74C80"/>
    <w:rsid w:val="00C75A7C"/>
    <w:rsid w:val="00C7639A"/>
    <w:rsid w:val="00C7681B"/>
    <w:rsid w:val="00C76B4D"/>
    <w:rsid w:val="00C76B9F"/>
    <w:rsid w:val="00C76C26"/>
    <w:rsid w:val="00C776F0"/>
    <w:rsid w:val="00C77CFE"/>
    <w:rsid w:val="00C81171"/>
    <w:rsid w:val="00C816A0"/>
    <w:rsid w:val="00C81BD5"/>
    <w:rsid w:val="00C82A04"/>
    <w:rsid w:val="00C82A7B"/>
    <w:rsid w:val="00C82CE0"/>
    <w:rsid w:val="00C8312F"/>
    <w:rsid w:val="00C8375F"/>
    <w:rsid w:val="00C84322"/>
    <w:rsid w:val="00C85006"/>
    <w:rsid w:val="00C857A9"/>
    <w:rsid w:val="00C85C58"/>
    <w:rsid w:val="00C86015"/>
    <w:rsid w:val="00C860DF"/>
    <w:rsid w:val="00C86839"/>
    <w:rsid w:val="00C8725F"/>
    <w:rsid w:val="00C874B1"/>
    <w:rsid w:val="00C87BC2"/>
    <w:rsid w:val="00C906A0"/>
    <w:rsid w:val="00C90862"/>
    <w:rsid w:val="00C90B68"/>
    <w:rsid w:val="00C90BE0"/>
    <w:rsid w:val="00C918C7"/>
    <w:rsid w:val="00C91A3D"/>
    <w:rsid w:val="00C91E67"/>
    <w:rsid w:val="00C923B8"/>
    <w:rsid w:val="00C9249A"/>
    <w:rsid w:val="00C929E3"/>
    <w:rsid w:val="00C93835"/>
    <w:rsid w:val="00C93FBD"/>
    <w:rsid w:val="00C9446F"/>
    <w:rsid w:val="00C9482B"/>
    <w:rsid w:val="00C94946"/>
    <w:rsid w:val="00C94ACC"/>
    <w:rsid w:val="00C94ACD"/>
    <w:rsid w:val="00C94D43"/>
    <w:rsid w:val="00C94FEE"/>
    <w:rsid w:val="00C957DF"/>
    <w:rsid w:val="00C95C91"/>
    <w:rsid w:val="00C974EF"/>
    <w:rsid w:val="00C979FC"/>
    <w:rsid w:val="00C97BB6"/>
    <w:rsid w:val="00CA0079"/>
    <w:rsid w:val="00CA022D"/>
    <w:rsid w:val="00CA0481"/>
    <w:rsid w:val="00CA15A3"/>
    <w:rsid w:val="00CA1A88"/>
    <w:rsid w:val="00CA24DA"/>
    <w:rsid w:val="00CA2594"/>
    <w:rsid w:val="00CA25BB"/>
    <w:rsid w:val="00CA2605"/>
    <w:rsid w:val="00CA30A3"/>
    <w:rsid w:val="00CA3BD9"/>
    <w:rsid w:val="00CA3F59"/>
    <w:rsid w:val="00CA44C2"/>
    <w:rsid w:val="00CA5354"/>
    <w:rsid w:val="00CA55D1"/>
    <w:rsid w:val="00CA570A"/>
    <w:rsid w:val="00CA60E8"/>
    <w:rsid w:val="00CA63A7"/>
    <w:rsid w:val="00CA6B16"/>
    <w:rsid w:val="00CA6D90"/>
    <w:rsid w:val="00CA79D0"/>
    <w:rsid w:val="00CA7B27"/>
    <w:rsid w:val="00CA7F48"/>
    <w:rsid w:val="00CB059E"/>
    <w:rsid w:val="00CB19CE"/>
    <w:rsid w:val="00CB1BFB"/>
    <w:rsid w:val="00CB2041"/>
    <w:rsid w:val="00CB20C1"/>
    <w:rsid w:val="00CB2C7A"/>
    <w:rsid w:val="00CB3392"/>
    <w:rsid w:val="00CB3822"/>
    <w:rsid w:val="00CB3904"/>
    <w:rsid w:val="00CB3D1E"/>
    <w:rsid w:val="00CB4A8F"/>
    <w:rsid w:val="00CB55DF"/>
    <w:rsid w:val="00CB56B4"/>
    <w:rsid w:val="00CB58CA"/>
    <w:rsid w:val="00CB6822"/>
    <w:rsid w:val="00CB7086"/>
    <w:rsid w:val="00CB716A"/>
    <w:rsid w:val="00CB718A"/>
    <w:rsid w:val="00CB7A09"/>
    <w:rsid w:val="00CB7A78"/>
    <w:rsid w:val="00CB7C5B"/>
    <w:rsid w:val="00CB7FA5"/>
    <w:rsid w:val="00CC0132"/>
    <w:rsid w:val="00CC06CE"/>
    <w:rsid w:val="00CC0CBD"/>
    <w:rsid w:val="00CC0CFA"/>
    <w:rsid w:val="00CC10C4"/>
    <w:rsid w:val="00CC15A8"/>
    <w:rsid w:val="00CC1E4D"/>
    <w:rsid w:val="00CC2186"/>
    <w:rsid w:val="00CC2543"/>
    <w:rsid w:val="00CC363E"/>
    <w:rsid w:val="00CC37F4"/>
    <w:rsid w:val="00CC384F"/>
    <w:rsid w:val="00CC5515"/>
    <w:rsid w:val="00CC57CC"/>
    <w:rsid w:val="00CC58E4"/>
    <w:rsid w:val="00CC5B63"/>
    <w:rsid w:val="00CC648B"/>
    <w:rsid w:val="00CC6578"/>
    <w:rsid w:val="00CC65C2"/>
    <w:rsid w:val="00CC6606"/>
    <w:rsid w:val="00CC673C"/>
    <w:rsid w:val="00CC706D"/>
    <w:rsid w:val="00CC71E5"/>
    <w:rsid w:val="00CC726C"/>
    <w:rsid w:val="00CC7311"/>
    <w:rsid w:val="00CC76DC"/>
    <w:rsid w:val="00CC78E4"/>
    <w:rsid w:val="00CC79F2"/>
    <w:rsid w:val="00CD06F5"/>
    <w:rsid w:val="00CD08A4"/>
    <w:rsid w:val="00CD0BA0"/>
    <w:rsid w:val="00CD0E05"/>
    <w:rsid w:val="00CD0F4D"/>
    <w:rsid w:val="00CD19EB"/>
    <w:rsid w:val="00CD1FF7"/>
    <w:rsid w:val="00CD2151"/>
    <w:rsid w:val="00CD21D5"/>
    <w:rsid w:val="00CD3785"/>
    <w:rsid w:val="00CD3786"/>
    <w:rsid w:val="00CD37D8"/>
    <w:rsid w:val="00CD395F"/>
    <w:rsid w:val="00CD3A4E"/>
    <w:rsid w:val="00CD408C"/>
    <w:rsid w:val="00CD40D7"/>
    <w:rsid w:val="00CD4612"/>
    <w:rsid w:val="00CD47AC"/>
    <w:rsid w:val="00CD4A2D"/>
    <w:rsid w:val="00CD4A50"/>
    <w:rsid w:val="00CD51A3"/>
    <w:rsid w:val="00CD5288"/>
    <w:rsid w:val="00CD5347"/>
    <w:rsid w:val="00CD55B9"/>
    <w:rsid w:val="00CD5AFB"/>
    <w:rsid w:val="00CD5D21"/>
    <w:rsid w:val="00CD5FCA"/>
    <w:rsid w:val="00CD7879"/>
    <w:rsid w:val="00CD79A7"/>
    <w:rsid w:val="00CD7D00"/>
    <w:rsid w:val="00CD7EFD"/>
    <w:rsid w:val="00CE0132"/>
    <w:rsid w:val="00CE07E0"/>
    <w:rsid w:val="00CE0BC5"/>
    <w:rsid w:val="00CE1220"/>
    <w:rsid w:val="00CE26FD"/>
    <w:rsid w:val="00CE2A3E"/>
    <w:rsid w:val="00CE3348"/>
    <w:rsid w:val="00CE3A5D"/>
    <w:rsid w:val="00CE3BA0"/>
    <w:rsid w:val="00CE4377"/>
    <w:rsid w:val="00CE48E2"/>
    <w:rsid w:val="00CE4EF3"/>
    <w:rsid w:val="00CE5C55"/>
    <w:rsid w:val="00CE5D0C"/>
    <w:rsid w:val="00CE6191"/>
    <w:rsid w:val="00CE67AA"/>
    <w:rsid w:val="00CE6F6B"/>
    <w:rsid w:val="00CE7615"/>
    <w:rsid w:val="00CE7DDA"/>
    <w:rsid w:val="00CF020C"/>
    <w:rsid w:val="00CF055F"/>
    <w:rsid w:val="00CF08BC"/>
    <w:rsid w:val="00CF0A96"/>
    <w:rsid w:val="00CF17BD"/>
    <w:rsid w:val="00CF1E98"/>
    <w:rsid w:val="00CF1F76"/>
    <w:rsid w:val="00CF2283"/>
    <w:rsid w:val="00CF2842"/>
    <w:rsid w:val="00CF2927"/>
    <w:rsid w:val="00CF2B26"/>
    <w:rsid w:val="00CF2C69"/>
    <w:rsid w:val="00CF4246"/>
    <w:rsid w:val="00CF58E2"/>
    <w:rsid w:val="00CF5910"/>
    <w:rsid w:val="00CF6094"/>
    <w:rsid w:val="00CF638C"/>
    <w:rsid w:val="00CF643B"/>
    <w:rsid w:val="00CF6524"/>
    <w:rsid w:val="00CF65D3"/>
    <w:rsid w:val="00CF67CA"/>
    <w:rsid w:val="00CF695F"/>
    <w:rsid w:val="00CF73A1"/>
    <w:rsid w:val="00CF7688"/>
    <w:rsid w:val="00CF784C"/>
    <w:rsid w:val="00CF7E5F"/>
    <w:rsid w:val="00CF7EC5"/>
    <w:rsid w:val="00D00499"/>
    <w:rsid w:val="00D004D3"/>
    <w:rsid w:val="00D004EF"/>
    <w:rsid w:val="00D005E1"/>
    <w:rsid w:val="00D0067A"/>
    <w:rsid w:val="00D01099"/>
    <w:rsid w:val="00D01A3F"/>
    <w:rsid w:val="00D01CA7"/>
    <w:rsid w:val="00D02AD9"/>
    <w:rsid w:val="00D032C1"/>
    <w:rsid w:val="00D034AC"/>
    <w:rsid w:val="00D03A30"/>
    <w:rsid w:val="00D03B62"/>
    <w:rsid w:val="00D03B72"/>
    <w:rsid w:val="00D04246"/>
    <w:rsid w:val="00D04412"/>
    <w:rsid w:val="00D044BD"/>
    <w:rsid w:val="00D04891"/>
    <w:rsid w:val="00D05383"/>
    <w:rsid w:val="00D05766"/>
    <w:rsid w:val="00D057C2"/>
    <w:rsid w:val="00D05822"/>
    <w:rsid w:val="00D05EE6"/>
    <w:rsid w:val="00D05FA6"/>
    <w:rsid w:val="00D06B79"/>
    <w:rsid w:val="00D06C3B"/>
    <w:rsid w:val="00D07A60"/>
    <w:rsid w:val="00D07B1C"/>
    <w:rsid w:val="00D07C77"/>
    <w:rsid w:val="00D10512"/>
    <w:rsid w:val="00D10645"/>
    <w:rsid w:val="00D11126"/>
    <w:rsid w:val="00D127CC"/>
    <w:rsid w:val="00D12DB2"/>
    <w:rsid w:val="00D13E3A"/>
    <w:rsid w:val="00D13E4F"/>
    <w:rsid w:val="00D13EC7"/>
    <w:rsid w:val="00D1531F"/>
    <w:rsid w:val="00D15585"/>
    <w:rsid w:val="00D16365"/>
    <w:rsid w:val="00D170CD"/>
    <w:rsid w:val="00D21854"/>
    <w:rsid w:val="00D2288D"/>
    <w:rsid w:val="00D22EE3"/>
    <w:rsid w:val="00D23398"/>
    <w:rsid w:val="00D2363A"/>
    <w:rsid w:val="00D2363F"/>
    <w:rsid w:val="00D23706"/>
    <w:rsid w:val="00D2372C"/>
    <w:rsid w:val="00D24549"/>
    <w:rsid w:val="00D24B4D"/>
    <w:rsid w:val="00D250CC"/>
    <w:rsid w:val="00D2523A"/>
    <w:rsid w:val="00D256CD"/>
    <w:rsid w:val="00D2588C"/>
    <w:rsid w:val="00D26075"/>
    <w:rsid w:val="00D26553"/>
    <w:rsid w:val="00D26A07"/>
    <w:rsid w:val="00D26A72"/>
    <w:rsid w:val="00D26CE5"/>
    <w:rsid w:val="00D271B6"/>
    <w:rsid w:val="00D273D1"/>
    <w:rsid w:val="00D2753E"/>
    <w:rsid w:val="00D27B59"/>
    <w:rsid w:val="00D300C1"/>
    <w:rsid w:val="00D303A4"/>
    <w:rsid w:val="00D30590"/>
    <w:rsid w:val="00D307C1"/>
    <w:rsid w:val="00D30A8F"/>
    <w:rsid w:val="00D30C20"/>
    <w:rsid w:val="00D31DCD"/>
    <w:rsid w:val="00D31E85"/>
    <w:rsid w:val="00D3208F"/>
    <w:rsid w:val="00D32312"/>
    <w:rsid w:val="00D32D67"/>
    <w:rsid w:val="00D3349E"/>
    <w:rsid w:val="00D3388D"/>
    <w:rsid w:val="00D33A2D"/>
    <w:rsid w:val="00D35129"/>
    <w:rsid w:val="00D35B88"/>
    <w:rsid w:val="00D365CC"/>
    <w:rsid w:val="00D36D08"/>
    <w:rsid w:val="00D36DB7"/>
    <w:rsid w:val="00D377B2"/>
    <w:rsid w:val="00D37920"/>
    <w:rsid w:val="00D37B21"/>
    <w:rsid w:val="00D40228"/>
    <w:rsid w:val="00D406A8"/>
    <w:rsid w:val="00D406C6"/>
    <w:rsid w:val="00D4148F"/>
    <w:rsid w:val="00D414C6"/>
    <w:rsid w:val="00D41507"/>
    <w:rsid w:val="00D41587"/>
    <w:rsid w:val="00D41A1D"/>
    <w:rsid w:val="00D422B0"/>
    <w:rsid w:val="00D422E7"/>
    <w:rsid w:val="00D42694"/>
    <w:rsid w:val="00D42A59"/>
    <w:rsid w:val="00D42A71"/>
    <w:rsid w:val="00D4333B"/>
    <w:rsid w:val="00D4354E"/>
    <w:rsid w:val="00D435A5"/>
    <w:rsid w:val="00D43762"/>
    <w:rsid w:val="00D43B6C"/>
    <w:rsid w:val="00D43E2F"/>
    <w:rsid w:val="00D44410"/>
    <w:rsid w:val="00D44584"/>
    <w:rsid w:val="00D44653"/>
    <w:rsid w:val="00D44F99"/>
    <w:rsid w:val="00D45BCB"/>
    <w:rsid w:val="00D460A0"/>
    <w:rsid w:val="00D463A3"/>
    <w:rsid w:val="00D46D9B"/>
    <w:rsid w:val="00D474F4"/>
    <w:rsid w:val="00D477AC"/>
    <w:rsid w:val="00D47A74"/>
    <w:rsid w:val="00D50061"/>
    <w:rsid w:val="00D50169"/>
    <w:rsid w:val="00D501D3"/>
    <w:rsid w:val="00D506A0"/>
    <w:rsid w:val="00D506D0"/>
    <w:rsid w:val="00D50792"/>
    <w:rsid w:val="00D50917"/>
    <w:rsid w:val="00D50E7E"/>
    <w:rsid w:val="00D51036"/>
    <w:rsid w:val="00D51714"/>
    <w:rsid w:val="00D51B9C"/>
    <w:rsid w:val="00D520C0"/>
    <w:rsid w:val="00D526AD"/>
    <w:rsid w:val="00D52DA3"/>
    <w:rsid w:val="00D53752"/>
    <w:rsid w:val="00D53837"/>
    <w:rsid w:val="00D538EB"/>
    <w:rsid w:val="00D54412"/>
    <w:rsid w:val="00D54648"/>
    <w:rsid w:val="00D55B0B"/>
    <w:rsid w:val="00D5637C"/>
    <w:rsid w:val="00D566E7"/>
    <w:rsid w:val="00D56986"/>
    <w:rsid w:val="00D56A10"/>
    <w:rsid w:val="00D56A29"/>
    <w:rsid w:val="00D56B65"/>
    <w:rsid w:val="00D56CB9"/>
    <w:rsid w:val="00D576E3"/>
    <w:rsid w:val="00D6032C"/>
    <w:rsid w:val="00D6074E"/>
    <w:rsid w:val="00D60859"/>
    <w:rsid w:val="00D609AD"/>
    <w:rsid w:val="00D60C9C"/>
    <w:rsid w:val="00D612BA"/>
    <w:rsid w:val="00D61BFF"/>
    <w:rsid w:val="00D6229D"/>
    <w:rsid w:val="00D62616"/>
    <w:rsid w:val="00D626B0"/>
    <w:rsid w:val="00D6272C"/>
    <w:rsid w:val="00D62F2A"/>
    <w:rsid w:val="00D6314E"/>
    <w:rsid w:val="00D634AE"/>
    <w:rsid w:val="00D63EC6"/>
    <w:rsid w:val="00D6481F"/>
    <w:rsid w:val="00D64A76"/>
    <w:rsid w:val="00D65377"/>
    <w:rsid w:val="00D66635"/>
    <w:rsid w:val="00D66972"/>
    <w:rsid w:val="00D66D54"/>
    <w:rsid w:val="00D66EB3"/>
    <w:rsid w:val="00D674A7"/>
    <w:rsid w:val="00D67AB0"/>
    <w:rsid w:val="00D701A8"/>
    <w:rsid w:val="00D70998"/>
    <w:rsid w:val="00D70C5A"/>
    <w:rsid w:val="00D70E94"/>
    <w:rsid w:val="00D710B2"/>
    <w:rsid w:val="00D7129E"/>
    <w:rsid w:val="00D716EC"/>
    <w:rsid w:val="00D72018"/>
    <w:rsid w:val="00D728A4"/>
    <w:rsid w:val="00D73698"/>
    <w:rsid w:val="00D74174"/>
    <w:rsid w:val="00D74332"/>
    <w:rsid w:val="00D7478D"/>
    <w:rsid w:val="00D74F69"/>
    <w:rsid w:val="00D7542B"/>
    <w:rsid w:val="00D75F99"/>
    <w:rsid w:val="00D764E4"/>
    <w:rsid w:val="00D76B9A"/>
    <w:rsid w:val="00D76D02"/>
    <w:rsid w:val="00D76D64"/>
    <w:rsid w:val="00D76D6E"/>
    <w:rsid w:val="00D76F65"/>
    <w:rsid w:val="00D76FB8"/>
    <w:rsid w:val="00D772AB"/>
    <w:rsid w:val="00D77F11"/>
    <w:rsid w:val="00D805C9"/>
    <w:rsid w:val="00D805FE"/>
    <w:rsid w:val="00D8076B"/>
    <w:rsid w:val="00D80E32"/>
    <w:rsid w:val="00D81362"/>
    <w:rsid w:val="00D81FAB"/>
    <w:rsid w:val="00D821AF"/>
    <w:rsid w:val="00D821F3"/>
    <w:rsid w:val="00D8278A"/>
    <w:rsid w:val="00D8355C"/>
    <w:rsid w:val="00D8411F"/>
    <w:rsid w:val="00D847F0"/>
    <w:rsid w:val="00D856A3"/>
    <w:rsid w:val="00D8582A"/>
    <w:rsid w:val="00D85E5C"/>
    <w:rsid w:val="00D85F9D"/>
    <w:rsid w:val="00D8618E"/>
    <w:rsid w:val="00D86517"/>
    <w:rsid w:val="00D86C43"/>
    <w:rsid w:val="00D870A7"/>
    <w:rsid w:val="00D87918"/>
    <w:rsid w:val="00D91258"/>
    <w:rsid w:val="00D91386"/>
    <w:rsid w:val="00D91870"/>
    <w:rsid w:val="00D91A91"/>
    <w:rsid w:val="00D91CE3"/>
    <w:rsid w:val="00D91D27"/>
    <w:rsid w:val="00D92249"/>
    <w:rsid w:val="00D929B4"/>
    <w:rsid w:val="00D92D03"/>
    <w:rsid w:val="00D92D8C"/>
    <w:rsid w:val="00D92F5E"/>
    <w:rsid w:val="00D93403"/>
    <w:rsid w:val="00D93682"/>
    <w:rsid w:val="00D9395D"/>
    <w:rsid w:val="00D93E82"/>
    <w:rsid w:val="00D94CC7"/>
    <w:rsid w:val="00D95454"/>
    <w:rsid w:val="00D9592E"/>
    <w:rsid w:val="00D95943"/>
    <w:rsid w:val="00D95F9C"/>
    <w:rsid w:val="00D9627C"/>
    <w:rsid w:val="00D964E3"/>
    <w:rsid w:val="00D96579"/>
    <w:rsid w:val="00D965FB"/>
    <w:rsid w:val="00D9685D"/>
    <w:rsid w:val="00D9766F"/>
    <w:rsid w:val="00D97B82"/>
    <w:rsid w:val="00DA0569"/>
    <w:rsid w:val="00DA1C41"/>
    <w:rsid w:val="00DA23F0"/>
    <w:rsid w:val="00DA3C3C"/>
    <w:rsid w:val="00DA40DD"/>
    <w:rsid w:val="00DA4BCD"/>
    <w:rsid w:val="00DA4F7A"/>
    <w:rsid w:val="00DA5185"/>
    <w:rsid w:val="00DA5535"/>
    <w:rsid w:val="00DA56FF"/>
    <w:rsid w:val="00DA5F33"/>
    <w:rsid w:val="00DA6E37"/>
    <w:rsid w:val="00DA7EE9"/>
    <w:rsid w:val="00DB0B31"/>
    <w:rsid w:val="00DB0C80"/>
    <w:rsid w:val="00DB0E8A"/>
    <w:rsid w:val="00DB0F9B"/>
    <w:rsid w:val="00DB16AF"/>
    <w:rsid w:val="00DB16F9"/>
    <w:rsid w:val="00DB1855"/>
    <w:rsid w:val="00DB1B0F"/>
    <w:rsid w:val="00DB207D"/>
    <w:rsid w:val="00DB2598"/>
    <w:rsid w:val="00DB25E8"/>
    <w:rsid w:val="00DB2886"/>
    <w:rsid w:val="00DB28B7"/>
    <w:rsid w:val="00DB2D14"/>
    <w:rsid w:val="00DB4127"/>
    <w:rsid w:val="00DB41A7"/>
    <w:rsid w:val="00DB43B6"/>
    <w:rsid w:val="00DB51DE"/>
    <w:rsid w:val="00DB537F"/>
    <w:rsid w:val="00DB54F3"/>
    <w:rsid w:val="00DB5824"/>
    <w:rsid w:val="00DB6265"/>
    <w:rsid w:val="00DB6B3E"/>
    <w:rsid w:val="00DB6EDA"/>
    <w:rsid w:val="00DB6F9B"/>
    <w:rsid w:val="00DB6FAA"/>
    <w:rsid w:val="00DB6FDD"/>
    <w:rsid w:val="00DB7378"/>
    <w:rsid w:val="00DB749A"/>
    <w:rsid w:val="00DB762D"/>
    <w:rsid w:val="00DB7ADE"/>
    <w:rsid w:val="00DB7E3A"/>
    <w:rsid w:val="00DC02AC"/>
    <w:rsid w:val="00DC02F8"/>
    <w:rsid w:val="00DC0643"/>
    <w:rsid w:val="00DC0B5C"/>
    <w:rsid w:val="00DC0F97"/>
    <w:rsid w:val="00DC1C5D"/>
    <w:rsid w:val="00DC1E6F"/>
    <w:rsid w:val="00DC1FC8"/>
    <w:rsid w:val="00DC2977"/>
    <w:rsid w:val="00DC2D07"/>
    <w:rsid w:val="00DC338E"/>
    <w:rsid w:val="00DC3406"/>
    <w:rsid w:val="00DC3785"/>
    <w:rsid w:val="00DC3794"/>
    <w:rsid w:val="00DC433E"/>
    <w:rsid w:val="00DC438C"/>
    <w:rsid w:val="00DC46B5"/>
    <w:rsid w:val="00DC47B7"/>
    <w:rsid w:val="00DC4D49"/>
    <w:rsid w:val="00DC4ECA"/>
    <w:rsid w:val="00DC558C"/>
    <w:rsid w:val="00DC6535"/>
    <w:rsid w:val="00DC6728"/>
    <w:rsid w:val="00DC6D89"/>
    <w:rsid w:val="00DC6EFE"/>
    <w:rsid w:val="00DC76D8"/>
    <w:rsid w:val="00DC7ADE"/>
    <w:rsid w:val="00DD0033"/>
    <w:rsid w:val="00DD0905"/>
    <w:rsid w:val="00DD0DC5"/>
    <w:rsid w:val="00DD1364"/>
    <w:rsid w:val="00DD1AD5"/>
    <w:rsid w:val="00DD224C"/>
    <w:rsid w:val="00DD26CE"/>
    <w:rsid w:val="00DD2F59"/>
    <w:rsid w:val="00DD3935"/>
    <w:rsid w:val="00DD39AC"/>
    <w:rsid w:val="00DD3A3B"/>
    <w:rsid w:val="00DD4323"/>
    <w:rsid w:val="00DD450C"/>
    <w:rsid w:val="00DD4798"/>
    <w:rsid w:val="00DD47D7"/>
    <w:rsid w:val="00DD4CBA"/>
    <w:rsid w:val="00DD5003"/>
    <w:rsid w:val="00DD5F37"/>
    <w:rsid w:val="00DD632E"/>
    <w:rsid w:val="00DD63D8"/>
    <w:rsid w:val="00DD67F7"/>
    <w:rsid w:val="00DD7833"/>
    <w:rsid w:val="00DD7E82"/>
    <w:rsid w:val="00DD7ED1"/>
    <w:rsid w:val="00DD7FB2"/>
    <w:rsid w:val="00DE0257"/>
    <w:rsid w:val="00DE0458"/>
    <w:rsid w:val="00DE07BA"/>
    <w:rsid w:val="00DE08FB"/>
    <w:rsid w:val="00DE0E2B"/>
    <w:rsid w:val="00DE1252"/>
    <w:rsid w:val="00DE23E7"/>
    <w:rsid w:val="00DE2FC3"/>
    <w:rsid w:val="00DE3949"/>
    <w:rsid w:val="00DE4002"/>
    <w:rsid w:val="00DE441B"/>
    <w:rsid w:val="00DE4785"/>
    <w:rsid w:val="00DE4B13"/>
    <w:rsid w:val="00DE5145"/>
    <w:rsid w:val="00DE5910"/>
    <w:rsid w:val="00DE5BAC"/>
    <w:rsid w:val="00DE5D2C"/>
    <w:rsid w:val="00DE5F8B"/>
    <w:rsid w:val="00DE6281"/>
    <w:rsid w:val="00DE6523"/>
    <w:rsid w:val="00DE68D1"/>
    <w:rsid w:val="00DE6B8B"/>
    <w:rsid w:val="00DE6C38"/>
    <w:rsid w:val="00DE6C47"/>
    <w:rsid w:val="00DE7353"/>
    <w:rsid w:val="00DE77C6"/>
    <w:rsid w:val="00DE7864"/>
    <w:rsid w:val="00DE7DE2"/>
    <w:rsid w:val="00DF017C"/>
    <w:rsid w:val="00DF0CE0"/>
    <w:rsid w:val="00DF0DFB"/>
    <w:rsid w:val="00DF0E03"/>
    <w:rsid w:val="00DF10B5"/>
    <w:rsid w:val="00DF1E39"/>
    <w:rsid w:val="00DF1F2B"/>
    <w:rsid w:val="00DF230F"/>
    <w:rsid w:val="00DF2419"/>
    <w:rsid w:val="00DF2B3B"/>
    <w:rsid w:val="00DF2BA1"/>
    <w:rsid w:val="00DF2F8F"/>
    <w:rsid w:val="00DF3827"/>
    <w:rsid w:val="00DF47AE"/>
    <w:rsid w:val="00DF48AF"/>
    <w:rsid w:val="00DF4B45"/>
    <w:rsid w:val="00DF4BF9"/>
    <w:rsid w:val="00DF54FC"/>
    <w:rsid w:val="00DF5A19"/>
    <w:rsid w:val="00DF5DDA"/>
    <w:rsid w:val="00DF6839"/>
    <w:rsid w:val="00DF6931"/>
    <w:rsid w:val="00DF7435"/>
    <w:rsid w:val="00DF7DB7"/>
    <w:rsid w:val="00E00110"/>
    <w:rsid w:val="00E00750"/>
    <w:rsid w:val="00E00AA8"/>
    <w:rsid w:val="00E0120C"/>
    <w:rsid w:val="00E012EC"/>
    <w:rsid w:val="00E015BF"/>
    <w:rsid w:val="00E01805"/>
    <w:rsid w:val="00E01A73"/>
    <w:rsid w:val="00E01CF0"/>
    <w:rsid w:val="00E0239C"/>
    <w:rsid w:val="00E02C52"/>
    <w:rsid w:val="00E02CF7"/>
    <w:rsid w:val="00E0329D"/>
    <w:rsid w:val="00E03676"/>
    <w:rsid w:val="00E03ACE"/>
    <w:rsid w:val="00E03F30"/>
    <w:rsid w:val="00E04840"/>
    <w:rsid w:val="00E04937"/>
    <w:rsid w:val="00E056B6"/>
    <w:rsid w:val="00E0572E"/>
    <w:rsid w:val="00E05DCA"/>
    <w:rsid w:val="00E066A9"/>
    <w:rsid w:val="00E06B8B"/>
    <w:rsid w:val="00E06D6B"/>
    <w:rsid w:val="00E070ED"/>
    <w:rsid w:val="00E0710F"/>
    <w:rsid w:val="00E07622"/>
    <w:rsid w:val="00E07CD4"/>
    <w:rsid w:val="00E07DBE"/>
    <w:rsid w:val="00E111E6"/>
    <w:rsid w:val="00E1188B"/>
    <w:rsid w:val="00E11C1B"/>
    <w:rsid w:val="00E11C29"/>
    <w:rsid w:val="00E11F5B"/>
    <w:rsid w:val="00E1280B"/>
    <w:rsid w:val="00E12976"/>
    <w:rsid w:val="00E12A88"/>
    <w:rsid w:val="00E12E70"/>
    <w:rsid w:val="00E13382"/>
    <w:rsid w:val="00E1350F"/>
    <w:rsid w:val="00E13543"/>
    <w:rsid w:val="00E1435B"/>
    <w:rsid w:val="00E14536"/>
    <w:rsid w:val="00E149DD"/>
    <w:rsid w:val="00E14CB2"/>
    <w:rsid w:val="00E14CE3"/>
    <w:rsid w:val="00E15437"/>
    <w:rsid w:val="00E15897"/>
    <w:rsid w:val="00E15988"/>
    <w:rsid w:val="00E16756"/>
    <w:rsid w:val="00E16E6C"/>
    <w:rsid w:val="00E17078"/>
    <w:rsid w:val="00E172A4"/>
    <w:rsid w:val="00E172C6"/>
    <w:rsid w:val="00E20E20"/>
    <w:rsid w:val="00E218EB"/>
    <w:rsid w:val="00E2256D"/>
    <w:rsid w:val="00E2265B"/>
    <w:rsid w:val="00E227E1"/>
    <w:rsid w:val="00E22B6D"/>
    <w:rsid w:val="00E22B8B"/>
    <w:rsid w:val="00E23207"/>
    <w:rsid w:val="00E248D9"/>
    <w:rsid w:val="00E25530"/>
    <w:rsid w:val="00E25599"/>
    <w:rsid w:val="00E26701"/>
    <w:rsid w:val="00E26C9A"/>
    <w:rsid w:val="00E26ECC"/>
    <w:rsid w:val="00E2712B"/>
    <w:rsid w:val="00E277B4"/>
    <w:rsid w:val="00E278F9"/>
    <w:rsid w:val="00E30122"/>
    <w:rsid w:val="00E31087"/>
    <w:rsid w:val="00E31975"/>
    <w:rsid w:val="00E319F4"/>
    <w:rsid w:val="00E31E90"/>
    <w:rsid w:val="00E32675"/>
    <w:rsid w:val="00E3276A"/>
    <w:rsid w:val="00E32FED"/>
    <w:rsid w:val="00E3380C"/>
    <w:rsid w:val="00E33A1F"/>
    <w:rsid w:val="00E33E89"/>
    <w:rsid w:val="00E34775"/>
    <w:rsid w:val="00E3504B"/>
    <w:rsid w:val="00E35191"/>
    <w:rsid w:val="00E356A5"/>
    <w:rsid w:val="00E35A38"/>
    <w:rsid w:val="00E35DC7"/>
    <w:rsid w:val="00E36B6F"/>
    <w:rsid w:val="00E37A0C"/>
    <w:rsid w:val="00E37D1F"/>
    <w:rsid w:val="00E37E69"/>
    <w:rsid w:val="00E37EDF"/>
    <w:rsid w:val="00E37F3B"/>
    <w:rsid w:val="00E403A8"/>
    <w:rsid w:val="00E40463"/>
    <w:rsid w:val="00E40874"/>
    <w:rsid w:val="00E40B2B"/>
    <w:rsid w:val="00E411A3"/>
    <w:rsid w:val="00E42115"/>
    <w:rsid w:val="00E42286"/>
    <w:rsid w:val="00E42BDC"/>
    <w:rsid w:val="00E42BDD"/>
    <w:rsid w:val="00E42FF5"/>
    <w:rsid w:val="00E4310B"/>
    <w:rsid w:val="00E433B6"/>
    <w:rsid w:val="00E43B80"/>
    <w:rsid w:val="00E4466A"/>
    <w:rsid w:val="00E44847"/>
    <w:rsid w:val="00E455E0"/>
    <w:rsid w:val="00E46471"/>
    <w:rsid w:val="00E4660E"/>
    <w:rsid w:val="00E46883"/>
    <w:rsid w:val="00E471B2"/>
    <w:rsid w:val="00E478D6"/>
    <w:rsid w:val="00E47BE3"/>
    <w:rsid w:val="00E47D97"/>
    <w:rsid w:val="00E47E44"/>
    <w:rsid w:val="00E50D79"/>
    <w:rsid w:val="00E50DF7"/>
    <w:rsid w:val="00E51416"/>
    <w:rsid w:val="00E51A68"/>
    <w:rsid w:val="00E51DA7"/>
    <w:rsid w:val="00E5205E"/>
    <w:rsid w:val="00E5208A"/>
    <w:rsid w:val="00E523AB"/>
    <w:rsid w:val="00E523F3"/>
    <w:rsid w:val="00E52F3D"/>
    <w:rsid w:val="00E53781"/>
    <w:rsid w:val="00E538FF"/>
    <w:rsid w:val="00E53AD9"/>
    <w:rsid w:val="00E53DEA"/>
    <w:rsid w:val="00E5402E"/>
    <w:rsid w:val="00E54721"/>
    <w:rsid w:val="00E55679"/>
    <w:rsid w:val="00E55F58"/>
    <w:rsid w:val="00E55FD5"/>
    <w:rsid w:val="00E567C5"/>
    <w:rsid w:val="00E567DD"/>
    <w:rsid w:val="00E569EE"/>
    <w:rsid w:val="00E56DC4"/>
    <w:rsid w:val="00E56DF8"/>
    <w:rsid w:val="00E5704D"/>
    <w:rsid w:val="00E571C7"/>
    <w:rsid w:val="00E571D1"/>
    <w:rsid w:val="00E572AD"/>
    <w:rsid w:val="00E57ADC"/>
    <w:rsid w:val="00E57BB4"/>
    <w:rsid w:val="00E57C41"/>
    <w:rsid w:val="00E60165"/>
    <w:rsid w:val="00E601A2"/>
    <w:rsid w:val="00E606CF"/>
    <w:rsid w:val="00E6120C"/>
    <w:rsid w:val="00E61A57"/>
    <w:rsid w:val="00E61C2B"/>
    <w:rsid w:val="00E62776"/>
    <w:rsid w:val="00E62860"/>
    <w:rsid w:val="00E629E8"/>
    <w:rsid w:val="00E632AD"/>
    <w:rsid w:val="00E633B7"/>
    <w:rsid w:val="00E634FC"/>
    <w:rsid w:val="00E63A0F"/>
    <w:rsid w:val="00E63BFA"/>
    <w:rsid w:val="00E64858"/>
    <w:rsid w:val="00E64BCB"/>
    <w:rsid w:val="00E64E1B"/>
    <w:rsid w:val="00E64E93"/>
    <w:rsid w:val="00E65C94"/>
    <w:rsid w:val="00E65F72"/>
    <w:rsid w:val="00E665E4"/>
    <w:rsid w:val="00E66609"/>
    <w:rsid w:val="00E66761"/>
    <w:rsid w:val="00E6686F"/>
    <w:rsid w:val="00E66F87"/>
    <w:rsid w:val="00E671E0"/>
    <w:rsid w:val="00E67275"/>
    <w:rsid w:val="00E70038"/>
    <w:rsid w:val="00E70CE3"/>
    <w:rsid w:val="00E70E38"/>
    <w:rsid w:val="00E71613"/>
    <w:rsid w:val="00E726DA"/>
    <w:rsid w:val="00E72907"/>
    <w:rsid w:val="00E7312A"/>
    <w:rsid w:val="00E75612"/>
    <w:rsid w:val="00E75EA0"/>
    <w:rsid w:val="00E76021"/>
    <w:rsid w:val="00E76353"/>
    <w:rsid w:val="00E76482"/>
    <w:rsid w:val="00E765B0"/>
    <w:rsid w:val="00E766FA"/>
    <w:rsid w:val="00E76C8E"/>
    <w:rsid w:val="00E7726D"/>
    <w:rsid w:val="00E7745F"/>
    <w:rsid w:val="00E775B0"/>
    <w:rsid w:val="00E778D1"/>
    <w:rsid w:val="00E77E97"/>
    <w:rsid w:val="00E80161"/>
    <w:rsid w:val="00E81030"/>
    <w:rsid w:val="00E814DB"/>
    <w:rsid w:val="00E818E3"/>
    <w:rsid w:val="00E81C02"/>
    <w:rsid w:val="00E82381"/>
    <w:rsid w:val="00E8249D"/>
    <w:rsid w:val="00E8262E"/>
    <w:rsid w:val="00E82E4E"/>
    <w:rsid w:val="00E83252"/>
    <w:rsid w:val="00E8444C"/>
    <w:rsid w:val="00E852AA"/>
    <w:rsid w:val="00E855C8"/>
    <w:rsid w:val="00E85A9B"/>
    <w:rsid w:val="00E86C4B"/>
    <w:rsid w:val="00E86EB5"/>
    <w:rsid w:val="00E86F03"/>
    <w:rsid w:val="00E87D33"/>
    <w:rsid w:val="00E9014D"/>
    <w:rsid w:val="00E90BF7"/>
    <w:rsid w:val="00E90E0C"/>
    <w:rsid w:val="00E9110A"/>
    <w:rsid w:val="00E91832"/>
    <w:rsid w:val="00E91B6B"/>
    <w:rsid w:val="00E91B94"/>
    <w:rsid w:val="00E926A5"/>
    <w:rsid w:val="00E93020"/>
    <w:rsid w:val="00E9358C"/>
    <w:rsid w:val="00E93668"/>
    <w:rsid w:val="00E93681"/>
    <w:rsid w:val="00E93957"/>
    <w:rsid w:val="00E93BA6"/>
    <w:rsid w:val="00E93E8A"/>
    <w:rsid w:val="00E94205"/>
    <w:rsid w:val="00E947D6"/>
    <w:rsid w:val="00E94E89"/>
    <w:rsid w:val="00E95310"/>
    <w:rsid w:val="00E96D9D"/>
    <w:rsid w:val="00E96E30"/>
    <w:rsid w:val="00E97360"/>
    <w:rsid w:val="00E974FE"/>
    <w:rsid w:val="00E97518"/>
    <w:rsid w:val="00E975E5"/>
    <w:rsid w:val="00E97C42"/>
    <w:rsid w:val="00E97FE7"/>
    <w:rsid w:val="00EA038C"/>
    <w:rsid w:val="00EA0C18"/>
    <w:rsid w:val="00EA0EBA"/>
    <w:rsid w:val="00EA16AE"/>
    <w:rsid w:val="00EA20EF"/>
    <w:rsid w:val="00EA22DF"/>
    <w:rsid w:val="00EA248B"/>
    <w:rsid w:val="00EA3F0F"/>
    <w:rsid w:val="00EA44B2"/>
    <w:rsid w:val="00EA4757"/>
    <w:rsid w:val="00EA600E"/>
    <w:rsid w:val="00EA6F2D"/>
    <w:rsid w:val="00EA74E6"/>
    <w:rsid w:val="00EA76DA"/>
    <w:rsid w:val="00EA76DF"/>
    <w:rsid w:val="00EB0274"/>
    <w:rsid w:val="00EB12A1"/>
    <w:rsid w:val="00EB13CC"/>
    <w:rsid w:val="00EB14BC"/>
    <w:rsid w:val="00EB153F"/>
    <w:rsid w:val="00EB17AF"/>
    <w:rsid w:val="00EB183F"/>
    <w:rsid w:val="00EB1D7B"/>
    <w:rsid w:val="00EB2880"/>
    <w:rsid w:val="00EB2B17"/>
    <w:rsid w:val="00EB41D3"/>
    <w:rsid w:val="00EB4210"/>
    <w:rsid w:val="00EB429D"/>
    <w:rsid w:val="00EB47B1"/>
    <w:rsid w:val="00EB4836"/>
    <w:rsid w:val="00EB4B4E"/>
    <w:rsid w:val="00EB4DAA"/>
    <w:rsid w:val="00EB4F2D"/>
    <w:rsid w:val="00EB5356"/>
    <w:rsid w:val="00EB5AAB"/>
    <w:rsid w:val="00EB5F9C"/>
    <w:rsid w:val="00EB61DD"/>
    <w:rsid w:val="00EB7791"/>
    <w:rsid w:val="00EB7B68"/>
    <w:rsid w:val="00EC003E"/>
    <w:rsid w:val="00EC019A"/>
    <w:rsid w:val="00EC0DA9"/>
    <w:rsid w:val="00EC165C"/>
    <w:rsid w:val="00EC255B"/>
    <w:rsid w:val="00EC289F"/>
    <w:rsid w:val="00EC2A84"/>
    <w:rsid w:val="00EC2B00"/>
    <w:rsid w:val="00EC42C4"/>
    <w:rsid w:val="00EC46DE"/>
    <w:rsid w:val="00EC499A"/>
    <w:rsid w:val="00EC4C98"/>
    <w:rsid w:val="00EC4D12"/>
    <w:rsid w:val="00EC5D04"/>
    <w:rsid w:val="00EC63F3"/>
    <w:rsid w:val="00EC6476"/>
    <w:rsid w:val="00EC6C3E"/>
    <w:rsid w:val="00EC6D33"/>
    <w:rsid w:val="00EC6F4C"/>
    <w:rsid w:val="00ED07AF"/>
    <w:rsid w:val="00ED0848"/>
    <w:rsid w:val="00ED1B66"/>
    <w:rsid w:val="00ED2251"/>
    <w:rsid w:val="00ED22E6"/>
    <w:rsid w:val="00ED26C8"/>
    <w:rsid w:val="00ED3420"/>
    <w:rsid w:val="00ED3619"/>
    <w:rsid w:val="00ED3834"/>
    <w:rsid w:val="00ED41CC"/>
    <w:rsid w:val="00ED41F1"/>
    <w:rsid w:val="00ED4453"/>
    <w:rsid w:val="00ED4CBA"/>
    <w:rsid w:val="00ED4FDF"/>
    <w:rsid w:val="00ED5455"/>
    <w:rsid w:val="00ED5B50"/>
    <w:rsid w:val="00ED6D6C"/>
    <w:rsid w:val="00ED6DE4"/>
    <w:rsid w:val="00ED6F98"/>
    <w:rsid w:val="00ED70D4"/>
    <w:rsid w:val="00ED7141"/>
    <w:rsid w:val="00ED78D9"/>
    <w:rsid w:val="00ED7930"/>
    <w:rsid w:val="00ED796C"/>
    <w:rsid w:val="00ED7AE3"/>
    <w:rsid w:val="00ED7D71"/>
    <w:rsid w:val="00EE006B"/>
    <w:rsid w:val="00EE0239"/>
    <w:rsid w:val="00EE02D3"/>
    <w:rsid w:val="00EE07B2"/>
    <w:rsid w:val="00EE09E8"/>
    <w:rsid w:val="00EE15C1"/>
    <w:rsid w:val="00EE17A5"/>
    <w:rsid w:val="00EE1CB4"/>
    <w:rsid w:val="00EE1E89"/>
    <w:rsid w:val="00EE1F5B"/>
    <w:rsid w:val="00EE1FC1"/>
    <w:rsid w:val="00EE1FC6"/>
    <w:rsid w:val="00EE2734"/>
    <w:rsid w:val="00EE32B9"/>
    <w:rsid w:val="00EE39F6"/>
    <w:rsid w:val="00EE3A0C"/>
    <w:rsid w:val="00EE404F"/>
    <w:rsid w:val="00EE48C5"/>
    <w:rsid w:val="00EE5351"/>
    <w:rsid w:val="00EE5DE5"/>
    <w:rsid w:val="00EE5EE3"/>
    <w:rsid w:val="00EE6808"/>
    <w:rsid w:val="00EE69D4"/>
    <w:rsid w:val="00EE6C8E"/>
    <w:rsid w:val="00EE7058"/>
    <w:rsid w:val="00EE70E5"/>
    <w:rsid w:val="00EE711D"/>
    <w:rsid w:val="00EE73B6"/>
    <w:rsid w:val="00EE750A"/>
    <w:rsid w:val="00EE7879"/>
    <w:rsid w:val="00EF0143"/>
    <w:rsid w:val="00EF05B4"/>
    <w:rsid w:val="00EF07F1"/>
    <w:rsid w:val="00EF0EDF"/>
    <w:rsid w:val="00EF2082"/>
    <w:rsid w:val="00EF26B4"/>
    <w:rsid w:val="00EF2D7D"/>
    <w:rsid w:val="00EF2EF1"/>
    <w:rsid w:val="00EF2F3D"/>
    <w:rsid w:val="00EF2FB8"/>
    <w:rsid w:val="00EF3124"/>
    <w:rsid w:val="00EF32AE"/>
    <w:rsid w:val="00EF34C1"/>
    <w:rsid w:val="00EF3621"/>
    <w:rsid w:val="00EF3C7B"/>
    <w:rsid w:val="00EF3D3E"/>
    <w:rsid w:val="00EF492D"/>
    <w:rsid w:val="00EF4EA9"/>
    <w:rsid w:val="00EF5ED9"/>
    <w:rsid w:val="00EF6244"/>
    <w:rsid w:val="00EF6746"/>
    <w:rsid w:val="00EF6FB3"/>
    <w:rsid w:val="00EF72F8"/>
    <w:rsid w:val="00EF73EA"/>
    <w:rsid w:val="00EF7426"/>
    <w:rsid w:val="00EF7A60"/>
    <w:rsid w:val="00EF7D29"/>
    <w:rsid w:val="00F0003C"/>
    <w:rsid w:val="00F00209"/>
    <w:rsid w:val="00F003B5"/>
    <w:rsid w:val="00F00484"/>
    <w:rsid w:val="00F00497"/>
    <w:rsid w:val="00F013C5"/>
    <w:rsid w:val="00F01C8C"/>
    <w:rsid w:val="00F02746"/>
    <w:rsid w:val="00F0289F"/>
    <w:rsid w:val="00F03035"/>
    <w:rsid w:val="00F0351A"/>
    <w:rsid w:val="00F044FA"/>
    <w:rsid w:val="00F0458D"/>
    <w:rsid w:val="00F04EBA"/>
    <w:rsid w:val="00F051EE"/>
    <w:rsid w:val="00F05E1C"/>
    <w:rsid w:val="00F05E89"/>
    <w:rsid w:val="00F05F02"/>
    <w:rsid w:val="00F05F3B"/>
    <w:rsid w:val="00F0601F"/>
    <w:rsid w:val="00F061FE"/>
    <w:rsid w:val="00F07174"/>
    <w:rsid w:val="00F1043E"/>
    <w:rsid w:val="00F106D4"/>
    <w:rsid w:val="00F1093F"/>
    <w:rsid w:val="00F10F35"/>
    <w:rsid w:val="00F11150"/>
    <w:rsid w:val="00F1127F"/>
    <w:rsid w:val="00F119F9"/>
    <w:rsid w:val="00F127D9"/>
    <w:rsid w:val="00F13039"/>
    <w:rsid w:val="00F1326B"/>
    <w:rsid w:val="00F136B2"/>
    <w:rsid w:val="00F13714"/>
    <w:rsid w:val="00F1373F"/>
    <w:rsid w:val="00F13962"/>
    <w:rsid w:val="00F13A9F"/>
    <w:rsid w:val="00F13B44"/>
    <w:rsid w:val="00F13DF8"/>
    <w:rsid w:val="00F13E14"/>
    <w:rsid w:val="00F14012"/>
    <w:rsid w:val="00F149F1"/>
    <w:rsid w:val="00F14D58"/>
    <w:rsid w:val="00F15214"/>
    <w:rsid w:val="00F155A6"/>
    <w:rsid w:val="00F15AD9"/>
    <w:rsid w:val="00F15F7F"/>
    <w:rsid w:val="00F16A09"/>
    <w:rsid w:val="00F17207"/>
    <w:rsid w:val="00F173C4"/>
    <w:rsid w:val="00F17C13"/>
    <w:rsid w:val="00F209B9"/>
    <w:rsid w:val="00F2153B"/>
    <w:rsid w:val="00F217A0"/>
    <w:rsid w:val="00F21E58"/>
    <w:rsid w:val="00F2201E"/>
    <w:rsid w:val="00F2213C"/>
    <w:rsid w:val="00F230AF"/>
    <w:rsid w:val="00F2383A"/>
    <w:rsid w:val="00F23F31"/>
    <w:rsid w:val="00F24505"/>
    <w:rsid w:val="00F248D8"/>
    <w:rsid w:val="00F24A79"/>
    <w:rsid w:val="00F24DA2"/>
    <w:rsid w:val="00F24F48"/>
    <w:rsid w:val="00F24F75"/>
    <w:rsid w:val="00F2522D"/>
    <w:rsid w:val="00F25AD2"/>
    <w:rsid w:val="00F26696"/>
    <w:rsid w:val="00F273DC"/>
    <w:rsid w:val="00F27C2D"/>
    <w:rsid w:val="00F27FD6"/>
    <w:rsid w:val="00F302CA"/>
    <w:rsid w:val="00F30496"/>
    <w:rsid w:val="00F305CF"/>
    <w:rsid w:val="00F30E4C"/>
    <w:rsid w:val="00F30E6A"/>
    <w:rsid w:val="00F30F17"/>
    <w:rsid w:val="00F3165C"/>
    <w:rsid w:val="00F316C3"/>
    <w:rsid w:val="00F319AB"/>
    <w:rsid w:val="00F31B9C"/>
    <w:rsid w:val="00F326C4"/>
    <w:rsid w:val="00F32797"/>
    <w:rsid w:val="00F32C1A"/>
    <w:rsid w:val="00F32E69"/>
    <w:rsid w:val="00F33B96"/>
    <w:rsid w:val="00F347CF"/>
    <w:rsid w:val="00F34B09"/>
    <w:rsid w:val="00F35061"/>
    <w:rsid w:val="00F3624E"/>
    <w:rsid w:val="00F36301"/>
    <w:rsid w:val="00F3679E"/>
    <w:rsid w:val="00F36BD2"/>
    <w:rsid w:val="00F36D13"/>
    <w:rsid w:val="00F3702E"/>
    <w:rsid w:val="00F370D2"/>
    <w:rsid w:val="00F37187"/>
    <w:rsid w:val="00F4003F"/>
    <w:rsid w:val="00F406B9"/>
    <w:rsid w:val="00F40CD2"/>
    <w:rsid w:val="00F41793"/>
    <w:rsid w:val="00F41A5F"/>
    <w:rsid w:val="00F430B9"/>
    <w:rsid w:val="00F43395"/>
    <w:rsid w:val="00F44216"/>
    <w:rsid w:val="00F44388"/>
    <w:rsid w:val="00F44A34"/>
    <w:rsid w:val="00F44C04"/>
    <w:rsid w:val="00F44FEB"/>
    <w:rsid w:val="00F4501D"/>
    <w:rsid w:val="00F4507A"/>
    <w:rsid w:val="00F45092"/>
    <w:rsid w:val="00F4531E"/>
    <w:rsid w:val="00F45822"/>
    <w:rsid w:val="00F458AF"/>
    <w:rsid w:val="00F45938"/>
    <w:rsid w:val="00F45FE3"/>
    <w:rsid w:val="00F46336"/>
    <w:rsid w:val="00F46CDF"/>
    <w:rsid w:val="00F46D1E"/>
    <w:rsid w:val="00F478DF"/>
    <w:rsid w:val="00F47A62"/>
    <w:rsid w:val="00F47DAD"/>
    <w:rsid w:val="00F50265"/>
    <w:rsid w:val="00F50F20"/>
    <w:rsid w:val="00F51793"/>
    <w:rsid w:val="00F519E1"/>
    <w:rsid w:val="00F51C6E"/>
    <w:rsid w:val="00F51E99"/>
    <w:rsid w:val="00F52004"/>
    <w:rsid w:val="00F52F06"/>
    <w:rsid w:val="00F53388"/>
    <w:rsid w:val="00F53BC2"/>
    <w:rsid w:val="00F53F5B"/>
    <w:rsid w:val="00F544CB"/>
    <w:rsid w:val="00F54B23"/>
    <w:rsid w:val="00F54B42"/>
    <w:rsid w:val="00F54E46"/>
    <w:rsid w:val="00F54FF4"/>
    <w:rsid w:val="00F556AA"/>
    <w:rsid w:val="00F55920"/>
    <w:rsid w:val="00F55BFC"/>
    <w:rsid w:val="00F563D3"/>
    <w:rsid w:val="00F56A8B"/>
    <w:rsid w:val="00F56F98"/>
    <w:rsid w:val="00F57431"/>
    <w:rsid w:val="00F57906"/>
    <w:rsid w:val="00F57F35"/>
    <w:rsid w:val="00F60202"/>
    <w:rsid w:val="00F60578"/>
    <w:rsid w:val="00F608DD"/>
    <w:rsid w:val="00F61C7A"/>
    <w:rsid w:val="00F62450"/>
    <w:rsid w:val="00F62EC3"/>
    <w:rsid w:val="00F63A5A"/>
    <w:rsid w:val="00F63B8A"/>
    <w:rsid w:val="00F645D2"/>
    <w:rsid w:val="00F646B7"/>
    <w:rsid w:val="00F64882"/>
    <w:rsid w:val="00F649BC"/>
    <w:rsid w:val="00F64A64"/>
    <w:rsid w:val="00F65107"/>
    <w:rsid w:val="00F65198"/>
    <w:rsid w:val="00F65E28"/>
    <w:rsid w:val="00F66714"/>
    <w:rsid w:val="00F66ADB"/>
    <w:rsid w:val="00F67549"/>
    <w:rsid w:val="00F67A6B"/>
    <w:rsid w:val="00F67CC2"/>
    <w:rsid w:val="00F67E9D"/>
    <w:rsid w:val="00F67FAA"/>
    <w:rsid w:val="00F67FCC"/>
    <w:rsid w:val="00F70683"/>
    <w:rsid w:val="00F707A5"/>
    <w:rsid w:val="00F70917"/>
    <w:rsid w:val="00F70D73"/>
    <w:rsid w:val="00F70F0D"/>
    <w:rsid w:val="00F710A6"/>
    <w:rsid w:val="00F719B0"/>
    <w:rsid w:val="00F729D6"/>
    <w:rsid w:val="00F73231"/>
    <w:rsid w:val="00F73694"/>
    <w:rsid w:val="00F7396A"/>
    <w:rsid w:val="00F7398F"/>
    <w:rsid w:val="00F73A48"/>
    <w:rsid w:val="00F745BC"/>
    <w:rsid w:val="00F74872"/>
    <w:rsid w:val="00F74FDE"/>
    <w:rsid w:val="00F75581"/>
    <w:rsid w:val="00F7589E"/>
    <w:rsid w:val="00F75ABC"/>
    <w:rsid w:val="00F75B9F"/>
    <w:rsid w:val="00F75BDC"/>
    <w:rsid w:val="00F76C76"/>
    <w:rsid w:val="00F771D4"/>
    <w:rsid w:val="00F77AAF"/>
    <w:rsid w:val="00F77CD6"/>
    <w:rsid w:val="00F80119"/>
    <w:rsid w:val="00F80CA2"/>
    <w:rsid w:val="00F81A99"/>
    <w:rsid w:val="00F81BF6"/>
    <w:rsid w:val="00F82322"/>
    <w:rsid w:val="00F8236B"/>
    <w:rsid w:val="00F82876"/>
    <w:rsid w:val="00F830CF"/>
    <w:rsid w:val="00F83A33"/>
    <w:rsid w:val="00F83AA9"/>
    <w:rsid w:val="00F83BBD"/>
    <w:rsid w:val="00F83C70"/>
    <w:rsid w:val="00F842A2"/>
    <w:rsid w:val="00F8494F"/>
    <w:rsid w:val="00F84B4F"/>
    <w:rsid w:val="00F852C7"/>
    <w:rsid w:val="00F854B9"/>
    <w:rsid w:val="00F85D99"/>
    <w:rsid w:val="00F86406"/>
    <w:rsid w:val="00F86894"/>
    <w:rsid w:val="00F86FE5"/>
    <w:rsid w:val="00F87C57"/>
    <w:rsid w:val="00F9042F"/>
    <w:rsid w:val="00F90546"/>
    <w:rsid w:val="00F909F2"/>
    <w:rsid w:val="00F91098"/>
    <w:rsid w:val="00F92683"/>
    <w:rsid w:val="00F92A42"/>
    <w:rsid w:val="00F92ECB"/>
    <w:rsid w:val="00F9306C"/>
    <w:rsid w:val="00F933FE"/>
    <w:rsid w:val="00F93640"/>
    <w:rsid w:val="00F93700"/>
    <w:rsid w:val="00F93B6B"/>
    <w:rsid w:val="00F94085"/>
    <w:rsid w:val="00F94CC0"/>
    <w:rsid w:val="00F94F32"/>
    <w:rsid w:val="00F95227"/>
    <w:rsid w:val="00F9621B"/>
    <w:rsid w:val="00F973B6"/>
    <w:rsid w:val="00FA030C"/>
    <w:rsid w:val="00FA030E"/>
    <w:rsid w:val="00FA03C4"/>
    <w:rsid w:val="00FA0B24"/>
    <w:rsid w:val="00FA19FD"/>
    <w:rsid w:val="00FA2008"/>
    <w:rsid w:val="00FA2C4F"/>
    <w:rsid w:val="00FA3049"/>
    <w:rsid w:val="00FA3D50"/>
    <w:rsid w:val="00FA40A0"/>
    <w:rsid w:val="00FA4B4D"/>
    <w:rsid w:val="00FA4DAE"/>
    <w:rsid w:val="00FA523C"/>
    <w:rsid w:val="00FA6735"/>
    <w:rsid w:val="00FA6919"/>
    <w:rsid w:val="00FA7157"/>
    <w:rsid w:val="00FA77E6"/>
    <w:rsid w:val="00FB0607"/>
    <w:rsid w:val="00FB0913"/>
    <w:rsid w:val="00FB0B36"/>
    <w:rsid w:val="00FB0F2E"/>
    <w:rsid w:val="00FB12CD"/>
    <w:rsid w:val="00FB1793"/>
    <w:rsid w:val="00FB1B8A"/>
    <w:rsid w:val="00FB267D"/>
    <w:rsid w:val="00FB2CD8"/>
    <w:rsid w:val="00FB3142"/>
    <w:rsid w:val="00FB335D"/>
    <w:rsid w:val="00FB5173"/>
    <w:rsid w:val="00FB529E"/>
    <w:rsid w:val="00FB5351"/>
    <w:rsid w:val="00FB5ECA"/>
    <w:rsid w:val="00FB6031"/>
    <w:rsid w:val="00FB63FA"/>
    <w:rsid w:val="00FB6B4A"/>
    <w:rsid w:val="00FB6DCC"/>
    <w:rsid w:val="00FB7286"/>
    <w:rsid w:val="00FB7C15"/>
    <w:rsid w:val="00FC0BB0"/>
    <w:rsid w:val="00FC0E0F"/>
    <w:rsid w:val="00FC1B78"/>
    <w:rsid w:val="00FC1CF4"/>
    <w:rsid w:val="00FC293C"/>
    <w:rsid w:val="00FC2D35"/>
    <w:rsid w:val="00FC2F50"/>
    <w:rsid w:val="00FC32A2"/>
    <w:rsid w:val="00FC359C"/>
    <w:rsid w:val="00FC37DD"/>
    <w:rsid w:val="00FC3A88"/>
    <w:rsid w:val="00FC3E05"/>
    <w:rsid w:val="00FC3E73"/>
    <w:rsid w:val="00FC4288"/>
    <w:rsid w:val="00FC58ED"/>
    <w:rsid w:val="00FC5CBF"/>
    <w:rsid w:val="00FC6FEA"/>
    <w:rsid w:val="00FC7431"/>
    <w:rsid w:val="00FC75D1"/>
    <w:rsid w:val="00FC7F58"/>
    <w:rsid w:val="00FD0389"/>
    <w:rsid w:val="00FD0BD8"/>
    <w:rsid w:val="00FD0DCC"/>
    <w:rsid w:val="00FD1B0B"/>
    <w:rsid w:val="00FD1E2D"/>
    <w:rsid w:val="00FD1FD0"/>
    <w:rsid w:val="00FD26AC"/>
    <w:rsid w:val="00FD2F6E"/>
    <w:rsid w:val="00FD2FD3"/>
    <w:rsid w:val="00FD341D"/>
    <w:rsid w:val="00FD35AF"/>
    <w:rsid w:val="00FD3DA6"/>
    <w:rsid w:val="00FD3F1F"/>
    <w:rsid w:val="00FD403F"/>
    <w:rsid w:val="00FD4742"/>
    <w:rsid w:val="00FD478E"/>
    <w:rsid w:val="00FD4B54"/>
    <w:rsid w:val="00FD4D61"/>
    <w:rsid w:val="00FD4FDE"/>
    <w:rsid w:val="00FD50B5"/>
    <w:rsid w:val="00FD5392"/>
    <w:rsid w:val="00FD5728"/>
    <w:rsid w:val="00FD5ADF"/>
    <w:rsid w:val="00FD5C58"/>
    <w:rsid w:val="00FD6E4E"/>
    <w:rsid w:val="00FD71A5"/>
    <w:rsid w:val="00FD7AA4"/>
    <w:rsid w:val="00FD7B5B"/>
    <w:rsid w:val="00FD7BE6"/>
    <w:rsid w:val="00FE08C0"/>
    <w:rsid w:val="00FE1244"/>
    <w:rsid w:val="00FE1347"/>
    <w:rsid w:val="00FE1BFC"/>
    <w:rsid w:val="00FE1D20"/>
    <w:rsid w:val="00FE22A6"/>
    <w:rsid w:val="00FE27C1"/>
    <w:rsid w:val="00FE292A"/>
    <w:rsid w:val="00FE330E"/>
    <w:rsid w:val="00FE3BD4"/>
    <w:rsid w:val="00FE3E0B"/>
    <w:rsid w:val="00FE4515"/>
    <w:rsid w:val="00FE4B35"/>
    <w:rsid w:val="00FE542F"/>
    <w:rsid w:val="00FE575E"/>
    <w:rsid w:val="00FE5A16"/>
    <w:rsid w:val="00FE5E15"/>
    <w:rsid w:val="00FE5FFB"/>
    <w:rsid w:val="00FE6066"/>
    <w:rsid w:val="00FE6AC5"/>
    <w:rsid w:val="00FE6C67"/>
    <w:rsid w:val="00FE7043"/>
    <w:rsid w:val="00FE784D"/>
    <w:rsid w:val="00FE7A4D"/>
    <w:rsid w:val="00FE7E28"/>
    <w:rsid w:val="00FE7E66"/>
    <w:rsid w:val="00FF0304"/>
    <w:rsid w:val="00FF1736"/>
    <w:rsid w:val="00FF1821"/>
    <w:rsid w:val="00FF1CD0"/>
    <w:rsid w:val="00FF2026"/>
    <w:rsid w:val="00FF381C"/>
    <w:rsid w:val="00FF3E18"/>
    <w:rsid w:val="00FF45E0"/>
    <w:rsid w:val="00FF47C7"/>
    <w:rsid w:val="00FF4A11"/>
    <w:rsid w:val="00FF518C"/>
    <w:rsid w:val="00FF5412"/>
    <w:rsid w:val="00FF5473"/>
    <w:rsid w:val="00FF5836"/>
    <w:rsid w:val="00FF58EE"/>
    <w:rsid w:val="00FF5CF6"/>
    <w:rsid w:val="00FF6756"/>
    <w:rsid w:val="00FF701D"/>
    <w:rsid w:val="00FF731C"/>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9136037"/>
  <w15:docId w15:val="{14273EA9-9291-46E8-9221-F337E8B3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25F80"/>
  </w:style>
  <w:style w:type="paragraph" w:styleId="1">
    <w:name w:val="heading 1"/>
    <w:basedOn w:val="a3"/>
    <w:next w:val="a3"/>
    <w:qFormat/>
    <w:rsid w:val="007B28C6"/>
    <w:pPr>
      <w:keepNext/>
      <w:tabs>
        <w:tab w:val="left" w:pos="360"/>
      </w:tabs>
      <w:spacing w:before="240" w:after="60"/>
      <w:jc w:val="both"/>
      <w:outlineLvl w:val="0"/>
    </w:pPr>
    <w:rPr>
      <w:b/>
      <w:kern w:val="28"/>
      <w:sz w:val="24"/>
    </w:rPr>
  </w:style>
  <w:style w:type="paragraph" w:styleId="2">
    <w:name w:val="heading 2"/>
    <w:aliases w:val="Sub heading"/>
    <w:basedOn w:val="a3"/>
    <w:next w:val="a3"/>
    <w:link w:val="20"/>
    <w:qFormat/>
    <w:rsid w:val="007B28C6"/>
    <w:pPr>
      <w:keepNext/>
      <w:tabs>
        <w:tab w:val="left" w:pos="360"/>
      </w:tabs>
      <w:spacing w:before="240" w:after="60"/>
      <w:jc w:val="both"/>
      <w:outlineLvl w:val="1"/>
    </w:pPr>
    <w:rPr>
      <w:rFonts w:ascii="Arial" w:hAnsi="Arial"/>
      <w:b/>
      <w:i/>
      <w:sz w:val="24"/>
    </w:rPr>
  </w:style>
  <w:style w:type="paragraph" w:styleId="3">
    <w:name w:val="heading 3"/>
    <w:basedOn w:val="a3"/>
    <w:next w:val="a3"/>
    <w:link w:val="30"/>
    <w:uiPriority w:val="9"/>
    <w:qFormat/>
    <w:rsid w:val="007B28C6"/>
    <w:pPr>
      <w:keepNext/>
      <w:tabs>
        <w:tab w:val="left" w:pos="720"/>
      </w:tabs>
      <w:spacing w:before="240" w:after="60"/>
      <w:jc w:val="both"/>
      <w:outlineLvl w:val="2"/>
    </w:pPr>
    <w:rPr>
      <w:sz w:val="24"/>
    </w:rPr>
  </w:style>
  <w:style w:type="paragraph" w:styleId="4">
    <w:name w:val="heading 4"/>
    <w:basedOn w:val="a3"/>
    <w:next w:val="a3"/>
    <w:link w:val="40"/>
    <w:uiPriority w:val="9"/>
    <w:qFormat/>
    <w:rsid w:val="007B28C6"/>
    <w:pPr>
      <w:keepNext/>
      <w:tabs>
        <w:tab w:val="left" w:pos="720"/>
      </w:tabs>
      <w:jc w:val="both"/>
      <w:outlineLvl w:val="3"/>
    </w:pPr>
    <w:rPr>
      <w:sz w:val="24"/>
      <w:lang w:val="en-US"/>
    </w:rPr>
  </w:style>
  <w:style w:type="paragraph" w:styleId="5">
    <w:name w:val="heading 5"/>
    <w:basedOn w:val="a3"/>
    <w:next w:val="a3"/>
    <w:qFormat/>
    <w:rsid w:val="007B28C6"/>
    <w:pPr>
      <w:keepNext/>
      <w:numPr>
        <w:ilvl w:val="12"/>
      </w:numPr>
      <w:spacing w:before="120"/>
      <w:ind w:firstLine="709"/>
      <w:jc w:val="both"/>
      <w:outlineLvl w:val="4"/>
    </w:pPr>
    <w:rPr>
      <w:sz w:val="24"/>
    </w:rPr>
  </w:style>
  <w:style w:type="paragraph" w:styleId="6">
    <w:name w:val="heading 6"/>
    <w:basedOn w:val="a3"/>
    <w:next w:val="a3"/>
    <w:qFormat/>
    <w:rsid w:val="007B28C6"/>
    <w:pPr>
      <w:keepNext/>
      <w:jc w:val="center"/>
      <w:outlineLvl w:val="5"/>
    </w:pPr>
    <w:rPr>
      <w:b/>
      <w:sz w:val="24"/>
    </w:rPr>
  </w:style>
  <w:style w:type="paragraph" w:styleId="7">
    <w:name w:val="heading 7"/>
    <w:basedOn w:val="a3"/>
    <w:next w:val="a3"/>
    <w:qFormat/>
    <w:rsid w:val="007B28C6"/>
    <w:pPr>
      <w:keepNext/>
      <w:ind w:left="5529"/>
      <w:outlineLvl w:val="6"/>
    </w:pPr>
    <w:rPr>
      <w:sz w:val="24"/>
    </w:rPr>
  </w:style>
  <w:style w:type="paragraph" w:styleId="8">
    <w:name w:val="heading 8"/>
    <w:basedOn w:val="a3"/>
    <w:next w:val="a3"/>
    <w:qFormat/>
    <w:rsid w:val="007B28C6"/>
    <w:pPr>
      <w:keepNext/>
      <w:ind w:left="709"/>
      <w:outlineLvl w:val="7"/>
    </w:pPr>
    <w:rPr>
      <w:sz w:val="24"/>
    </w:rPr>
  </w:style>
  <w:style w:type="paragraph" w:styleId="9">
    <w:name w:val="heading 9"/>
    <w:basedOn w:val="a3"/>
    <w:next w:val="a3"/>
    <w:qFormat/>
    <w:rsid w:val="007B28C6"/>
    <w:pPr>
      <w:keepNext/>
      <w:ind w:firstLine="567"/>
      <w:jc w:val="right"/>
      <w:outlineLvl w:val="8"/>
    </w:pPr>
    <w:rPr>
      <w: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1">
    <w:name w:val="toc 2"/>
    <w:basedOn w:val="a3"/>
    <w:next w:val="a3"/>
    <w:autoRedefine/>
    <w:uiPriority w:val="39"/>
    <w:rsid w:val="009F540B"/>
    <w:pPr>
      <w:tabs>
        <w:tab w:val="left" w:pos="800"/>
        <w:tab w:val="right" w:leader="dot" w:pos="9629"/>
      </w:tabs>
      <w:spacing w:before="120"/>
      <w:ind w:left="567" w:hanging="567"/>
    </w:pPr>
    <w:rPr>
      <w:b/>
      <w:noProof/>
      <w:sz w:val="22"/>
    </w:rPr>
  </w:style>
  <w:style w:type="paragraph" w:customStyle="1" w:styleId="10">
    <w:name w:val="Название1"/>
    <w:basedOn w:val="a3"/>
    <w:qFormat/>
    <w:rsid w:val="007B28C6"/>
    <w:pPr>
      <w:ind w:firstLine="720"/>
      <w:jc w:val="center"/>
    </w:pPr>
    <w:rPr>
      <w:rFonts w:ascii="Arial" w:hAnsi="Arial"/>
      <w:sz w:val="24"/>
    </w:rPr>
  </w:style>
  <w:style w:type="table" w:customStyle="1" w:styleId="31">
    <w:name w:val="Сетка таблицы3"/>
    <w:basedOn w:val="a5"/>
    <w:next w:val="a7"/>
    <w:uiPriority w:val="59"/>
    <w:rsid w:val="002A0F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3"/>
    <w:next w:val="a3"/>
    <w:autoRedefine/>
    <w:uiPriority w:val="39"/>
    <w:rsid w:val="007B28C6"/>
    <w:pPr>
      <w:ind w:left="400"/>
    </w:pPr>
    <w:rPr>
      <w:i/>
    </w:rPr>
  </w:style>
  <w:style w:type="paragraph" w:customStyle="1" w:styleId="210">
    <w:name w:val="Основной текст 21"/>
    <w:basedOn w:val="a3"/>
    <w:rsid w:val="007B28C6"/>
    <w:pPr>
      <w:spacing w:before="120"/>
      <w:ind w:left="284" w:firstLine="567"/>
      <w:jc w:val="both"/>
    </w:pPr>
    <w:rPr>
      <w:sz w:val="24"/>
    </w:rPr>
  </w:style>
  <w:style w:type="paragraph" w:styleId="a8">
    <w:name w:val="Body Text"/>
    <w:basedOn w:val="a3"/>
    <w:rsid w:val="007B28C6"/>
    <w:rPr>
      <w:sz w:val="22"/>
    </w:rPr>
  </w:style>
  <w:style w:type="paragraph" w:styleId="22">
    <w:name w:val="Body Text 2"/>
    <w:basedOn w:val="a3"/>
    <w:link w:val="23"/>
    <w:semiHidden/>
    <w:rsid w:val="007B28C6"/>
    <w:pPr>
      <w:tabs>
        <w:tab w:val="left" w:pos="2136"/>
      </w:tabs>
      <w:jc w:val="both"/>
    </w:pPr>
    <w:rPr>
      <w:sz w:val="24"/>
    </w:rPr>
  </w:style>
  <w:style w:type="paragraph" w:customStyle="1" w:styleId="211">
    <w:name w:val="Основной текст с отступом 21"/>
    <w:basedOn w:val="a3"/>
    <w:rsid w:val="007B28C6"/>
    <w:pPr>
      <w:spacing w:before="120"/>
      <w:ind w:firstLine="567"/>
      <w:jc w:val="both"/>
    </w:pPr>
    <w:rPr>
      <w:sz w:val="23"/>
    </w:rPr>
  </w:style>
  <w:style w:type="paragraph" w:customStyle="1" w:styleId="Caaieiaie2Subheading">
    <w:name w:val="Caaieiaie 2.Sub heading"/>
    <w:basedOn w:val="a3"/>
    <w:next w:val="a3"/>
    <w:rsid w:val="007B28C6"/>
    <w:pPr>
      <w:widowControl w:val="0"/>
      <w:tabs>
        <w:tab w:val="left" w:pos="360"/>
      </w:tabs>
      <w:jc w:val="both"/>
    </w:pPr>
    <w:rPr>
      <w:sz w:val="24"/>
    </w:rPr>
  </w:style>
  <w:style w:type="paragraph" w:styleId="a9">
    <w:name w:val="Body Text Indent"/>
    <w:basedOn w:val="a3"/>
    <w:link w:val="aa"/>
    <w:rsid w:val="007B28C6"/>
    <w:pPr>
      <w:ind w:left="1134"/>
    </w:pPr>
    <w:rPr>
      <w:sz w:val="24"/>
    </w:rPr>
  </w:style>
  <w:style w:type="paragraph" w:customStyle="1" w:styleId="BodyTextIndent21">
    <w:name w:val="Body Text Indent 21"/>
    <w:basedOn w:val="a3"/>
    <w:rsid w:val="007B28C6"/>
    <w:pPr>
      <w:widowControl w:val="0"/>
      <w:ind w:left="283"/>
      <w:jc w:val="both"/>
    </w:pPr>
    <w:rPr>
      <w:rFonts w:ascii="Arial" w:hAnsi="Arial"/>
      <w:sz w:val="24"/>
    </w:rPr>
  </w:style>
  <w:style w:type="paragraph" w:customStyle="1" w:styleId="11">
    <w:name w:val="Текст1"/>
    <w:basedOn w:val="a3"/>
    <w:rsid w:val="007B28C6"/>
    <w:rPr>
      <w:rFonts w:ascii="Courier New" w:hAnsi="Courier New"/>
    </w:rPr>
  </w:style>
  <w:style w:type="paragraph" w:styleId="24">
    <w:name w:val="Body Text Indent 2"/>
    <w:basedOn w:val="a3"/>
    <w:semiHidden/>
    <w:rsid w:val="007B28C6"/>
    <w:pPr>
      <w:ind w:left="1134"/>
      <w:jc w:val="both"/>
    </w:pPr>
    <w:rPr>
      <w:sz w:val="24"/>
    </w:rPr>
  </w:style>
  <w:style w:type="paragraph" w:styleId="33">
    <w:name w:val="Body Text 3"/>
    <w:basedOn w:val="a3"/>
    <w:semiHidden/>
    <w:rsid w:val="007B28C6"/>
    <w:pPr>
      <w:tabs>
        <w:tab w:val="left" w:pos="360"/>
      </w:tabs>
      <w:jc w:val="center"/>
    </w:pPr>
    <w:rPr>
      <w:b/>
      <w:sz w:val="24"/>
    </w:rPr>
  </w:style>
  <w:style w:type="paragraph" w:customStyle="1" w:styleId="Normalwith15spacing">
    <w:name w:val="Normal with 1.5 spacing"/>
    <w:basedOn w:val="a3"/>
    <w:rsid w:val="007B28C6"/>
    <w:pPr>
      <w:widowControl w:val="0"/>
      <w:spacing w:line="360" w:lineRule="atLeast"/>
      <w:ind w:firstLine="720"/>
      <w:jc w:val="both"/>
    </w:pPr>
    <w:rPr>
      <w:rFonts w:ascii="TimesDL" w:hAnsi="TimesDL"/>
      <w:sz w:val="24"/>
    </w:rPr>
  </w:style>
  <w:style w:type="paragraph" w:styleId="34">
    <w:name w:val="Body Text Indent 3"/>
    <w:basedOn w:val="a3"/>
    <w:semiHidden/>
    <w:rsid w:val="007B28C6"/>
    <w:pPr>
      <w:ind w:left="1140"/>
      <w:jc w:val="both"/>
    </w:pPr>
    <w:rPr>
      <w:sz w:val="24"/>
    </w:rPr>
  </w:style>
  <w:style w:type="paragraph" w:styleId="ab">
    <w:name w:val="caption"/>
    <w:basedOn w:val="a3"/>
    <w:next w:val="a3"/>
    <w:qFormat/>
    <w:rsid w:val="007B28C6"/>
    <w:pPr>
      <w:numPr>
        <w:ilvl w:val="12"/>
      </w:numPr>
      <w:ind w:firstLine="709"/>
      <w:jc w:val="both"/>
    </w:pPr>
    <w:rPr>
      <w:b/>
      <w:i/>
      <w:sz w:val="24"/>
      <w:u w:val="single"/>
    </w:rPr>
  </w:style>
  <w:style w:type="paragraph" w:customStyle="1" w:styleId="12">
    <w:name w:val="Номер страницы1"/>
    <w:basedOn w:val="a3"/>
    <w:next w:val="a3"/>
    <w:rsid w:val="007B28C6"/>
    <w:pPr>
      <w:ind w:firstLine="709"/>
    </w:pPr>
  </w:style>
  <w:style w:type="paragraph" w:styleId="ac">
    <w:name w:val="footnote text"/>
    <w:basedOn w:val="a3"/>
    <w:link w:val="ad"/>
    <w:semiHidden/>
    <w:rsid w:val="007B28C6"/>
    <w:pPr>
      <w:ind w:firstLine="720"/>
      <w:jc w:val="both"/>
    </w:pPr>
    <w:rPr>
      <w:sz w:val="24"/>
    </w:rPr>
  </w:style>
  <w:style w:type="character" w:styleId="ae">
    <w:name w:val="endnote reference"/>
    <w:semiHidden/>
    <w:rsid w:val="007B28C6"/>
    <w:rPr>
      <w:vertAlign w:val="superscript"/>
    </w:rPr>
  </w:style>
  <w:style w:type="paragraph" w:styleId="af">
    <w:name w:val="header"/>
    <w:basedOn w:val="a3"/>
    <w:rsid w:val="007B28C6"/>
    <w:pPr>
      <w:tabs>
        <w:tab w:val="center" w:pos="4819"/>
        <w:tab w:val="right" w:pos="9071"/>
      </w:tabs>
      <w:ind w:firstLine="720"/>
      <w:jc w:val="both"/>
    </w:pPr>
    <w:rPr>
      <w:rFonts w:ascii="TimesDL" w:hAnsi="TimesDL"/>
      <w:sz w:val="24"/>
      <w:lang w:val="en-GB"/>
    </w:rPr>
  </w:style>
  <w:style w:type="character" w:styleId="af0">
    <w:name w:val="page number"/>
    <w:basedOn w:val="a4"/>
    <w:semiHidden/>
    <w:rsid w:val="007B28C6"/>
  </w:style>
  <w:style w:type="paragraph" w:styleId="af1">
    <w:name w:val="footer"/>
    <w:basedOn w:val="a3"/>
    <w:uiPriority w:val="99"/>
    <w:rsid w:val="007B28C6"/>
    <w:pPr>
      <w:tabs>
        <w:tab w:val="center" w:pos="4153"/>
        <w:tab w:val="right" w:pos="8306"/>
      </w:tabs>
      <w:ind w:firstLine="720"/>
      <w:jc w:val="both"/>
    </w:pPr>
    <w:rPr>
      <w:rFonts w:ascii="TimesDL" w:hAnsi="TimesDL"/>
      <w:sz w:val="24"/>
      <w:lang w:val="en-GB"/>
    </w:rPr>
  </w:style>
  <w:style w:type="paragraph" w:styleId="af2">
    <w:name w:val="endnote text"/>
    <w:basedOn w:val="a3"/>
    <w:semiHidden/>
    <w:rsid w:val="007B28C6"/>
  </w:style>
  <w:style w:type="paragraph" w:styleId="41">
    <w:name w:val="toc 4"/>
    <w:basedOn w:val="a3"/>
    <w:next w:val="a3"/>
    <w:autoRedefine/>
    <w:semiHidden/>
    <w:rsid w:val="007B28C6"/>
    <w:pPr>
      <w:ind w:left="600"/>
    </w:pPr>
  </w:style>
  <w:style w:type="paragraph" w:styleId="50">
    <w:name w:val="toc 5"/>
    <w:basedOn w:val="a3"/>
    <w:next w:val="a3"/>
    <w:autoRedefine/>
    <w:semiHidden/>
    <w:rsid w:val="007B28C6"/>
    <w:pPr>
      <w:ind w:left="800"/>
    </w:pPr>
  </w:style>
  <w:style w:type="paragraph" w:styleId="60">
    <w:name w:val="toc 6"/>
    <w:basedOn w:val="a3"/>
    <w:next w:val="a3"/>
    <w:autoRedefine/>
    <w:semiHidden/>
    <w:rsid w:val="007B28C6"/>
    <w:pPr>
      <w:ind w:left="1000"/>
    </w:pPr>
  </w:style>
  <w:style w:type="paragraph" w:styleId="70">
    <w:name w:val="toc 7"/>
    <w:basedOn w:val="a3"/>
    <w:next w:val="a3"/>
    <w:autoRedefine/>
    <w:semiHidden/>
    <w:rsid w:val="007B28C6"/>
    <w:pPr>
      <w:ind w:left="1200"/>
    </w:pPr>
  </w:style>
  <w:style w:type="paragraph" w:styleId="80">
    <w:name w:val="toc 8"/>
    <w:basedOn w:val="a3"/>
    <w:next w:val="a3"/>
    <w:autoRedefine/>
    <w:semiHidden/>
    <w:rsid w:val="007B28C6"/>
    <w:pPr>
      <w:ind w:left="1400"/>
    </w:pPr>
  </w:style>
  <w:style w:type="paragraph" w:styleId="90">
    <w:name w:val="toc 9"/>
    <w:basedOn w:val="a3"/>
    <w:next w:val="a3"/>
    <w:autoRedefine/>
    <w:semiHidden/>
    <w:rsid w:val="007B28C6"/>
    <w:pPr>
      <w:ind w:left="1600"/>
    </w:pPr>
  </w:style>
  <w:style w:type="character" w:styleId="af3">
    <w:name w:val="footnote reference"/>
    <w:rsid w:val="007B28C6"/>
    <w:rPr>
      <w:vertAlign w:val="superscript"/>
    </w:rPr>
  </w:style>
  <w:style w:type="paragraph" w:customStyle="1" w:styleId="uchet">
    <w:name w:val="uchet"/>
    <w:basedOn w:val="a3"/>
    <w:rsid w:val="007B28C6"/>
    <w:pPr>
      <w:ind w:firstLine="720"/>
      <w:jc w:val="both"/>
    </w:pPr>
    <w:rPr>
      <w:sz w:val="22"/>
    </w:rPr>
  </w:style>
  <w:style w:type="paragraph" w:styleId="af4">
    <w:name w:val="Plain Text"/>
    <w:basedOn w:val="a3"/>
    <w:semiHidden/>
    <w:rsid w:val="007B28C6"/>
    <w:rPr>
      <w:rFonts w:ascii="Courier New" w:hAnsi="Courier New"/>
    </w:rPr>
  </w:style>
  <w:style w:type="paragraph" w:styleId="af5">
    <w:name w:val="Block Text"/>
    <w:basedOn w:val="a3"/>
    <w:semiHidden/>
    <w:rsid w:val="007B28C6"/>
    <w:pPr>
      <w:ind w:left="360" w:right="282"/>
      <w:jc w:val="both"/>
    </w:pPr>
    <w:rPr>
      <w:sz w:val="24"/>
    </w:rPr>
  </w:style>
  <w:style w:type="paragraph" w:styleId="af6">
    <w:name w:val="Balloon Text"/>
    <w:basedOn w:val="a3"/>
    <w:uiPriority w:val="99"/>
    <w:semiHidden/>
    <w:rsid w:val="007B28C6"/>
    <w:rPr>
      <w:rFonts w:ascii="Tahoma" w:hAnsi="Tahoma" w:cs="Tahoma"/>
      <w:sz w:val="16"/>
      <w:szCs w:val="16"/>
    </w:rPr>
  </w:style>
  <w:style w:type="paragraph" w:customStyle="1" w:styleId="13">
    <w:name w:val="Обычный1"/>
    <w:rsid w:val="007B28C6"/>
    <w:rPr>
      <w:snapToGrid w:val="0"/>
    </w:rPr>
  </w:style>
  <w:style w:type="character" w:styleId="af7">
    <w:name w:val="annotation reference"/>
    <w:uiPriority w:val="99"/>
    <w:semiHidden/>
    <w:rsid w:val="007B28C6"/>
    <w:rPr>
      <w:sz w:val="16"/>
      <w:szCs w:val="16"/>
    </w:rPr>
  </w:style>
  <w:style w:type="paragraph" w:styleId="af8">
    <w:name w:val="annotation text"/>
    <w:basedOn w:val="a3"/>
    <w:uiPriority w:val="99"/>
    <w:rsid w:val="007B28C6"/>
  </w:style>
  <w:style w:type="paragraph" w:styleId="af9">
    <w:name w:val="annotation subject"/>
    <w:basedOn w:val="af8"/>
    <w:next w:val="af8"/>
    <w:link w:val="afa"/>
    <w:uiPriority w:val="99"/>
    <w:semiHidden/>
    <w:rsid w:val="007B28C6"/>
    <w:rPr>
      <w:b/>
      <w:bCs/>
    </w:rPr>
  </w:style>
  <w:style w:type="character" w:customStyle="1" w:styleId="81">
    <w:name w:val="Основной текст (8)"/>
    <w:rsid w:val="007B28C6"/>
    <w:rPr>
      <w:sz w:val="24"/>
      <w:szCs w:val="24"/>
      <w:shd w:val="clear" w:color="auto" w:fill="FFFFFF"/>
      <w:lang w:bidi="ar-SA"/>
    </w:rPr>
  </w:style>
  <w:style w:type="paragraph" w:customStyle="1" w:styleId="810">
    <w:name w:val="Основной текст (8)1"/>
    <w:basedOn w:val="a3"/>
    <w:rsid w:val="007B28C6"/>
    <w:pPr>
      <w:shd w:val="clear" w:color="auto" w:fill="FFFFFF"/>
      <w:spacing w:before="180" w:line="250" w:lineRule="exact"/>
    </w:pPr>
    <w:rPr>
      <w:sz w:val="24"/>
      <w:szCs w:val="24"/>
      <w:shd w:val="clear" w:color="auto" w:fill="FFFFFF"/>
    </w:rPr>
  </w:style>
  <w:style w:type="character" w:customStyle="1" w:styleId="afb">
    <w:name w:val="Гипертекстовая ссылка"/>
    <w:uiPriority w:val="99"/>
    <w:rsid w:val="0071229B"/>
    <w:rPr>
      <w:rFonts w:cs="Times New Roman"/>
      <w:b w:val="0"/>
      <w:color w:val="008000"/>
    </w:rPr>
  </w:style>
  <w:style w:type="character" w:customStyle="1" w:styleId="20">
    <w:name w:val="Заголовок 2 Знак"/>
    <w:aliases w:val="Sub heading Знак"/>
    <w:link w:val="2"/>
    <w:rsid w:val="00FD50B5"/>
    <w:rPr>
      <w:rFonts w:ascii="Arial" w:hAnsi="Arial"/>
      <w:b/>
      <w:i/>
      <w:sz w:val="24"/>
    </w:rPr>
  </w:style>
  <w:style w:type="character" w:customStyle="1" w:styleId="61">
    <w:name w:val="Заголовок 6 Знак"/>
    <w:rsid w:val="007B28C6"/>
    <w:rPr>
      <w:b/>
      <w:sz w:val="24"/>
    </w:rPr>
  </w:style>
  <w:style w:type="character" w:customStyle="1" w:styleId="91">
    <w:name w:val="Заголовок 9 Знак"/>
    <w:rsid w:val="007B28C6"/>
    <w:rPr>
      <w:i/>
      <w:sz w:val="24"/>
    </w:rPr>
  </w:style>
  <w:style w:type="character" w:customStyle="1" w:styleId="afc">
    <w:name w:val="Верхний колонтитул Знак"/>
    <w:rsid w:val="007B28C6"/>
    <w:rPr>
      <w:rFonts w:ascii="TimesDL" w:hAnsi="TimesDL"/>
      <w:sz w:val="24"/>
      <w:lang w:val="en-GB"/>
    </w:rPr>
  </w:style>
  <w:style w:type="character" w:customStyle="1" w:styleId="35">
    <w:name w:val="Основной текст 3 Знак"/>
    <w:rsid w:val="007B28C6"/>
    <w:rPr>
      <w:b/>
      <w:sz w:val="24"/>
    </w:rPr>
  </w:style>
  <w:style w:type="character" w:customStyle="1" w:styleId="71">
    <w:name w:val="Заголовок 7 Знак"/>
    <w:rsid w:val="007B28C6"/>
    <w:rPr>
      <w:sz w:val="24"/>
    </w:rPr>
  </w:style>
  <w:style w:type="character" w:customStyle="1" w:styleId="afd">
    <w:name w:val="Основной текст Знак"/>
    <w:rsid w:val="007B28C6"/>
    <w:rPr>
      <w:sz w:val="22"/>
    </w:rPr>
  </w:style>
  <w:style w:type="character" w:styleId="afe">
    <w:name w:val="Hyperlink"/>
    <w:rsid w:val="007B28C6"/>
    <w:rPr>
      <w:color w:val="0000FF"/>
      <w:u w:val="none"/>
    </w:rPr>
  </w:style>
  <w:style w:type="character" w:customStyle="1" w:styleId="aff">
    <w:name w:val="Текст примечания Знак"/>
    <w:uiPriority w:val="99"/>
    <w:rsid w:val="007B28C6"/>
  </w:style>
  <w:style w:type="paragraph" w:customStyle="1" w:styleId="310">
    <w:name w:val="Основной текст с отступом 31"/>
    <w:basedOn w:val="a3"/>
    <w:rsid w:val="007B28C6"/>
    <w:pPr>
      <w:widowControl w:val="0"/>
      <w:ind w:left="1140"/>
      <w:jc w:val="both"/>
    </w:pPr>
    <w:rPr>
      <w:sz w:val="24"/>
    </w:rPr>
  </w:style>
  <w:style w:type="character" w:customStyle="1" w:styleId="aff0">
    <w:name w:val="Текст выноски Знак"/>
    <w:uiPriority w:val="99"/>
    <w:semiHidden/>
    <w:rsid w:val="007B28C6"/>
    <w:rPr>
      <w:rFonts w:ascii="Tahoma" w:hAnsi="Tahoma" w:cs="Tahoma"/>
      <w:sz w:val="16"/>
      <w:szCs w:val="16"/>
    </w:rPr>
  </w:style>
  <w:style w:type="character" w:customStyle="1" w:styleId="aff1">
    <w:name w:val="Нижний колонтитул Знак"/>
    <w:uiPriority w:val="99"/>
    <w:rsid w:val="007B28C6"/>
    <w:rPr>
      <w:rFonts w:ascii="TimesDL" w:hAnsi="TimesDL"/>
      <w:sz w:val="24"/>
      <w:lang w:val="en-GB"/>
    </w:rPr>
  </w:style>
  <w:style w:type="character" w:customStyle="1" w:styleId="aff2">
    <w:name w:val="Название Знак"/>
    <w:rsid w:val="007B28C6"/>
    <w:rPr>
      <w:rFonts w:ascii="Arial" w:hAnsi="Arial"/>
      <w:sz w:val="24"/>
    </w:rPr>
  </w:style>
  <w:style w:type="character" w:customStyle="1" w:styleId="14">
    <w:name w:val="Заголовок 1 Знак"/>
    <w:rsid w:val="007B28C6"/>
    <w:rPr>
      <w:b/>
      <w:kern w:val="28"/>
      <w:sz w:val="24"/>
    </w:rPr>
  </w:style>
  <w:style w:type="table" w:styleId="a7">
    <w:name w:val="Table Grid"/>
    <w:basedOn w:val="a5"/>
    <w:uiPriority w:val="59"/>
    <w:rsid w:val="00A01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Subtitle"/>
    <w:basedOn w:val="a3"/>
    <w:next w:val="a3"/>
    <w:link w:val="aff4"/>
    <w:uiPriority w:val="11"/>
    <w:qFormat/>
    <w:rsid w:val="00413DC4"/>
    <w:pPr>
      <w:spacing w:after="60"/>
      <w:jc w:val="center"/>
      <w:outlineLvl w:val="1"/>
    </w:pPr>
    <w:rPr>
      <w:rFonts w:ascii="Cambria" w:hAnsi="Cambria"/>
      <w:sz w:val="24"/>
      <w:szCs w:val="24"/>
    </w:rPr>
  </w:style>
  <w:style w:type="character" w:customStyle="1" w:styleId="aff4">
    <w:name w:val="Подзаголовок Знак"/>
    <w:link w:val="aff3"/>
    <w:uiPriority w:val="11"/>
    <w:rsid w:val="00413DC4"/>
    <w:rPr>
      <w:rFonts w:ascii="Cambria" w:eastAsia="Times New Roman" w:hAnsi="Cambria" w:cs="Times New Roman"/>
      <w:sz w:val="24"/>
      <w:szCs w:val="24"/>
    </w:rPr>
  </w:style>
  <w:style w:type="numbering" w:customStyle="1" w:styleId="15">
    <w:name w:val="Нет списка1"/>
    <w:next w:val="a6"/>
    <w:uiPriority w:val="99"/>
    <w:semiHidden/>
    <w:unhideWhenUsed/>
    <w:rsid w:val="00AA5836"/>
  </w:style>
  <w:style w:type="numbering" w:customStyle="1" w:styleId="110">
    <w:name w:val="Нет списка11"/>
    <w:next w:val="a6"/>
    <w:uiPriority w:val="99"/>
    <w:semiHidden/>
    <w:unhideWhenUsed/>
    <w:rsid w:val="00AA5836"/>
  </w:style>
  <w:style w:type="paragraph" w:customStyle="1" w:styleId="16">
    <w:name w:val="Абзац списка1"/>
    <w:basedOn w:val="a3"/>
    <w:rsid w:val="00AA5836"/>
    <w:pPr>
      <w:suppressAutoHyphens/>
      <w:ind w:left="720"/>
    </w:pPr>
    <w:rPr>
      <w:rFonts w:eastAsia="SimSun" w:cs="Mangal"/>
      <w:kern w:val="1"/>
      <w:sz w:val="24"/>
      <w:szCs w:val="24"/>
      <w:lang w:eastAsia="hi-IN" w:bidi="hi-IN"/>
    </w:rPr>
  </w:style>
  <w:style w:type="paragraph" w:customStyle="1" w:styleId="aff5">
    <w:name w:val="Таблица (форматы)"/>
    <w:basedOn w:val="a3"/>
    <w:rsid w:val="00AA5836"/>
    <w:pPr>
      <w:suppressAutoHyphens/>
      <w:spacing w:before="20" w:after="20" w:line="100" w:lineRule="atLeast"/>
    </w:pPr>
    <w:rPr>
      <w:rFonts w:ascii="TimesET" w:hAnsi="TimesET"/>
      <w:kern w:val="1"/>
      <w:lang w:eastAsia="hi-IN" w:bidi="hi-IN"/>
    </w:rPr>
  </w:style>
  <w:style w:type="character" w:customStyle="1" w:styleId="aa">
    <w:name w:val="Основной текст с отступом Знак"/>
    <w:link w:val="a9"/>
    <w:rsid w:val="00AA5836"/>
    <w:rPr>
      <w:sz w:val="24"/>
    </w:rPr>
  </w:style>
  <w:style w:type="paragraph" w:customStyle="1" w:styleId="aff6">
    <w:name w:val="поле"/>
    <w:basedOn w:val="a9"/>
    <w:rsid w:val="00AA5836"/>
    <w:pPr>
      <w:keepNext/>
      <w:suppressAutoHyphens/>
      <w:spacing w:before="240" w:line="100" w:lineRule="atLeast"/>
      <w:ind w:left="283" w:firstLine="709"/>
      <w:jc w:val="both"/>
    </w:pPr>
    <w:rPr>
      <w:b/>
      <w:bCs/>
      <w:kern w:val="1"/>
      <w:szCs w:val="24"/>
      <w:lang w:eastAsia="hi-IN" w:bidi="hi-IN"/>
    </w:rPr>
  </w:style>
  <w:style w:type="paragraph" w:customStyle="1" w:styleId="aff7">
    <w:name w:val="???????"/>
    <w:basedOn w:val="a3"/>
    <w:rsid w:val="00AA5836"/>
    <w:pPr>
      <w:suppressAutoHyphens/>
      <w:spacing w:before="20" w:after="20" w:line="100" w:lineRule="atLeast"/>
    </w:pPr>
    <w:rPr>
      <w:rFonts w:ascii="TimesET" w:hAnsi="TimesET"/>
      <w:kern w:val="1"/>
      <w:lang w:eastAsia="hi-IN" w:bidi="hi-IN"/>
    </w:rPr>
  </w:style>
  <w:style w:type="paragraph" w:styleId="aff8">
    <w:name w:val="TOC Heading"/>
    <w:basedOn w:val="1"/>
    <w:uiPriority w:val="39"/>
    <w:qFormat/>
    <w:rsid w:val="00AA5836"/>
    <w:pPr>
      <w:keepLines/>
      <w:suppressLineNumbers/>
      <w:tabs>
        <w:tab w:val="clear" w:pos="360"/>
      </w:tabs>
      <w:suppressAutoHyphens/>
      <w:spacing w:before="480" w:after="0"/>
      <w:jc w:val="left"/>
    </w:pPr>
    <w:rPr>
      <w:rFonts w:ascii="Cambria" w:eastAsia="SimSun" w:hAnsi="Cambria" w:cs="font291"/>
      <w:bCs/>
      <w:color w:val="365F91"/>
      <w:kern w:val="1"/>
      <w:sz w:val="32"/>
      <w:szCs w:val="32"/>
      <w:lang w:eastAsia="hi-IN" w:bidi="hi-IN"/>
    </w:rPr>
  </w:style>
  <w:style w:type="paragraph" w:customStyle="1" w:styleId="aff9">
    <w:name w:val="Îáû÷íûé"/>
    <w:rsid w:val="00AA5836"/>
    <w:pPr>
      <w:widowControl w:val="0"/>
      <w:suppressAutoHyphens/>
      <w:spacing w:line="100" w:lineRule="atLeast"/>
    </w:pPr>
    <w:rPr>
      <w:kern w:val="1"/>
      <w:lang w:eastAsia="hi-IN" w:bidi="hi-IN"/>
    </w:rPr>
  </w:style>
  <w:style w:type="character" w:styleId="affa">
    <w:name w:val="FollowedHyperlink"/>
    <w:uiPriority w:val="99"/>
    <w:semiHidden/>
    <w:unhideWhenUsed/>
    <w:rsid w:val="00AA5836"/>
    <w:rPr>
      <w:color w:val="800080"/>
      <w:u w:val="single"/>
    </w:rPr>
  </w:style>
  <w:style w:type="paragraph" w:styleId="affb">
    <w:name w:val="List Paragraph"/>
    <w:aliases w:val="Абзац списка 1,Содержание. 2 уровень,Bullet List,FooterText,numbered,List Paragraph"/>
    <w:basedOn w:val="a3"/>
    <w:link w:val="affc"/>
    <w:uiPriority w:val="34"/>
    <w:qFormat/>
    <w:rsid w:val="00AA5836"/>
    <w:pPr>
      <w:spacing w:after="200" w:line="276" w:lineRule="auto"/>
      <w:ind w:left="720"/>
      <w:contextualSpacing/>
    </w:pPr>
    <w:rPr>
      <w:rFonts w:ascii="Calibri" w:eastAsia="Calibri" w:hAnsi="Calibri"/>
      <w:sz w:val="22"/>
      <w:szCs w:val="22"/>
      <w:lang w:eastAsia="en-US"/>
    </w:rPr>
  </w:style>
  <w:style w:type="character" w:customStyle="1" w:styleId="afa">
    <w:name w:val="Тема примечания Знак"/>
    <w:link w:val="af9"/>
    <w:uiPriority w:val="99"/>
    <w:semiHidden/>
    <w:rsid w:val="00AA5836"/>
    <w:rPr>
      <w:b/>
      <w:bCs/>
    </w:rPr>
  </w:style>
  <w:style w:type="paragraph" w:styleId="affd">
    <w:name w:val="Revision"/>
    <w:hidden/>
    <w:uiPriority w:val="99"/>
    <w:semiHidden/>
    <w:rsid w:val="00AA5836"/>
    <w:rPr>
      <w:rFonts w:ascii="Calibri" w:eastAsia="Calibri" w:hAnsi="Calibri"/>
      <w:sz w:val="22"/>
      <w:szCs w:val="22"/>
      <w:lang w:eastAsia="en-US"/>
    </w:rPr>
  </w:style>
  <w:style w:type="character" w:customStyle="1" w:styleId="40">
    <w:name w:val="Заголовок 4 Знак"/>
    <w:link w:val="4"/>
    <w:uiPriority w:val="9"/>
    <w:rsid w:val="00AA5836"/>
    <w:rPr>
      <w:sz w:val="24"/>
      <w:lang w:val="en-US"/>
    </w:rPr>
  </w:style>
  <w:style w:type="character" w:customStyle="1" w:styleId="30">
    <w:name w:val="Заголовок 3 Знак"/>
    <w:link w:val="3"/>
    <w:uiPriority w:val="9"/>
    <w:rsid w:val="00AA5836"/>
    <w:rPr>
      <w:sz w:val="24"/>
    </w:rPr>
  </w:style>
  <w:style w:type="table" w:customStyle="1" w:styleId="17">
    <w:name w:val="Сетка таблицы1"/>
    <w:basedOn w:val="a5"/>
    <w:next w:val="a7"/>
    <w:uiPriority w:val="59"/>
    <w:rsid w:val="00AA58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A5836"/>
  </w:style>
  <w:style w:type="character" w:customStyle="1" w:styleId="pre">
    <w:name w:val="pre"/>
    <w:rsid w:val="00AA5836"/>
  </w:style>
  <w:style w:type="table" w:customStyle="1" w:styleId="25">
    <w:name w:val="Сетка таблицы2"/>
    <w:basedOn w:val="a5"/>
    <w:next w:val="a7"/>
    <w:uiPriority w:val="59"/>
    <w:rsid w:val="00356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Знак"/>
    <w:link w:val="22"/>
    <w:semiHidden/>
    <w:rsid w:val="00CC0CFA"/>
    <w:rPr>
      <w:sz w:val="24"/>
    </w:rPr>
  </w:style>
  <w:style w:type="paragraph" w:customStyle="1" w:styleId="affe">
    <w:name w:val="Раздел"/>
    <w:basedOn w:val="34"/>
    <w:qFormat/>
    <w:rsid w:val="004F30F8"/>
    <w:pPr>
      <w:keepNext/>
      <w:pageBreakBefore/>
      <w:overflowPunct w:val="0"/>
      <w:autoSpaceDE w:val="0"/>
      <w:autoSpaceDN w:val="0"/>
      <w:adjustRightInd w:val="0"/>
      <w:spacing w:before="360"/>
      <w:ind w:left="0"/>
      <w:textAlignment w:val="baseline"/>
    </w:pPr>
    <w:rPr>
      <w:b/>
    </w:rPr>
  </w:style>
  <w:style w:type="paragraph" w:customStyle="1" w:styleId="afff">
    <w:name w:val="Текст таб"/>
    <w:basedOn w:val="a3"/>
    <w:qFormat/>
    <w:rsid w:val="004F30F8"/>
    <w:pPr>
      <w:overflowPunct w:val="0"/>
      <w:autoSpaceDE w:val="0"/>
      <w:autoSpaceDN w:val="0"/>
      <w:adjustRightInd w:val="0"/>
      <w:spacing w:before="120"/>
      <w:ind w:left="851"/>
      <w:jc w:val="both"/>
      <w:textAlignment w:val="baseline"/>
    </w:pPr>
    <w:rPr>
      <w:sz w:val="24"/>
    </w:rPr>
  </w:style>
  <w:style w:type="paragraph" w:customStyle="1" w:styleId="afff0">
    <w:name w:val="Пункт"/>
    <w:basedOn w:val="a3"/>
    <w:qFormat/>
    <w:rsid w:val="004F30F8"/>
    <w:pPr>
      <w:overflowPunct w:val="0"/>
      <w:autoSpaceDE w:val="0"/>
      <w:autoSpaceDN w:val="0"/>
      <w:adjustRightInd w:val="0"/>
      <w:spacing w:before="240"/>
      <w:jc w:val="both"/>
      <w:textAlignment w:val="baseline"/>
      <w:outlineLvl w:val="0"/>
    </w:pPr>
    <w:rPr>
      <w:bCs/>
      <w:sz w:val="24"/>
    </w:rPr>
  </w:style>
  <w:style w:type="paragraph" w:customStyle="1" w:styleId="afff1">
    <w:name w:val="Подпункт"/>
    <w:basedOn w:val="a3"/>
    <w:qFormat/>
    <w:rsid w:val="004F30F8"/>
    <w:pPr>
      <w:overflowPunct w:val="0"/>
      <w:autoSpaceDE w:val="0"/>
      <w:autoSpaceDN w:val="0"/>
      <w:adjustRightInd w:val="0"/>
      <w:spacing w:before="120"/>
      <w:jc w:val="both"/>
      <w:textAlignment w:val="baseline"/>
    </w:pPr>
    <w:rPr>
      <w:sz w:val="24"/>
    </w:rPr>
  </w:style>
  <w:style w:type="paragraph" w:customStyle="1" w:styleId="-">
    <w:name w:val="Пункт -"/>
    <w:basedOn w:val="a3"/>
    <w:qFormat/>
    <w:rsid w:val="004F30F8"/>
    <w:pPr>
      <w:numPr>
        <w:ilvl w:val="3"/>
        <w:numId w:val="3"/>
      </w:numPr>
      <w:tabs>
        <w:tab w:val="clear" w:pos="360"/>
        <w:tab w:val="num" w:pos="1418"/>
      </w:tabs>
      <w:overflowPunct w:val="0"/>
      <w:autoSpaceDE w:val="0"/>
      <w:autoSpaceDN w:val="0"/>
      <w:adjustRightInd w:val="0"/>
      <w:spacing w:before="60"/>
      <w:ind w:left="1418" w:hanging="567"/>
      <w:jc w:val="both"/>
      <w:textAlignment w:val="baseline"/>
    </w:pPr>
    <w:rPr>
      <w:sz w:val="24"/>
    </w:rPr>
  </w:style>
  <w:style w:type="paragraph" w:customStyle="1" w:styleId="afff2">
    <w:name w:val="Подподпункт"/>
    <w:basedOn w:val="a8"/>
    <w:qFormat/>
    <w:rsid w:val="004F30F8"/>
    <w:pPr>
      <w:overflowPunct w:val="0"/>
      <w:autoSpaceDE w:val="0"/>
      <w:autoSpaceDN w:val="0"/>
      <w:adjustRightInd w:val="0"/>
      <w:spacing w:before="120"/>
      <w:jc w:val="both"/>
      <w:textAlignment w:val="baseline"/>
    </w:pPr>
    <w:rPr>
      <w:sz w:val="24"/>
    </w:rPr>
  </w:style>
  <w:style w:type="paragraph" w:customStyle="1" w:styleId="Texttab">
    <w:name w:val="Text tab"/>
    <w:basedOn w:val="a3"/>
    <w:link w:val="Texttab0"/>
    <w:qFormat/>
    <w:rsid w:val="004F30F8"/>
    <w:pPr>
      <w:tabs>
        <w:tab w:val="right" w:pos="851"/>
      </w:tabs>
      <w:spacing w:before="60"/>
      <w:ind w:left="851"/>
      <w:jc w:val="both"/>
    </w:pPr>
    <w:rPr>
      <w:iCs/>
      <w:noProof/>
      <w:sz w:val="24"/>
      <w:szCs w:val="24"/>
    </w:rPr>
  </w:style>
  <w:style w:type="character" w:customStyle="1" w:styleId="msoins0">
    <w:name w:val="msoins"/>
    <w:rsid w:val="004F30F8"/>
  </w:style>
  <w:style w:type="paragraph" w:customStyle="1" w:styleId="Pointnum">
    <w:name w:val="Point (num)"/>
    <w:qFormat/>
    <w:rsid w:val="004F30F8"/>
    <w:pPr>
      <w:numPr>
        <w:numId w:val="2"/>
      </w:numPr>
      <w:tabs>
        <w:tab w:val="left" w:pos="1418"/>
      </w:tabs>
      <w:spacing w:before="60"/>
      <w:ind w:left="1418" w:hanging="567"/>
      <w:jc w:val="both"/>
    </w:pPr>
    <w:rPr>
      <w:rFonts w:cs="Arial"/>
      <w:sz w:val="24"/>
      <w:lang w:eastAsia="en-US"/>
    </w:rPr>
  </w:style>
  <w:style w:type="paragraph" w:customStyle="1" w:styleId="afff3">
    <w:name w:val="Статья_"/>
    <w:basedOn w:val="afff0"/>
    <w:qFormat/>
    <w:rsid w:val="004F30F8"/>
    <w:pPr>
      <w:keepNext/>
      <w:spacing w:before="360"/>
    </w:pPr>
    <w:rPr>
      <w:b/>
    </w:rPr>
  </w:style>
  <w:style w:type="paragraph" w:customStyle="1" w:styleId="Texttabtab">
    <w:name w:val="Text tab tab"/>
    <w:basedOn w:val="Texttab"/>
    <w:qFormat/>
    <w:rsid w:val="004F30F8"/>
    <w:pPr>
      <w:widowControl w:val="0"/>
      <w:tabs>
        <w:tab w:val="clear" w:pos="851"/>
      </w:tabs>
      <w:adjustRightInd w:val="0"/>
      <w:ind w:left="1418"/>
      <w:textAlignment w:val="baseline"/>
    </w:pPr>
  </w:style>
  <w:style w:type="paragraph" w:customStyle="1" w:styleId="a2">
    <w:name w:val="Пункт с отметкой"/>
    <w:basedOn w:val="a3"/>
    <w:qFormat/>
    <w:rsid w:val="004F30F8"/>
    <w:pPr>
      <w:numPr>
        <w:numId w:val="4"/>
      </w:numPr>
      <w:tabs>
        <w:tab w:val="clear" w:pos="1070"/>
        <w:tab w:val="num" w:pos="1985"/>
      </w:tabs>
      <w:spacing w:before="60"/>
      <w:ind w:left="1985" w:hanging="567"/>
      <w:jc w:val="both"/>
    </w:pPr>
    <w:rPr>
      <w:color w:val="000000"/>
      <w:sz w:val="24"/>
      <w:lang w:eastAsia="en-US"/>
    </w:rPr>
  </w:style>
  <w:style w:type="character" w:customStyle="1" w:styleId="Texttab0">
    <w:name w:val="Text tab Знак"/>
    <w:link w:val="Texttab"/>
    <w:rsid w:val="004F30F8"/>
    <w:rPr>
      <w:iCs/>
      <w:noProof/>
      <w:sz w:val="24"/>
      <w:szCs w:val="24"/>
    </w:rPr>
  </w:style>
  <w:style w:type="paragraph" w:customStyle="1" w:styleId="afff4">
    <w:name w:val="Пункт приложения"/>
    <w:basedOn w:val="a3"/>
    <w:rsid w:val="00543D41"/>
    <w:pPr>
      <w:spacing w:before="120"/>
      <w:ind w:left="851" w:right="96" w:hanging="851"/>
      <w:jc w:val="both"/>
    </w:pPr>
    <w:rPr>
      <w:rFonts w:eastAsia="Calibri"/>
      <w:sz w:val="24"/>
      <w:szCs w:val="24"/>
    </w:rPr>
  </w:style>
  <w:style w:type="paragraph" w:styleId="18">
    <w:name w:val="toc 1"/>
    <w:basedOn w:val="a3"/>
    <w:next w:val="a3"/>
    <w:autoRedefine/>
    <w:uiPriority w:val="39"/>
    <w:unhideWhenUsed/>
    <w:rsid w:val="009F540B"/>
    <w:pPr>
      <w:tabs>
        <w:tab w:val="left" w:pos="567"/>
        <w:tab w:val="right" w:leader="dot" w:pos="9628"/>
      </w:tabs>
      <w:spacing w:before="120"/>
    </w:pPr>
    <w:rPr>
      <w:b/>
    </w:rPr>
  </w:style>
  <w:style w:type="character" w:customStyle="1" w:styleId="afff5">
    <w:name w:val="Цветовое выделение"/>
    <w:uiPriority w:val="99"/>
    <w:rsid w:val="00E25530"/>
    <w:rPr>
      <w:b/>
      <w:color w:val="26282F"/>
    </w:rPr>
  </w:style>
  <w:style w:type="paragraph" w:customStyle="1" w:styleId="afff6">
    <w:name w:val="Таблицы (моноширинный)"/>
    <w:basedOn w:val="a3"/>
    <w:next w:val="a3"/>
    <w:uiPriority w:val="99"/>
    <w:rsid w:val="00E25530"/>
    <w:pPr>
      <w:widowControl w:val="0"/>
      <w:autoSpaceDE w:val="0"/>
      <w:autoSpaceDN w:val="0"/>
      <w:adjustRightInd w:val="0"/>
    </w:pPr>
    <w:rPr>
      <w:rFonts w:ascii="Courier New" w:hAnsi="Courier New" w:cs="Courier New"/>
      <w:sz w:val="24"/>
      <w:szCs w:val="24"/>
    </w:rPr>
  </w:style>
  <w:style w:type="character" w:customStyle="1" w:styleId="ad">
    <w:name w:val="Текст сноски Знак"/>
    <w:link w:val="ac"/>
    <w:semiHidden/>
    <w:rsid w:val="009753D9"/>
    <w:rPr>
      <w:sz w:val="24"/>
    </w:rPr>
  </w:style>
  <w:style w:type="paragraph" w:customStyle="1" w:styleId="afff7">
    <w:name w:val="Статья"/>
    <w:basedOn w:val="a3"/>
    <w:qFormat/>
    <w:rsid w:val="00711892"/>
    <w:pPr>
      <w:tabs>
        <w:tab w:val="num" w:pos="1986"/>
      </w:tabs>
      <w:spacing w:before="240"/>
      <w:ind w:left="1986" w:right="96" w:hanging="851"/>
      <w:jc w:val="both"/>
    </w:pPr>
    <w:rPr>
      <w:sz w:val="24"/>
      <w:szCs w:val="24"/>
      <w:u w:val="single"/>
    </w:rPr>
  </w:style>
  <w:style w:type="paragraph" w:customStyle="1" w:styleId="afff8">
    <w:name w:val="Пукнт с буквой"/>
    <w:basedOn w:val="a3"/>
    <w:qFormat/>
    <w:rsid w:val="00711892"/>
    <w:pPr>
      <w:tabs>
        <w:tab w:val="num" w:pos="993"/>
      </w:tabs>
      <w:spacing w:before="60"/>
      <w:ind w:left="993" w:right="96" w:hanging="567"/>
      <w:jc w:val="both"/>
    </w:pPr>
    <w:rPr>
      <w:sz w:val="24"/>
      <w:szCs w:val="24"/>
    </w:rPr>
  </w:style>
  <w:style w:type="paragraph" w:customStyle="1" w:styleId="afff9">
    <w:name w:val="Подраздел"/>
    <w:basedOn w:val="afff3"/>
    <w:qFormat/>
    <w:rsid w:val="00446966"/>
    <w:pPr>
      <w:pageBreakBefore/>
      <w:tabs>
        <w:tab w:val="num" w:pos="2268"/>
      </w:tabs>
      <w:spacing w:before="240"/>
      <w:ind w:left="2268" w:hanging="2268"/>
    </w:pPr>
  </w:style>
  <w:style w:type="paragraph" w:customStyle="1" w:styleId="Pointnumber">
    <w:name w:val="Point_number"/>
    <w:basedOn w:val="Pointnum"/>
    <w:qFormat/>
    <w:rsid w:val="00176BA4"/>
    <w:pPr>
      <w:widowControl w:val="0"/>
      <w:numPr>
        <w:numId w:val="5"/>
      </w:numPr>
      <w:adjustRightInd w:val="0"/>
      <w:textAlignment w:val="baseline"/>
    </w:pPr>
  </w:style>
  <w:style w:type="paragraph" w:customStyle="1" w:styleId="Text">
    <w:name w:val="Text"/>
    <w:basedOn w:val="a3"/>
    <w:rsid w:val="0008052D"/>
    <w:pPr>
      <w:spacing w:after="240"/>
    </w:pPr>
    <w:rPr>
      <w:sz w:val="24"/>
      <w:lang w:val="en-US" w:eastAsia="en-US"/>
    </w:rPr>
  </w:style>
  <w:style w:type="paragraph" w:customStyle="1" w:styleId="afffa">
    <w:basedOn w:val="a3"/>
    <w:next w:val="10"/>
    <w:qFormat/>
    <w:rsid w:val="003B480F"/>
    <w:pPr>
      <w:ind w:firstLine="720"/>
      <w:jc w:val="center"/>
    </w:pPr>
    <w:rPr>
      <w:rFonts w:ascii="Arial" w:hAnsi="Arial"/>
      <w:sz w:val="24"/>
    </w:rPr>
  </w:style>
  <w:style w:type="paragraph" w:styleId="afffb">
    <w:name w:val="Normal (Web)"/>
    <w:basedOn w:val="a3"/>
    <w:unhideWhenUsed/>
    <w:rsid w:val="000E560D"/>
    <w:pPr>
      <w:spacing w:after="188"/>
    </w:pPr>
    <w:rPr>
      <w:sz w:val="24"/>
      <w:szCs w:val="24"/>
    </w:rPr>
  </w:style>
  <w:style w:type="character" w:styleId="afffc">
    <w:name w:val="Emphasis"/>
    <w:basedOn w:val="a4"/>
    <w:uiPriority w:val="20"/>
    <w:qFormat/>
    <w:rsid w:val="000E560D"/>
    <w:rPr>
      <w:i/>
      <w:iCs/>
    </w:rPr>
  </w:style>
  <w:style w:type="paragraph" w:customStyle="1" w:styleId="ConsPlusNormal">
    <w:name w:val="ConsPlusNormal"/>
    <w:rsid w:val="00591FFD"/>
    <w:pPr>
      <w:widowControl w:val="0"/>
      <w:autoSpaceDE w:val="0"/>
      <w:autoSpaceDN w:val="0"/>
      <w:adjustRightInd w:val="0"/>
    </w:pPr>
    <w:rPr>
      <w:rFonts w:eastAsiaTheme="minorEastAsia"/>
      <w:sz w:val="24"/>
      <w:szCs w:val="24"/>
    </w:rPr>
  </w:style>
  <w:style w:type="paragraph" w:styleId="a">
    <w:name w:val="List Bullet"/>
    <w:basedOn w:val="a3"/>
    <w:unhideWhenUsed/>
    <w:rsid w:val="002C3C39"/>
    <w:pPr>
      <w:numPr>
        <w:numId w:val="6"/>
      </w:numPr>
      <w:contextualSpacing/>
      <w:jc w:val="both"/>
    </w:pPr>
  </w:style>
  <w:style w:type="character" w:customStyle="1" w:styleId="affc">
    <w:name w:val="Абзац списка Знак"/>
    <w:aliases w:val="Абзац списка 1 Знак,Содержание. 2 уровень Знак,Bullet List Знак,FooterText Знак,numbered Знак,List Paragraph Знак"/>
    <w:link w:val="affb"/>
    <w:uiPriority w:val="34"/>
    <w:locked/>
    <w:rsid w:val="004362F5"/>
    <w:rPr>
      <w:rFonts w:ascii="Calibri" w:eastAsia="Calibri" w:hAnsi="Calibri"/>
      <w:sz w:val="22"/>
      <w:szCs w:val="22"/>
      <w:lang w:eastAsia="en-US"/>
    </w:rPr>
  </w:style>
  <w:style w:type="paragraph" w:customStyle="1" w:styleId="a0">
    <w:name w:val="Правила"/>
    <w:basedOn w:val="a3"/>
    <w:rsid w:val="007D3AFC"/>
    <w:pPr>
      <w:numPr>
        <w:ilvl w:val="1"/>
        <w:numId w:val="7"/>
      </w:numPr>
      <w:overflowPunct w:val="0"/>
      <w:autoSpaceDE w:val="0"/>
      <w:autoSpaceDN w:val="0"/>
      <w:adjustRightInd w:val="0"/>
      <w:textAlignment w:val="baseline"/>
    </w:pPr>
    <w:rPr>
      <w:rFonts w:ascii="Baltica" w:hAnsi="Baltica"/>
      <w:sz w:val="24"/>
    </w:rPr>
  </w:style>
  <w:style w:type="paragraph" w:customStyle="1" w:styleId="a1">
    <w:name w:val="многоуровневый"/>
    <w:basedOn w:val="a3"/>
    <w:rsid w:val="007D3AFC"/>
    <w:pPr>
      <w:numPr>
        <w:ilvl w:val="2"/>
        <w:numId w:val="7"/>
      </w:numPr>
      <w:overflowPunct w:val="0"/>
      <w:autoSpaceDE w:val="0"/>
      <w:autoSpaceDN w:val="0"/>
      <w:adjustRightInd w:val="0"/>
      <w:textAlignment w:val="baseline"/>
    </w:pPr>
    <w:rPr>
      <w:rFonts w:ascii="Baltica" w:hAnsi="Baltica"/>
      <w:sz w:val="24"/>
    </w:rPr>
  </w:style>
  <w:style w:type="paragraph" w:styleId="afffd">
    <w:name w:val="Title"/>
    <w:basedOn w:val="a3"/>
    <w:link w:val="afffe"/>
    <w:qFormat/>
    <w:rsid w:val="00835DF7"/>
    <w:pPr>
      <w:ind w:firstLine="720"/>
      <w:jc w:val="center"/>
    </w:pPr>
    <w:rPr>
      <w:rFonts w:ascii="Arial" w:eastAsia="Calibri" w:hAnsi="Arial" w:cs="Mangal"/>
      <w:lang w:bidi="hi-IN"/>
    </w:rPr>
  </w:style>
  <w:style w:type="character" w:customStyle="1" w:styleId="afffe">
    <w:name w:val="Заголовок Знак"/>
    <w:basedOn w:val="a4"/>
    <w:link w:val="afffd"/>
    <w:rsid w:val="00835DF7"/>
    <w:rPr>
      <w:rFonts w:ascii="Arial" w:eastAsia="Calibri" w:hAnsi="Arial" w:cs="Mangal"/>
      <w:lang w:bidi="hi-IN"/>
    </w:rPr>
  </w:style>
  <w:style w:type="paragraph" w:customStyle="1" w:styleId="26">
    <w:name w:val="Абзац списка2"/>
    <w:basedOn w:val="a3"/>
    <w:rsid w:val="000A1D05"/>
    <w:pPr>
      <w:widowControl w:val="0"/>
      <w:suppressAutoHyphens/>
      <w:spacing w:after="200" w:line="276" w:lineRule="auto"/>
      <w:ind w:left="720"/>
    </w:pPr>
    <w:rPr>
      <w:rFonts w:ascii="Calibri" w:eastAsia="Calibri" w:hAnsi="Calibri" w:cs="Mangal"/>
      <w:kern w:val="1"/>
      <w:sz w:val="22"/>
      <w:szCs w:val="22"/>
      <w:lang w:val="en-US" w:eastAsia="hi-IN" w:bidi="hi-IN"/>
    </w:rPr>
  </w:style>
  <w:style w:type="character" w:customStyle="1" w:styleId="19">
    <w:name w:val="Текст сноски Знак1"/>
    <w:basedOn w:val="a4"/>
    <w:semiHidden/>
    <w:locked/>
    <w:rsid w:val="001263EB"/>
    <w:rPr>
      <w:sz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025">
      <w:bodyDiv w:val="1"/>
      <w:marLeft w:val="0"/>
      <w:marRight w:val="0"/>
      <w:marTop w:val="0"/>
      <w:marBottom w:val="0"/>
      <w:divBdr>
        <w:top w:val="none" w:sz="0" w:space="0" w:color="auto"/>
        <w:left w:val="none" w:sz="0" w:space="0" w:color="auto"/>
        <w:bottom w:val="none" w:sz="0" w:space="0" w:color="auto"/>
        <w:right w:val="none" w:sz="0" w:space="0" w:color="auto"/>
      </w:divBdr>
    </w:div>
    <w:div w:id="20203305">
      <w:bodyDiv w:val="1"/>
      <w:marLeft w:val="0"/>
      <w:marRight w:val="0"/>
      <w:marTop w:val="0"/>
      <w:marBottom w:val="0"/>
      <w:divBdr>
        <w:top w:val="none" w:sz="0" w:space="0" w:color="auto"/>
        <w:left w:val="none" w:sz="0" w:space="0" w:color="auto"/>
        <w:bottom w:val="none" w:sz="0" w:space="0" w:color="auto"/>
        <w:right w:val="none" w:sz="0" w:space="0" w:color="auto"/>
      </w:divBdr>
    </w:div>
    <w:div w:id="29116086">
      <w:bodyDiv w:val="1"/>
      <w:marLeft w:val="0"/>
      <w:marRight w:val="0"/>
      <w:marTop w:val="0"/>
      <w:marBottom w:val="0"/>
      <w:divBdr>
        <w:top w:val="none" w:sz="0" w:space="0" w:color="auto"/>
        <w:left w:val="none" w:sz="0" w:space="0" w:color="auto"/>
        <w:bottom w:val="none" w:sz="0" w:space="0" w:color="auto"/>
        <w:right w:val="none" w:sz="0" w:space="0" w:color="auto"/>
      </w:divBdr>
    </w:div>
    <w:div w:id="126053958">
      <w:bodyDiv w:val="1"/>
      <w:marLeft w:val="0"/>
      <w:marRight w:val="0"/>
      <w:marTop w:val="0"/>
      <w:marBottom w:val="0"/>
      <w:divBdr>
        <w:top w:val="none" w:sz="0" w:space="0" w:color="auto"/>
        <w:left w:val="none" w:sz="0" w:space="0" w:color="auto"/>
        <w:bottom w:val="none" w:sz="0" w:space="0" w:color="auto"/>
        <w:right w:val="none" w:sz="0" w:space="0" w:color="auto"/>
      </w:divBdr>
    </w:div>
    <w:div w:id="128213020">
      <w:bodyDiv w:val="1"/>
      <w:marLeft w:val="0"/>
      <w:marRight w:val="0"/>
      <w:marTop w:val="0"/>
      <w:marBottom w:val="0"/>
      <w:divBdr>
        <w:top w:val="none" w:sz="0" w:space="0" w:color="auto"/>
        <w:left w:val="none" w:sz="0" w:space="0" w:color="auto"/>
        <w:bottom w:val="none" w:sz="0" w:space="0" w:color="auto"/>
        <w:right w:val="none" w:sz="0" w:space="0" w:color="auto"/>
      </w:divBdr>
    </w:div>
    <w:div w:id="173301196">
      <w:bodyDiv w:val="1"/>
      <w:marLeft w:val="0"/>
      <w:marRight w:val="0"/>
      <w:marTop w:val="0"/>
      <w:marBottom w:val="0"/>
      <w:divBdr>
        <w:top w:val="none" w:sz="0" w:space="0" w:color="auto"/>
        <w:left w:val="none" w:sz="0" w:space="0" w:color="auto"/>
        <w:bottom w:val="none" w:sz="0" w:space="0" w:color="auto"/>
        <w:right w:val="none" w:sz="0" w:space="0" w:color="auto"/>
      </w:divBdr>
    </w:div>
    <w:div w:id="187723740">
      <w:bodyDiv w:val="1"/>
      <w:marLeft w:val="0"/>
      <w:marRight w:val="0"/>
      <w:marTop w:val="0"/>
      <w:marBottom w:val="0"/>
      <w:divBdr>
        <w:top w:val="none" w:sz="0" w:space="0" w:color="auto"/>
        <w:left w:val="none" w:sz="0" w:space="0" w:color="auto"/>
        <w:bottom w:val="none" w:sz="0" w:space="0" w:color="auto"/>
        <w:right w:val="none" w:sz="0" w:space="0" w:color="auto"/>
      </w:divBdr>
    </w:div>
    <w:div w:id="211813823">
      <w:bodyDiv w:val="1"/>
      <w:marLeft w:val="0"/>
      <w:marRight w:val="0"/>
      <w:marTop w:val="0"/>
      <w:marBottom w:val="0"/>
      <w:divBdr>
        <w:top w:val="none" w:sz="0" w:space="0" w:color="auto"/>
        <w:left w:val="none" w:sz="0" w:space="0" w:color="auto"/>
        <w:bottom w:val="none" w:sz="0" w:space="0" w:color="auto"/>
        <w:right w:val="none" w:sz="0" w:space="0" w:color="auto"/>
      </w:divBdr>
    </w:div>
    <w:div w:id="223178777">
      <w:bodyDiv w:val="1"/>
      <w:marLeft w:val="0"/>
      <w:marRight w:val="0"/>
      <w:marTop w:val="0"/>
      <w:marBottom w:val="0"/>
      <w:divBdr>
        <w:top w:val="none" w:sz="0" w:space="0" w:color="auto"/>
        <w:left w:val="none" w:sz="0" w:space="0" w:color="auto"/>
        <w:bottom w:val="none" w:sz="0" w:space="0" w:color="auto"/>
        <w:right w:val="none" w:sz="0" w:space="0" w:color="auto"/>
      </w:divBdr>
    </w:div>
    <w:div w:id="227959223">
      <w:bodyDiv w:val="1"/>
      <w:marLeft w:val="0"/>
      <w:marRight w:val="0"/>
      <w:marTop w:val="0"/>
      <w:marBottom w:val="0"/>
      <w:divBdr>
        <w:top w:val="none" w:sz="0" w:space="0" w:color="auto"/>
        <w:left w:val="none" w:sz="0" w:space="0" w:color="auto"/>
        <w:bottom w:val="none" w:sz="0" w:space="0" w:color="auto"/>
        <w:right w:val="none" w:sz="0" w:space="0" w:color="auto"/>
      </w:divBdr>
    </w:div>
    <w:div w:id="312416979">
      <w:bodyDiv w:val="1"/>
      <w:marLeft w:val="0"/>
      <w:marRight w:val="0"/>
      <w:marTop w:val="0"/>
      <w:marBottom w:val="0"/>
      <w:divBdr>
        <w:top w:val="none" w:sz="0" w:space="0" w:color="auto"/>
        <w:left w:val="none" w:sz="0" w:space="0" w:color="auto"/>
        <w:bottom w:val="none" w:sz="0" w:space="0" w:color="auto"/>
        <w:right w:val="none" w:sz="0" w:space="0" w:color="auto"/>
      </w:divBdr>
    </w:div>
    <w:div w:id="358776635">
      <w:bodyDiv w:val="1"/>
      <w:marLeft w:val="0"/>
      <w:marRight w:val="0"/>
      <w:marTop w:val="0"/>
      <w:marBottom w:val="0"/>
      <w:divBdr>
        <w:top w:val="none" w:sz="0" w:space="0" w:color="auto"/>
        <w:left w:val="none" w:sz="0" w:space="0" w:color="auto"/>
        <w:bottom w:val="none" w:sz="0" w:space="0" w:color="auto"/>
        <w:right w:val="none" w:sz="0" w:space="0" w:color="auto"/>
      </w:divBdr>
    </w:div>
    <w:div w:id="368459462">
      <w:bodyDiv w:val="1"/>
      <w:marLeft w:val="0"/>
      <w:marRight w:val="0"/>
      <w:marTop w:val="0"/>
      <w:marBottom w:val="0"/>
      <w:divBdr>
        <w:top w:val="none" w:sz="0" w:space="0" w:color="auto"/>
        <w:left w:val="none" w:sz="0" w:space="0" w:color="auto"/>
        <w:bottom w:val="none" w:sz="0" w:space="0" w:color="auto"/>
        <w:right w:val="none" w:sz="0" w:space="0" w:color="auto"/>
      </w:divBdr>
    </w:div>
    <w:div w:id="406610869">
      <w:bodyDiv w:val="1"/>
      <w:marLeft w:val="0"/>
      <w:marRight w:val="0"/>
      <w:marTop w:val="0"/>
      <w:marBottom w:val="0"/>
      <w:divBdr>
        <w:top w:val="none" w:sz="0" w:space="0" w:color="auto"/>
        <w:left w:val="none" w:sz="0" w:space="0" w:color="auto"/>
        <w:bottom w:val="none" w:sz="0" w:space="0" w:color="auto"/>
        <w:right w:val="none" w:sz="0" w:space="0" w:color="auto"/>
      </w:divBdr>
    </w:div>
    <w:div w:id="494612026">
      <w:bodyDiv w:val="1"/>
      <w:marLeft w:val="0"/>
      <w:marRight w:val="0"/>
      <w:marTop w:val="0"/>
      <w:marBottom w:val="0"/>
      <w:divBdr>
        <w:top w:val="none" w:sz="0" w:space="0" w:color="auto"/>
        <w:left w:val="none" w:sz="0" w:space="0" w:color="auto"/>
        <w:bottom w:val="none" w:sz="0" w:space="0" w:color="auto"/>
        <w:right w:val="none" w:sz="0" w:space="0" w:color="auto"/>
      </w:divBdr>
    </w:div>
    <w:div w:id="511846703">
      <w:bodyDiv w:val="1"/>
      <w:marLeft w:val="0"/>
      <w:marRight w:val="0"/>
      <w:marTop w:val="0"/>
      <w:marBottom w:val="0"/>
      <w:divBdr>
        <w:top w:val="none" w:sz="0" w:space="0" w:color="auto"/>
        <w:left w:val="none" w:sz="0" w:space="0" w:color="auto"/>
        <w:bottom w:val="none" w:sz="0" w:space="0" w:color="auto"/>
        <w:right w:val="none" w:sz="0" w:space="0" w:color="auto"/>
      </w:divBdr>
    </w:div>
    <w:div w:id="617682212">
      <w:bodyDiv w:val="1"/>
      <w:marLeft w:val="0"/>
      <w:marRight w:val="0"/>
      <w:marTop w:val="0"/>
      <w:marBottom w:val="0"/>
      <w:divBdr>
        <w:top w:val="none" w:sz="0" w:space="0" w:color="auto"/>
        <w:left w:val="none" w:sz="0" w:space="0" w:color="auto"/>
        <w:bottom w:val="none" w:sz="0" w:space="0" w:color="auto"/>
        <w:right w:val="none" w:sz="0" w:space="0" w:color="auto"/>
      </w:divBdr>
    </w:div>
    <w:div w:id="627124640">
      <w:bodyDiv w:val="1"/>
      <w:marLeft w:val="0"/>
      <w:marRight w:val="0"/>
      <w:marTop w:val="0"/>
      <w:marBottom w:val="0"/>
      <w:divBdr>
        <w:top w:val="none" w:sz="0" w:space="0" w:color="auto"/>
        <w:left w:val="none" w:sz="0" w:space="0" w:color="auto"/>
        <w:bottom w:val="none" w:sz="0" w:space="0" w:color="auto"/>
        <w:right w:val="none" w:sz="0" w:space="0" w:color="auto"/>
      </w:divBdr>
      <w:divsChild>
        <w:div w:id="638849289">
          <w:marLeft w:val="0"/>
          <w:marRight w:val="0"/>
          <w:marTop w:val="0"/>
          <w:marBottom w:val="0"/>
          <w:divBdr>
            <w:top w:val="none" w:sz="0" w:space="0" w:color="auto"/>
            <w:left w:val="none" w:sz="0" w:space="0" w:color="auto"/>
            <w:bottom w:val="none" w:sz="0" w:space="0" w:color="auto"/>
            <w:right w:val="none" w:sz="0" w:space="0" w:color="auto"/>
          </w:divBdr>
          <w:divsChild>
            <w:div w:id="1773361383">
              <w:marLeft w:val="0"/>
              <w:marRight w:val="0"/>
              <w:marTop w:val="0"/>
              <w:marBottom w:val="0"/>
              <w:divBdr>
                <w:top w:val="none" w:sz="0" w:space="0" w:color="auto"/>
                <w:left w:val="none" w:sz="0" w:space="0" w:color="auto"/>
                <w:bottom w:val="none" w:sz="0" w:space="0" w:color="auto"/>
                <w:right w:val="none" w:sz="0" w:space="0" w:color="auto"/>
              </w:divBdr>
              <w:divsChild>
                <w:div w:id="1643458606">
                  <w:marLeft w:val="0"/>
                  <w:marRight w:val="0"/>
                  <w:marTop w:val="0"/>
                  <w:marBottom w:val="0"/>
                  <w:divBdr>
                    <w:top w:val="none" w:sz="0" w:space="0" w:color="auto"/>
                    <w:left w:val="none" w:sz="0" w:space="0" w:color="auto"/>
                    <w:bottom w:val="none" w:sz="0" w:space="0" w:color="auto"/>
                    <w:right w:val="none" w:sz="0" w:space="0" w:color="auto"/>
                  </w:divBdr>
                  <w:divsChild>
                    <w:div w:id="199637402">
                      <w:marLeft w:val="-450"/>
                      <w:marRight w:val="-450"/>
                      <w:marTop w:val="0"/>
                      <w:marBottom w:val="0"/>
                      <w:divBdr>
                        <w:top w:val="none" w:sz="0" w:space="0" w:color="auto"/>
                        <w:left w:val="none" w:sz="0" w:space="0" w:color="auto"/>
                        <w:bottom w:val="none" w:sz="0" w:space="0" w:color="auto"/>
                        <w:right w:val="none" w:sz="0" w:space="0" w:color="auto"/>
                      </w:divBdr>
                      <w:divsChild>
                        <w:div w:id="19726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87872">
      <w:bodyDiv w:val="1"/>
      <w:marLeft w:val="0"/>
      <w:marRight w:val="0"/>
      <w:marTop w:val="0"/>
      <w:marBottom w:val="0"/>
      <w:divBdr>
        <w:top w:val="none" w:sz="0" w:space="0" w:color="auto"/>
        <w:left w:val="none" w:sz="0" w:space="0" w:color="auto"/>
        <w:bottom w:val="none" w:sz="0" w:space="0" w:color="auto"/>
        <w:right w:val="none" w:sz="0" w:space="0" w:color="auto"/>
      </w:divBdr>
    </w:div>
    <w:div w:id="651328781">
      <w:bodyDiv w:val="1"/>
      <w:marLeft w:val="0"/>
      <w:marRight w:val="0"/>
      <w:marTop w:val="0"/>
      <w:marBottom w:val="0"/>
      <w:divBdr>
        <w:top w:val="none" w:sz="0" w:space="0" w:color="auto"/>
        <w:left w:val="none" w:sz="0" w:space="0" w:color="auto"/>
        <w:bottom w:val="none" w:sz="0" w:space="0" w:color="auto"/>
        <w:right w:val="none" w:sz="0" w:space="0" w:color="auto"/>
      </w:divBdr>
    </w:div>
    <w:div w:id="652955158">
      <w:bodyDiv w:val="1"/>
      <w:marLeft w:val="0"/>
      <w:marRight w:val="0"/>
      <w:marTop w:val="0"/>
      <w:marBottom w:val="0"/>
      <w:divBdr>
        <w:top w:val="none" w:sz="0" w:space="0" w:color="auto"/>
        <w:left w:val="none" w:sz="0" w:space="0" w:color="auto"/>
        <w:bottom w:val="none" w:sz="0" w:space="0" w:color="auto"/>
        <w:right w:val="none" w:sz="0" w:space="0" w:color="auto"/>
      </w:divBdr>
    </w:div>
    <w:div w:id="666321199">
      <w:bodyDiv w:val="1"/>
      <w:marLeft w:val="0"/>
      <w:marRight w:val="0"/>
      <w:marTop w:val="0"/>
      <w:marBottom w:val="0"/>
      <w:divBdr>
        <w:top w:val="none" w:sz="0" w:space="0" w:color="auto"/>
        <w:left w:val="none" w:sz="0" w:space="0" w:color="auto"/>
        <w:bottom w:val="none" w:sz="0" w:space="0" w:color="auto"/>
        <w:right w:val="none" w:sz="0" w:space="0" w:color="auto"/>
      </w:divBdr>
    </w:div>
    <w:div w:id="805047203">
      <w:bodyDiv w:val="1"/>
      <w:marLeft w:val="0"/>
      <w:marRight w:val="0"/>
      <w:marTop w:val="0"/>
      <w:marBottom w:val="0"/>
      <w:divBdr>
        <w:top w:val="none" w:sz="0" w:space="0" w:color="auto"/>
        <w:left w:val="none" w:sz="0" w:space="0" w:color="auto"/>
        <w:bottom w:val="none" w:sz="0" w:space="0" w:color="auto"/>
        <w:right w:val="none" w:sz="0" w:space="0" w:color="auto"/>
      </w:divBdr>
    </w:div>
    <w:div w:id="808549311">
      <w:bodyDiv w:val="1"/>
      <w:marLeft w:val="0"/>
      <w:marRight w:val="0"/>
      <w:marTop w:val="0"/>
      <w:marBottom w:val="0"/>
      <w:divBdr>
        <w:top w:val="none" w:sz="0" w:space="0" w:color="auto"/>
        <w:left w:val="none" w:sz="0" w:space="0" w:color="auto"/>
        <w:bottom w:val="none" w:sz="0" w:space="0" w:color="auto"/>
        <w:right w:val="none" w:sz="0" w:space="0" w:color="auto"/>
      </w:divBdr>
      <w:divsChild>
        <w:div w:id="1574437979">
          <w:marLeft w:val="0"/>
          <w:marRight w:val="0"/>
          <w:marTop w:val="0"/>
          <w:marBottom w:val="0"/>
          <w:divBdr>
            <w:top w:val="none" w:sz="0" w:space="0" w:color="auto"/>
            <w:left w:val="none" w:sz="0" w:space="0" w:color="auto"/>
            <w:bottom w:val="none" w:sz="0" w:space="0" w:color="auto"/>
            <w:right w:val="none" w:sz="0" w:space="0" w:color="auto"/>
          </w:divBdr>
          <w:divsChild>
            <w:div w:id="1316446257">
              <w:marLeft w:val="0"/>
              <w:marRight w:val="0"/>
              <w:marTop w:val="0"/>
              <w:marBottom w:val="0"/>
              <w:divBdr>
                <w:top w:val="none" w:sz="0" w:space="0" w:color="auto"/>
                <w:left w:val="none" w:sz="0" w:space="0" w:color="auto"/>
                <w:bottom w:val="none" w:sz="0" w:space="0" w:color="auto"/>
                <w:right w:val="none" w:sz="0" w:space="0" w:color="auto"/>
              </w:divBdr>
              <w:divsChild>
                <w:div w:id="2059736991">
                  <w:marLeft w:val="0"/>
                  <w:marRight w:val="0"/>
                  <w:marTop w:val="0"/>
                  <w:marBottom w:val="0"/>
                  <w:divBdr>
                    <w:top w:val="none" w:sz="0" w:space="0" w:color="auto"/>
                    <w:left w:val="none" w:sz="0" w:space="0" w:color="auto"/>
                    <w:bottom w:val="none" w:sz="0" w:space="0" w:color="auto"/>
                    <w:right w:val="none" w:sz="0" w:space="0" w:color="auto"/>
                  </w:divBdr>
                  <w:divsChild>
                    <w:div w:id="854806326">
                      <w:marLeft w:val="-450"/>
                      <w:marRight w:val="-450"/>
                      <w:marTop w:val="0"/>
                      <w:marBottom w:val="0"/>
                      <w:divBdr>
                        <w:top w:val="none" w:sz="0" w:space="0" w:color="auto"/>
                        <w:left w:val="none" w:sz="0" w:space="0" w:color="auto"/>
                        <w:bottom w:val="none" w:sz="0" w:space="0" w:color="auto"/>
                        <w:right w:val="none" w:sz="0" w:space="0" w:color="auto"/>
                      </w:divBdr>
                      <w:divsChild>
                        <w:div w:id="4973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798883">
      <w:bodyDiv w:val="1"/>
      <w:marLeft w:val="0"/>
      <w:marRight w:val="0"/>
      <w:marTop w:val="0"/>
      <w:marBottom w:val="0"/>
      <w:divBdr>
        <w:top w:val="none" w:sz="0" w:space="0" w:color="auto"/>
        <w:left w:val="none" w:sz="0" w:space="0" w:color="auto"/>
        <w:bottom w:val="none" w:sz="0" w:space="0" w:color="auto"/>
        <w:right w:val="none" w:sz="0" w:space="0" w:color="auto"/>
      </w:divBdr>
    </w:div>
    <w:div w:id="828790856">
      <w:bodyDiv w:val="1"/>
      <w:marLeft w:val="0"/>
      <w:marRight w:val="0"/>
      <w:marTop w:val="0"/>
      <w:marBottom w:val="0"/>
      <w:divBdr>
        <w:top w:val="none" w:sz="0" w:space="0" w:color="auto"/>
        <w:left w:val="none" w:sz="0" w:space="0" w:color="auto"/>
        <w:bottom w:val="none" w:sz="0" w:space="0" w:color="auto"/>
        <w:right w:val="none" w:sz="0" w:space="0" w:color="auto"/>
      </w:divBdr>
    </w:div>
    <w:div w:id="846865350">
      <w:bodyDiv w:val="1"/>
      <w:marLeft w:val="0"/>
      <w:marRight w:val="0"/>
      <w:marTop w:val="0"/>
      <w:marBottom w:val="0"/>
      <w:divBdr>
        <w:top w:val="none" w:sz="0" w:space="0" w:color="auto"/>
        <w:left w:val="none" w:sz="0" w:space="0" w:color="auto"/>
        <w:bottom w:val="none" w:sz="0" w:space="0" w:color="auto"/>
        <w:right w:val="none" w:sz="0" w:space="0" w:color="auto"/>
      </w:divBdr>
    </w:div>
    <w:div w:id="867526520">
      <w:bodyDiv w:val="1"/>
      <w:marLeft w:val="0"/>
      <w:marRight w:val="0"/>
      <w:marTop w:val="0"/>
      <w:marBottom w:val="0"/>
      <w:divBdr>
        <w:top w:val="none" w:sz="0" w:space="0" w:color="auto"/>
        <w:left w:val="none" w:sz="0" w:space="0" w:color="auto"/>
        <w:bottom w:val="none" w:sz="0" w:space="0" w:color="auto"/>
        <w:right w:val="none" w:sz="0" w:space="0" w:color="auto"/>
      </w:divBdr>
    </w:div>
    <w:div w:id="954217107">
      <w:bodyDiv w:val="1"/>
      <w:marLeft w:val="0"/>
      <w:marRight w:val="0"/>
      <w:marTop w:val="0"/>
      <w:marBottom w:val="0"/>
      <w:divBdr>
        <w:top w:val="none" w:sz="0" w:space="0" w:color="auto"/>
        <w:left w:val="none" w:sz="0" w:space="0" w:color="auto"/>
        <w:bottom w:val="none" w:sz="0" w:space="0" w:color="auto"/>
        <w:right w:val="none" w:sz="0" w:space="0" w:color="auto"/>
      </w:divBdr>
    </w:div>
    <w:div w:id="995838987">
      <w:bodyDiv w:val="1"/>
      <w:marLeft w:val="0"/>
      <w:marRight w:val="0"/>
      <w:marTop w:val="0"/>
      <w:marBottom w:val="0"/>
      <w:divBdr>
        <w:top w:val="none" w:sz="0" w:space="0" w:color="auto"/>
        <w:left w:val="none" w:sz="0" w:space="0" w:color="auto"/>
        <w:bottom w:val="none" w:sz="0" w:space="0" w:color="auto"/>
        <w:right w:val="none" w:sz="0" w:space="0" w:color="auto"/>
      </w:divBdr>
    </w:div>
    <w:div w:id="999501041">
      <w:bodyDiv w:val="1"/>
      <w:marLeft w:val="0"/>
      <w:marRight w:val="0"/>
      <w:marTop w:val="0"/>
      <w:marBottom w:val="0"/>
      <w:divBdr>
        <w:top w:val="none" w:sz="0" w:space="0" w:color="auto"/>
        <w:left w:val="none" w:sz="0" w:space="0" w:color="auto"/>
        <w:bottom w:val="none" w:sz="0" w:space="0" w:color="auto"/>
        <w:right w:val="none" w:sz="0" w:space="0" w:color="auto"/>
      </w:divBdr>
    </w:div>
    <w:div w:id="1002971992">
      <w:bodyDiv w:val="1"/>
      <w:marLeft w:val="0"/>
      <w:marRight w:val="0"/>
      <w:marTop w:val="0"/>
      <w:marBottom w:val="0"/>
      <w:divBdr>
        <w:top w:val="none" w:sz="0" w:space="0" w:color="auto"/>
        <w:left w:val="none" w:sz="0" w:space="0" w:color="auto"/>
        <w:bottom w:val="none" w:sz="0" w:space="0" w:color="auto"/>
        <w:right w:val="none" w:sz="0" w:space="0" w:color="auto"/>
      </w:divBdr>
    </w:div>
    <w:div w:id="1004822961">
      <w:bodyDiv w:val="1"/>
      <w:marLeft w:val="0"/>
      <w:marRight w:val="0"/>
      <w:marTop w:val="0"/>
      <w:marBottom w:val="0"/>
      <w:divBdr>
        <w:top w:val="none" w:sz="0" w:space="0" w:color="auto"/>
        <w:left w:val="none" w:sz="0" w:space="0" w:color="auto"/>
        <w:bottom w:val="none" w:sz="0" w:space="0" w:color="auto"/>
        <w:right w:val="none" w:sz="0" w:space="0" w:color="auto"/>
      </w:divBdr>
    </w:div>
    <w:div w:id="1137337182">
      <w:bodyDiv w:val="1"/>
      <w:marLeft w:val="0"/>
      <w:marRight w:val="0"/>
      <w:marTop w:val="0"/>
      <w:marBottom w:val="0"/>
      <w:divBdr>
        <w:top w:val="none" w:sz="0" w:space="0" w:color="auto"/>
        <w:left w:val="none" w:sz="0" w:space="0" w:color="auto"/>
        <w:bottom w:val="none" w:sz="0" w:space="0" w:color="auto"/>
        <w:right w:val="none" w:sz="0" w:space="0" w:color="auto"/>
      </w:divBdr>
    </w:div>
    <w:div w:id="1148322474">
      <w:bodyDiv w:val="1"/>
      <w:marLeft w:val="0"/>
      <w:marRight w:val="0"/>
      <w:marTop w:val="0"/>
      <w:marBottom w:val="0"/>
      <w:divBdr>
        <w:top w:val="none" w:sz="0" w:space="0" w:color="auto"/>
        <w:left w:val="none" w:sz="0" w:space="0" w:color="auto"/>
        <w:bottom w:val="none" w:sz="0" w:space="0" w:color="auto"/>
        <w:right w:val="none" w:sz="0" w:space="0" w:color="auto"/>
      </w:divBdr>
    </w:div>
    <w:div w:id="1149860478">
      <w:bodyDiv w:val="1"/>
      <w:marLeft w:val="0"/>
      <w:marRight w:val="0"/>
      <w:marTop w:val="0"/>
      <w:marBottom w:val="0"/>
      <w:divBdr>
        <w:top w:val="none" w:sz="0" w:space="0" w:color="auto"/>
        <w:left w:val="none" w:sz="0" w:space="0" w:color="auto"/>
        <w:bottom w:val="none" w:sz="0" w:space="0" w:color="auto"/>
        <w:right w:val="none" w:sz="0" w:space="0" w:color="auto"/>
      </w:divBdr>
    </w:div>
    <w:div w:id="1165124689">
      <w:bodyDiv w:val="1"/>
      <w:marLeft w:val="0"/>
      <w:marRight w:val="0"/>
      <w:marTop w:val="0"/>
      <w:marBottom w:val="0"/>
      <w:divBdr>
        <w:top w:val="none" w:sz="0" w:space="0" w:color="auto"/>
        <w:left w:val="none" w:sz="0" w:space="0" w:color="auto"/>
        <w:bottom w:val="none" w:sz="0" w:space="0" w:color="auto"/>
        <w:right w:val="none" w:sz="0" w:space="0" w:color="auto"/>
      </w:divBdr>
    </w:div>
    <w:div w:id="1195926166">
      <w:bodyDiv w:val="1"/>
      <w:marLeft w:val="0"/>
      <w:marRight w:val="0"/>
      <w:marTop w:val="0"/>
      <w:marBottom w:val="0"/>
      <w:divBdr>
        <w:top w:val="none" w:sz="0" w:space="0" w:color="auto"/>
        <w:left w:val="none" w:sz="0" w:space="0" w:color="auto"/>
        <w:bottom w:val="none" w:sz="0" w:space="0" w:color="auto"/>
        <w:right w:val="none" w:sz="0" w:space="0" w:color="auto"/>
      </w:divBdr>
    </w:div>
    <w:div w:id="1225070249">
      <w:bodyDiv w:val="1"/>
      <w:marLeft w:val="0"/>
      <w:marRight w:val="0"/>
      <w:marTop w:val="0"/>
      <w:marBottom w:val="0"/>
      <w:divBdr>
        <w:top w:val="none" w:sz="0" w:space="0" w:color="auto"/>
        <w:left w:val="none" w:sz="0" w:space="0" w:color="auto"/>
        <w:bottom w:val="none" w:sz="0" w:space="0" w:color="auto"/>
        <w:right w:val="none" w:sz="0" w:space="0" w:color="auto"/>
      </w:divBdr>
    </w:div>
    <w:div w:id="1236471277">
      <w:bodyDiv w:val="1"/>
      <w:marLeft w:val="0"/>
      <w:marRight w:val="0"/>
      <w:marTop w:val="0"/>
      <w:marBottom w:val="0"/>
      <w:divBdr>
        <w:top w:val="none" w:sz="0" w:space="0" w:color="auto"/>
        <w:left w:val="none" w:sz="0" w:space="0" w:color="auto"/>
        <w:bottom w:val="none" w:sz="0" w:space="0" w:color="auto"/>
        <w:right w:val="none" w:sz="0" w:space="0" w:color="auto"/>
      </w:divBdr>
    </w:div>
    <w:div w:id="1239435829">
      <w:bodyDiv w:val="1"/>
      <w:marLeft w:val="0"/>
      <w:marRight w:val="0"/>
      <w:marTop w:val="0"/>
      <w:marBottom w:val="0"/>
      <w:divBdr>
        <w:top w:val="none" w:sz="0" w:space="0" w:color="auto"/>
        <w:left w:val="none" w:sz="0" w:space="0" w:color="auto"/>
        <w:bottom w:val="none" w:sz="0" w:space="0" w:color="auto"/>
        <w:right w:val="none" w:sz="0" w:space="0" w:color="auto"/>
      </w:divBdr>
    </w:div>
    <w:div w:id="1277449095">
      <w:bodyDiv w:val="1"/>
      <w:marLeft w:val="0"/>
      <w:marRight w:val="0"/>
      <w:marTop w:val="0"/>
      <w:marBottom w:val="0"/>
      <w:divBdr>
        <w:top w:val="none" w:sz="0" w:space="0" w:color="auto"/>
        <w:left w:val="none" w:sz="0" w:space="0" w:color="auto"/>
        <w:bottom w:val="none" w:sz="0" w:space="0" w:color="auto"/>
        <w:right w:val="none" w:sz="0" w:space="0" w:color="auto"/>
      </w:divBdr>
    </w:div>
    <w:div w:id="1280070047">
      <w:bodyDiv w:val="1"/>
      <w:marLeft w:val="0"/>
      <w:marRight w:val="0"/>
      <w:marTop w:val="0"/>
      <w:marBottom w:val="0"/>
      <w:divBdr>
        <w:top w:val="none" w:sz="0" w:space="0" w:color="auto"/>
        <w:left w:val="none" w:sz="0" w:space="0" w:color="auto"/>
        <w:bottom w:val="none" w:sz="0" w:space="0" w:color="auto"/>
        <w:right w:val="none" w:sz="0" w:space="0" w:color="auto"/>
      </w:divBdr>
    </w:div>
    <w:div w:id="1288076418">
      <w:bodyDiv w:val="1"/>
      <w:marLeft w:val="0"/>
      <w:marRight w:val="0"/>
      <w:marTop w:val="0"/>
      <w:marBottom w:val="0"/>
      <w:divBdr>
        <w:top w:val="none" w:sz="0" w:space="0" w:color="auto"/>
        <w:left w:val="none" w:sz="0" w:space="0" w:color="auto"/>
        <w:bottom w:val="none" w:sz="0" w:space="0" w:color="auto"/>
        <w:right w:val="none" w:sz="0" w:space="0" w:color="auto"/>
      </w:divBdr>
    </w:div>
    <w:div w:id="1303461279">
      <w:bodyDiv w:val="1"/>
      <w:marLeft w:val="0"/>
      <w:marRight w:val="0"/>
      <w:marTop w:val="0"/>
      <w:marBottom w:val="0"/>
      <w:divBdr>
        <w:top w:val="none" w:sz="0" w:space="0" w:color="auto"/>
        <w:left w:val="none" w:sz="0" w:space="0" w:color="auto"/>
        <w:bottom w:val="none" w:sz="0" w:space="0" w:color="auto"/>
        <w:right w:val="none" w:sz="0" w:space="0" w:color="auto"/>
      </w:divBdr>
    </w:div>
    <w:div w:id="1306935978">
      <w:bodyDiv w:val="1"/>
      <w:marLeft w:val="0"/>
      <w:marRight w:val="0"/>
      <w:marTop w:val="0"/>
      <w:marBottom w:val="0"/>
      <w:divBdr>
        <w:top w:val="none" w:sz="0" w:space="0" w:color="auto"/>
        <w:left w:val="none" w:sz="0" w:space="0" w:color="auto"/>
        <w:bottom w:val="none" w:sz="0" w:space="0" w:color="auto"/>
        <w:right w:val="none" w:sz="0" w:space="0" w:color="auto"/>
      </w:divBdr>
      <w:divsChild>
        <w:div w:id="1949120121">
          <w:marLeft w:val="0"/>
          <w:marRight w:val="0"/>
          <w:marTop w:val="0"/>
          <w:marBottom w:val="0"/>
          <w:divBdr>
            <w:top w:val="none" w:sz="0" w:space="0" w:color="auto"/>
            <w:left w:val="none" w:sz="0" w:space="0" w:color="auto"/>
            <w:bottom w:val="none" w:sz="0" w:space="0" w:color="auto"/>
            <w:right w:val="none" w:sz="0" w:space="0" w:color="auto"/>
          </w:divBdr>
          <w:divsChild>
            <w:div w:id="629288923">
              <w:marLeft w:val="0"/>
              <w:marRight w:val="0"/>
              <w:marTop w:val="0"/>
              <w:marBottom w:val="0"/>
              <w:divBdr>
                <w:top w:val="none" w:sz="0" w:space="0" w:color="auto"/>
                <w:left w:val="none" w:sz="0" w:space="0" w:color="auto"/>
                <w:bottom w:val="none" w:sz="0" w:space="0" w:color="auto"/>
                <w:right w:val="none" w:sz="0" w:space="0" w:color="auto"/>
              </w:divBdr>
              <w:divsChild>
                <w:div w:id="1162772266">
                  <w:marLeft w:val="0"/>
                  <w:marRight w:val="0"/>
                  <w:marTop w:val="0"/>
                  <w:marBottom w:val="0"/>
                  <w:divBdr>
                    <w:top w:val="none" w:sz="0" w:space="0" w:color="auto"/>
                    <w:left w:val="none" w:sz="0" w:space="0" w:color="auto"/>
                    <w:bottom w:val="none" w:sz="0" w:space="0" w:color="auto"/>
                    <w:right w:val="none" w:sz="0" w:space="0" w:color="auto"/>
                  </w:divBdr>
                  <w:divsChild>
                    <w:div w:id="628166685">
                      <w:marLeft w:val="-450"/>
                      <w:marRight w:val="-450"/>
                      <w:marTop w:val="0"/>
                      <w:marBottom w:val="0"/>
                      <w:divBdr>
                        <w:top w:val="none" w:sz="0" w:space="0" w:color="auto"/>
                        <w:left w:val="none" w:sz="0" w:space="0" w:color="auto"/>
                        <w:bottom w:val="none" w:sz="0" w:space="0" w:color="auto"/>
                        <w:right w:val="none" w:sz="0" w:space="0" w:color="auto"/>
                      </w:divBdr>
                      <w:divsChild>
                        <w:div w:id="12681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212434">
      <w:bodyDiv w:val="1"/>
      <w:marLeft w:val="0"/>
      <w:marRight w:val="0"/>
      <w:marTop w:val="0"/>
      <w:marBottom w:val="0"/>
      <w:divBdr>
        <w:top w:val="none" w:sz="0" w:space="0" w:color="auto"/>
        <w:left w:val="none" w:sz="0" w:space="0" w:color="auto"/>
        <w:bottom w:val="none" w:sz="0" w:space="0" w:color="auto"/>
        <w:right w:val="none" w:sz="0" w:space="0" w:color="auto"/>
      </w:divBdr>
    </w:div>
    <w:div w:id="1406492717">
      <w:bodyDiv w:val="1"/>
      <w:marLeft w:val="0"/>
      <w:marRight w:val="0"/>
      <w:marTop w:val="0"/>
      <w:marBottom w:val="0"/>
      <w:divBdr>
        <w:top w:val="none" w:sz="0" w:space="0" w:color="auto"/>
        <w:left w:val="none" w:sz="0" w:space="0" w:color="auto"/>
        <w:bottom w:val="none" w:sz="0" w:space="0" w:color="auto"/>
        <w:right w:val="none" w:sz="0" w:space="0" w:color="auto"/>
      </w:divBdr>
    </w:div>
    <w:div w:id="1413117744">
      <w:bodyDiv w:val="1"/>
      <w:marLeft w:val="0"/>
      <w:marRight w:val="0"/>
      <w:marTop w:val="0"/>
      <w:marBottom w:val="0"/>
      <w:divBdr>
        <w:top w:val="none" w:sz="0" w:space="0" w:color="auto"/>
        <w:left w:val="none" w:sz="0" w:space="0" w:color="auto"/>
        <w:bottom w:val="none" w:sz="0" w:space="0" w:color="auto"/>
        <w:right w:val="none" w:sz="0" w:space="0" w:color="auto"/>
      </w:divBdr>
    </w:div>
    <w:div w:id="1422753791">
      <w:bodyDiv w:val="1"/>
      <w:marLeft w:val="0"/>
      <w:marRight w:val="0"/>
      <w:marTop w:val="0"/>
      <w:marBottom w:val="0"/>
      <w:divBdr>
        <w:top w:val="none" w:sz="0" w:space="0" w:color="auto"/>
        <w:left w:val="none" w:sz="0" w:space="0" w:color="auto"/>
        <w:bottom w:val="none" w:sz="0" w:space="0" w:color="auto"/>
        <w:right w:val="none" w:sz="0" w:space="0" w:color="auto"/>
      </w:divBdr>
    </w:div>
    <w:div w:id="1472016150">
      <w:bodyDiv w:val="1"/>
      <w:marLeft w:val="0"/>
      <w:marRight w:val="0"/>
      <w:marTop w:val="0"/>
      <w:marBottom w:val="0"/>
      <w:divBdr>
        <w:top w:val="none" w:sz="0" w:space="0" w:color="auto"/>
        <w:left w:val="none" w:sz="0" w:space="0" w:color="auto"/>
        <w:bottom w:val="none" w:sz="0" w:space="0" w:color="auto"/>
        <w:right w:val="none" w:sz="0" w:space="0" w:color="auto"/>
      </w:divBdr>
    </w:div>
    <w:div w:id="1491601238">
      <w:bodyDiv w:val="1"/>
      <w:marLeft w:val="0"/>
      <w:marRight w:val="0"/>
      <w:marTop w:val="0"/>
      <w:marBottom w:val="0"/>
      <w:divBdr>
        <w:top w:val="none" w:sz="0" w:space="0" w:color="auto"/>
        <w:left w:val="none" w:sz="0" w:space="0" w:color="auto"/>
        <w:bottom w:val="none" w:sz="0" w:space="0" w:color="auto"/>
        <w:right w:val="none" w:sz="0" w:space="0" w:color="auto"/>
      </w:divBdr>
    </w:div>
    <w:div w:id="1531990281">
      <w:bodyDiv w:val="1"/>
      <w:marLeft w:val="0"/>
      <w:marRight w:val="0"/>
      <w:marTop w:val="0"/>
      <w:marBottom w:val="0"/>
      <w:divBdr>
        <w:top w:val="none" w:sz="0" w:space="0" w:color="auto"/>
        <w:left w:val="none" w:sz="0" w:space="0" w:color="auto"/>
        <w:bottom w:val="none" w:sz="0" w:space="0" w:color="auto"/>
        <w:right w:val="none" w:sz="0" w:space="0" w:color="auto"/>
      </w:divBdr>
    </w:div>
    <w:div w:id="1557012986">
      <w:bodyDiv w:val="1"/>
      <w:marLeft w:val="0"/>
      <w:marRight w:val="0"/>
      <w:marTop w:val="0"/>
      <w:marBottom w:val="0"/>
      <w:divBdr>
        <w:top w:val="none" w:sz="0" w:space="0" w:color="auto"/>
        <w:left w:val="none" w:sz="0" w:space="0" w:color="auto"/>
        <w:bottom w:val="none" w:sz="0" w:space="0" w:color="auto"/>
        <w:right w:val="none" w:sz="0" w:space="0" w:color="auto"/>
      </w:divBdr>
    </w:div>
    <w:div w:id="1656835429">
      <w:bodyDiv w:val="1"/>
      <w:marLeft w:val="0"/>
      <w:marRight w:val="0"/>
      <w:marTop w:val="0"/>
      <w:marBottom w:val="0"/>
      <w:divBdr>
        <w:top w:val="none" w:sz="0" w:space="0" w:color="auto"/>
        <w:left w:val="none" w:sz="0" w:space="0" w:color="auto"/>
        <w:bottom w:val="none" w:sz="0" w:space="0" w:color="auto"/>
        <w:right w:val="none" w:sz="0" w:space="0" w:color="auto"/>
      </w:divBdr>
    </w:div>
    <w:div w:id="1670055430">
      <w:bodyDiv w:val="1"/>
      <w:marLeft w:val="0"/>
      <w:marRight w:val="0"/>
      <w:marTop w:val="0"/>
      <w:marBottom w:val="0"/>
      <w:divBdr>
        <w:top w:val="none" w:sz="0" w:space="0" w:color="auto"/>
        <w:left w:val="none" w:sz="0" w:space="0" w:color="auto"/>
        <w:bottom w:val="none" w:sz="0" w:space="0" w:color="auto"/>
        <w:right w:val="none" w:sz="0" w:space="0" w:color="auto"/>
      </w:divBdr>
    </w:div>
    <w:div w:id="1670905894">
      <w:bodyDiv w:val="1"/>
      <w:marLeft w:val="0"/>
      <w:marRight w:val="0"/>
      <w:marTop w:val="0"/>
      <w:marBottom w:val="0"/>
      <w:divBdr>
        <w:top w:val="none" w:sz="0" w:space="0" w:color="auto"/>
        <w:left w:val="none" w:sz="0" w:space="0" w:color="auto"/>
        <w:bottom w:val="none" w:sz="0" w:space="0" w:color="auto"/>
        <w:right w:val="none" w:sz="0" w:space="0" w:color="auto"/>
      </w:divBdr>
    </w:div>
    <w:div w:id="1699038857">
      <w:bodyDiv w:val="1"/>
      <w:marLeft w:val="0"/>
      <w:marRight w:val="0"/>
      <w:marTop w:val="0"/>
      <w:marBottom w:val="0"/>
      <w:divBdr>
        <w:top w:val="none" w:sz="0" w:space="0" w:color="auto"/>
        <w:left w:val="none" w:sz="0" w:space="0" w:color="auto"/>
        <w:bottom w:val="none" w:sz="0" w:space="0" w:color="auto"/>
        <w:right w:val="none" w:sz="0" w:space="0" w:color="auto"/>
      </w:divBdr>
    </w:div>
    <w:div w:id="1714621237">
      <w:bodyDiv w:val="1"/>
      <w:marLeft w:val="0"/>
      <w:marRight w:val="0"/>
      <w:marTop w:val="0"/>
      <w:marBottom w:val="0"/>
      <w:divBdr>
        <w:top w:val="none" w:sz="0" w:space="0" w:color="auto"/>
        <w:left w:val="none" w:sz="0" w:space="0" w:color="auto"/>
        <w:bottom w:val="none" w:sz="0" w:space="0" w:color="auto"/>
        <w:right w:val="none" w:sz="0" w:space="0" w:color="auto"/>
      </w:divBdr>
    </w:div>
    <w:div w:id="1755515825">
      <w:bodyDiv w:val="1"/>
      <w:marLeft w:val="0"/>
      <w:marRight w:val="0"/>
      <w:marTop w:val="0"/>
      <w:marBottom w:val="0"/>
      <w:divBdr>
        <w:top w:val="none" w:sz="0" w:space="0" w:color="auto"/>
        <w:left w:val="none" w:sz="0" w:space="0" w:color="auto"/>
        <w:bottom w:val="none" w:sz="0" w:space="0" w:color="auto"/>
        <w:right w:val="none" w:sz="0" w:space="0" w:color="auto"/>
      </w:divBdr>
    </w:div>
    <w:div w:id="1835414860">
      <w:bodyDiv w:val="1"/>
      <w:marLeft w:val="0"/>
      <w:marRight w:val="0"/>
      <w:marTop w:val="0"/>
      <w:marBottom w:val="0"/>
      <w:divBdr>
        <w:top w:val="none" w:sz="0" w:space="0" w:color="auto"/>
        <w:left w:val="none" w:sz="0" w:space="0" w:color="auto"/>
        <w:bottom w:val="none" w:sz="0" w:space="0" w:color="auto"/>
        <w:right w:val="none" w:sz="0" w:space="0" w:color="auto"/>
      </w:divBdr>
    </w:div>
    <w:div w:id="1870293596">
      <w:bodyDiv w:val="1"/>
      <w:marLeft w:val="0"/>
      <w:marRight w:val="0"/>
      <w:marTop w:val="0"/>
      <w:marBottom w:val="0"/>
      <w:divBdr>
        <w:top w:val="none" w:sz="0" w:space="0" w:color="auto"/>
        <w:left w:val="none" w:sz="0" w:space="0" w:color="auto"/>
        <w:bottom w:val="none" w:sz="0" w:space="0" w:color="auto"/>
        <w:right w:val="none" w:sz="0" w:space="0" w:color="auto"/>
      </w:divBdr>
    </w:div>
    <w:div w:id="1906449647">
      <w:bodyDiv w:val="1"/>
      <w:marLeft w:val="0"/>
      <w:marRight w:val="0"/>
      <w:marTop w:val="0"/>
      <w:marBottom w:val="0"/>
      <w:divBdr>
        <w:top w:val="none" w:sz="0" w:space="0" w:color="auto"/>
        <w:left w:val="none" w:sz="0" w:space="0" w:color="auto"/>
        <w:bottom w:val="none" w:sz="0" w:space="0" w:color="auto"/>
        <w:right w:val="none" w:sz="0" w:space="0" w:color="auto"/>
      </w:divBdr>
    </w:div>
    <w:div w:id="1963537380">
      <w:bodyDiv w:val="1"/>
      <w:marLeft w:val="0"/>
      <w:marRight w:val="0"/>
      <w:marTop w:val="0"/>
      <w:marBottom w:val="0"/>
      <w:divBdr>
        <w:top w:val="none" w:sz="0" w:space="0" w:color="auto"/>
        <w:left w:val="none" w:sz="0" w:space="0" w:color="auto"/>
        <w:bottom w:val="none" w:sz="0" w:space="0" w:color="auto"/>
        <w:right w:val="none" w:sz="0" w:space="0" w:color="auto"/>
      </w:divBdr>
    </w:div>
    <w:div w:id="2025938704">
      <w:bodyDiv w:val="1"/>
      <w:marLeft w:val="0"/>
      <w:marRight w:val="0"/>
      <w:marTop w:val="0"/>
      <w:marBottom w:val="0"/>
      <w:divBdr>
        <w:top w:val="none" w:sz="0" w:space="0" w:color="auto"/>
        <w:left w:val="none" w:sz="0" w:space="0" w:color="auto"/>
        <w:bottom w:val="none" w:sz="0" w:space="0" w:color="auto"/>
        <w:right w:val="none" w:sz="0" w:space="0" w:color="auto"/>
      </w:divBdr>
    </w:div>
    <w:div w:id="2058891328">
      <w:bodyDiv w:val="1"/>
      <w:marLeft w:val="0"/>
      <w:marRight w:val="0"/>
      <w:marTop w:val="0"/>
      <w:marBottom w:val="0"/>
      <w:divBdr>
        <w:top w:val="none" w:sz="0" w:space="0" w:color="auto"/>
        <w:left w:val="none" w:sz="0" w:space="0" w:color="auto"/>
        <w:bottom w:val="none" w:sz="0" w:space="0" w:color="auto"/>
        <w:right w:val="none" w:sz="0" w:space="0" w:color="auto"/>
      </w:divBdr>
    </w:div>
    <w:div w:id="2066297050">
      <w:bodyDiv w:val="1"/>
      <w:marLeft w:val="0"/>
      <w:marRight w:val="0"/>
      <w:marTop w:val="0"/>
      <w:marBottom w:val="0"/>
      <w:divBdr>
        <w:top w:val="none" w:sz="0" w:space="0" w:color="auto"/>
        <w:left w:val="none" w:sz="0" w:space="0" w:color="auto"/>
        <w:bottom w:val="none" w:sz="0" w:space="0" w:color="auto"/>
        <w:right w:val="none" w:sz="0" w:space="0" w:color="auto"/>
      </w:divBdr>
    </w:div>
    <w:div w:id="2071804151">
      <w:bodyDiv w:val="1"/>
      <w:marLeft w:val="0"/>
      <w:marRight w:val="0"/>
      <w:marTop w:val="0"/>
      <w:marBottom w:val="0"/>
      <w:divBdr>
        <w:top w:val="none" w:sz="0" w:space="0" w:color="auto"/>
        <w:left w:val="none" w:sz="0" w:space="0" w:color="auto"/>
        <w:bottom w:val="none" w:sz="0" w:space="0" w:color="auto"/>
        <w:right w:val="none" w:sz="0" w:space="0" w:color="auto"/>
      </w:divBdr>
    </w:div>
    <w:div w:id="2085293519">
      <w:bodyDiv w:val="1"/>
      <w:marLeft w:val="0"/>
      <w:marRight w:val="0"/>
      <w:marTop w:val="0"/>
      <w:marBottom w:val="0"/>
      <w:divBdr>
        <w:top w:val="none" w:sz="0" w:space="0" w:color="auto"/>
        <w:left w:val="none" w:sz="0" w:space="0" w:color="auto"/>
        <w:bottom w:val="none" w:sz="0" w:space="0" w:color="auto"/>
        <w:right w:val="none" w:sz="0" w:space="0" w:color="auto"/>
      </w:divBdr>
    </w:div>
    <w:div w:id="2094661956">
      <w:bodyDiv w:val="1"/>
      <w:marLeft w:val="0"/>
      <w:marRight w:val="0"/>
      <w:marTop w:val="0"/>
      <w:marBottom w:val="0"/>
      <w:divBdr>
        <w:top w:val="none" w:sz="0" w:space="0" w:color="auto"/>
        <w:left w:val="none" w:sz="0" w:space="0" w:color="auto"/>
        <w:bottom w:val="none" w:sz="0" w:space="0" w:color="auto"/>
        <w:right w:val="none" w:sz="0" w:space="0" w:color="auto"/>
      </w:divBdr>
      <w:divsChild>
        <w:div w:id="419330096">
          <w:marLeft w:val="0"/>
          <w:marRight w:val="0"/>
          <w:marTop w:val="0"/>
          <w:marBottom w:val="0"/>
          <w:divBdr>
            <w:top w:val="none" w:sz="0" w:space="0" w:color="auto"/>
            <w:left w:val="none" w:sz="0" w:space="0" w:color="auto"/>
            <w:bottom w:val="none" w:sz="0" w:space="0" w:color="auto"/>
            <w:right w:val="none" w:sz="0" w:space="0" w:color="auto"/>
          </w:divBdr>
          <w:divsChild>
            <w:div w:id="23294201">
              <w:marLeft w:val="0"/>
              <w:marRight w:val="0"/>
              <w:marTop w:val="0"/>
              <w:marBottom w:val="0"/>
              <w:divBdr>
                <w:top w:val="none" w:sz="0" w:space="0" w:color="auto"/>
                <w:left w:val="none" w:sz="0" w:space="0" w:color="auto"/>
                <w:bottom w:val="none" w:sz="0" w:space="0" w:color="auto"/>
                <w:right w:val="none" w:sz="0" w:space="0" w:color="auto"/>
              </w:divBdr>
              <w:divsChild>
                <w:div w:id="484981133">
                  <w:marLeft w:val="0"/>
                  <w:marRight w:val="0"/>
                  <w:marTop w:val="0"/>
                  <w:marBottom w:val="0"/>
                  <w:divBdr>
                    <w:top w:val="none" w:sz="0" w:space="0" w:color="auto"/>
                    <w:left w:val="none" w:sz="0" w:space="0" w:color="auto"/>
                    <w:bottom w:val="none" w:sz="0" w:space="0" w:color="auto"/>
                    <w:right w:val="none" w:sz="0" w:space="0" w:color="auto"/>
                  </w:divBdr>
                  <w:divsChild>
                    <w:div w:id="270746483">
                      <w:marLeft w:val="-450"/>
                      <w:marRight w:val="-450"/>
                      <w:marTop w:val="0"/>
                      <w:marBottom w:val="0"/>
                      <w:divBdr>
                        <w:top w:val="none" w:sz="0" w:space="0" w:color="auto"/>
                        <w:left w:val="none" w:sz="0" w:space="0" w:color="auto"/>
                        <w:bottom w:val="none" w:sz="0" w:space="0" w:color="auto"/>
                        <w:right w:val="none" w:sz="0" w:space="0" w:color="auto"/>
                      </w:divBdr>
                      <w:divsChild>
                        <w:div w:id="9320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548551">
      <w:bodyDiv w:val="1"/>
      <w:marLeft w:val="0"/>
      <w:marRight w:val="0"/>
      <w:marTop w:val="0"/>
      <w:marBottom w:val="0"/>
      <w:divBdr>
        <w:top w:val="none" w:sz="0" w:space="0" w:color="auto"/>
        <w:left w:val="none" w:sz="0" w:space="0" w:color="auto"/>
        <w:bottom w:val="none" w:sz="0" w:space="0" w:color="auto"/>
        <w:right w:val="none" w:sz="0" w:space="0" w:color="auto"/>
      </w:divBdr>
    </w:div>
    <w:div w:id="210167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9F5A-25D4-43A8-A4C3-64948CC7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65</Pages>
  <Words>34105</Words>
  <Characters>194405</Characters>
  <Application>Microsoft Office Word</Application>
  <DocSecurity>0</DocSecurity>
  <Lines>1620</Lines>
  <Paragraphs>456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NDC</Company>
  <LinksUpToDate>false</LinksUpToDate>
  <CharactersWithSpaces>228054</CharactersWithSpaces>
  <SharedDoc>false</SharedDoc>
  <HLinks>
    <vt:vector size="90" baseType="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ariant>
        <vt:i4>8126584</vt:i4>
      </vt:variant>
      <vt:variant>
        <vt:i4>186</vt:i4>
      </vt:variant>
      <vt:variant>
        <vt:i4>0</vt:i4>
      </vt:variant>
      <vt:variant>
        <vt:i4>5</vt:i4>
      </vt:variant>
      <vt:variant>
        <vt:lpwstr>http://www.nsd.ru/</vt:lpwstr>
      </vt:variant>
      <vt:variant>
        <vt:lpwstr/>
      </vt:variant>
      <vt:variant>
        <vt:i4>8126584</vt:i4>
      </vt:variant>
      <vt:variant>
        <vt:i4>183</vt:i4>
      </vt:variant>
      <vt:variant>
        <vt:i4>0</vt:i4>
      </vt:variant>
      <vt:variant>
        <vt:i4>5</vt:i4>
      </vt:variant>
      <vt:variant>
        <vt:lpwstr>http://www.nsd.ru/</vt:lpwstr>
      </vt:variant>
      <vt:variant>
        <vt:lpwstr/>
      </vt:variant>
      <vt:variant>
        <vt:i4>8126584</vt:i4>
      </vt:variant>
      <vt:variant>
        <vt:i4>180</vt:i4>
      </vt:variant>
      <vt:variant>
        <vt:i4>0</vt:i4>
      </vt:variant>
      <vt:variant>
        <vt:i4>5</vt:i4>
      </vt:variant>
      <vt:variant>
        <vt:lpwstr>http://www.nsd.ru/</vt:lpwstr>
      </vt:variant>
      <vt:variant>
        <vt:lpwstr/>
      </vt:variant>
      <vt:variant>
        <vt:i4>8126584</vt:i4>
      </vt:variant>
      <vt:variant>
        <vt:i4>177</vt:i4>
      </vt:variant>
      <vt:variant>
        <vt:i4>0</vt:i4>
      </vt:variant>
      <vt:variant>
        <vt:i4>5</vt:i4>
      </vt:variant>
      <vt:variant>
        <vt:lpwstr>http://www.nsd.ru/</vt:lpwstr>
      </vt:variant>
      <vt:variant>
        <vt:lpwstr/>
      </vt:variant>
      <vt:variant>
        <vt:i4>8126584</vt:i4>
      </vt:variant>
      <vt:variant>
        <vt:i4>174</vt:i4>
      </vt:variant>
      <vt:variant>
        <vt:i4>0</vt:i4>
      </vt:variant>
      <vt:variant>
        <vt:i4>5</vt:i4>
      </vt:variant>
      <vt:variant>
        <vt:lpwstr>http://www.nsd.ru/</vt:lpwstr>
      </vt:variant>
      <vt:variant>
        <vt:lpwstr/>
      </vt:variant>
      <vt:variant>
        <vt:i4>8126584</vt:i4>
      </vt:variant>
      <vt:variant>
        <vt:i4>171</vt:i4>
      </vt:variant>
      <vt:variant>
        <vt:i4>0</vt:i4>
      </vt:variant>
      <vt:variant>
        <vt:i4>5</vt:i4>
      </vt:variant>
      <vt:variant>
        <vt:lpwstr>http://www.nsd.ru/</vt:lpwstr>
      </vt:variant>
      <vt:variant>
        <vt:lpwstr/>
      </vt:variant>
      <vt:variant>
        <vt:i4>8126584</vt:i4>
      </vt:variant>
      <vt:variant>
        <vt:i4>168</vt:i4>
      </vt:variant>
      <vt:variant>
        <vt:i4>0</vt:i4>
      </vt:variant>
      <vt:variant>
        <vt:i4>5</vt:i4>
      </vt:variant>
      <vt:variant>
        <vt:lpwstr>http://www.nsd.ru/</vt:lpwstr>
      </vt:variant>
      <vt:variant>
        <vt:lpwstr/>
      </vt:variant>
      <vt:variant>
        <vt:i4>2686995</vt:i4>
      </vt:variant>
      <vt:variant>
        <vt:i4>165</vt:i4>
      </vt:variant>
      <vt:variant>
        <vt:i4>0</vt:i4>
      </vt:variant>
      <vt:variant>
        <vt:i4>5</vt:i4>
      </vt:variant>
      <vt:variant>
        <vt:lpwstr/>
      </vt:variant>
      <vt:variant>
        <vt:lpwstr>sub_2003</vt:lpwstr>
      </vt:variant>
      <vt:variant>
        <vt:i4>8126584</vt:i4>
      </vt:variant>
      <vt:variant>
        <vt:i4>162</vt:i4>
      </vt:variant>
      <vt:variant>
        <vt:i4>0</vt:i4>
      </vt:variant>
      <vt:variant>
        <vt:i4>5</vt:i4>
      </vt:variant>
      <vt:variant>
        <vt:lpwstr>http://www.nsd.ru/</vt:lpwstr>
      </vt:variant>
      <vt:variant>
        <vt:lpwstr/>
      </vt:variant>
      <vt:variant>
        <vt:i4>8126584</vt:i4>
      </vt:variant>
      <vt:variant>
        <vt:i4>159</vt:i4>
      </vt:variant>
      <vt:variant>
        <vt:i4>0</vt:i4>
      </vt:variant>
      <vt:variant>
        <vt:i4>5</vt:i4>
      </vt:variant>
      <vt:variant>
        <vt:lpwstr>http://www.nsd.ru/</vt:lpwstr>
      </vt:variant>
      <vt:variant>
        <vt:lpwstr/>
      </vt:variant>
      <vt:variant>
        <vt:i4>1245216</vt:i4>
      </vt:variant>
      <vt:variant>
        <vt:i4>156</vt:i4>
      </vt:variant>
      <vt:variant>
        <vt:i4>0</vt:i4>
      </vt:variant>
      <vt:variant>
        <vt:i4>5</vt:i4>
      </vt:variant>
      <vt:variant>
        <vt:lpwstr/>
      </vt:variant>
      <vt:variant>
        <vt:lpwstr>sub_19</vt:lpwstr>
      </vt:variant>
      <vt:variant>
        <vt:i4>1245216</vt:i4>
      </vt:variant>
      <vt:variant>
        <vt:i4>153</vt:i4>
      </vt:variant>
      <vt:variant>
        <vt:i4>0</vt:i4>
      </vt:variant>
      <vt:variant>
        <vt:i4>5</vt:i4>
      </vt:variant>
      <vt:variant>
        <vt:lpwstr/>
      </vt:variant>
      <vt:variant>
        <vt:lpwstr>sub_19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Pustovalova</dc:creator>
  <cp:lastModifiedBy>NSD</cp:lastModifiedBy>
  <cp:revision>5</cp:revision>
  <cp:lastPrinted>2018-11-26T09:10:00Z</cp:lastPrinted>
  <dcterms:created xsi:type="dcterms:W3CDTF">2022-02-07T07:32:00Z</dcterms:created>
  <dcterms:modified xsi:type="dcterms:W3CDTF">2022-03-19T17:24:00Z</dcterms:modified>
</cp:coreProperties>
</file>