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1" w:rsidRPr="00CA2DDD" w:rsidRDefault="002257A1" w:rsidP="002257A1">
      <w:pPr>
        <w:jc w:val="right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57A1" w:rsidRPr="00CA2DDD" w:rsidRDefault="002257A1" w:rsidP="002257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257A1" w:rsidRPr="00CA2DDD" w:rsidRDefault="002257A1" w:rsidP="002257A1">
      <w:pPr>
        <w:pStyle w:val="a"/>
        <w:numPr>
          <w:ilvl w:val="0"/>
          <w:numId w:val="0"/>
        </w:numPr>
        <w:contextualSpacing/>
        <w:jc w:val="center"/>
        <w:rPr>
          <w:rFonts w:eastAsia="Times New Roman" w:cs="Times New Roman"/>
          <w:color w:val="auto"/>
          <w:szCs w:val="24"/>
        </w:rPr>
      </w:pPr>
      <w:r w:rsidRPr="00CA2DDD">
        <w:rPr>
          <w:rFonts w:eastAsia="Times New Roman" w:cs="Times New Roman"/>
          <w:color w:val="auto"/>
          <w:szCs w:val="24"/>
        </w:rPr>
        <w:t>Заявление о выплате дивидендов</w:t>
      </w:r>
    </w:p>
    <w:p w:rsidR="002257A1" w:rsidRPr="00CA2DDD" w:rsidRDefault="002257A1" w:rsidP="002257A1">
      <w:pPr>
        <w:pStyle w:val="a"/>
        <w:numPr>
          <w:ilvl w:val="0"/>
          <w:numId w:val="0"/>
        </w:numPr>
        <w:contextualSpacing/>
        <w:rPr>
          <w:rFonts w:eastAsia="Times New Roman" w:cs="Times New Roman"/>
          <w:color w:val="auto"/>
          <w:szCs w:val="24"/>
        </w:rPr>
      </w:pPr>
    </w:p>
    <w:p w:rsidR="002257A1" w:rsidRPr="00CA2DDD" w:rsidRDefault="002257A1" w:rsidP="002257A1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Прошу НКО АО НРД перечислить дивиденды:</w:t>
      </w:r>
    </w:p>
    <w:tbl>
      <w:tblPr>
        <w:tblStyle w:val="a4"/>
        <w:tblW w:w="9390" w:type="dxa"/>
        <w:tblInd w:w="108" w:type="dxa"/>
        <w:tblLook w:val="04A0" w:firstRow="1" w:lastRow="0" w:firstColumn="1" w:lastColumn="0" w:noHBand="0" w:noVBand="1"/>
      </w:tblPr>
      <w:tblGrid>
        <w:gridCol w:w="4707"/>
        <w:gridCol w:w="4683"/>
      </w:tblGrid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 ценных бумаг (полное, сокращенное)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ИНН эмитента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выпуска акций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ISIN код акций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Дата фиксации списка лиц, имеющих право на получение дивидендов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 на Дату фиксации 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 (______________________) шт.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позволяющие идентифицировать Держателя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Тип Держателя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·       </w:t>
            </w:r>
          </w:p>
        </w:tc>
        <w:tc>
          <w:tcPr>
            <w:tcW w:w="4683" w:type="dxa"/>
          </w:tcPr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ценных бумаг 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права по ценным бумагам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</w:t>
            </w:r>
          </w:p>
          <w:p w:rsidR="002257A1" w:rsidRPr="00CA2DDD" w:rsidRDefault="002257A1" w:rsidP="00660E3E">
            <w:pPr>
              <w:pStyle w:val="a7"/>
              <w:tabs>
                <w:tab w:val="left" w:pos="67"/>
                <w:tab w:val="left" w:pos="1134"/>
                <w:tab w:val="left" w:pos="9356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Признак лица, имеющего право на получение дивидендов      </w:t>
            </w:r>
          </w:p>
        </w:tc>
        <w:tc>
          <w:tcPr>
            <w:tcW w:w="4683" w:type="dxa"/>
          </w:tcPr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физическое лицо;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юридическое лицо;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иностранная структура, без образования юридического лица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 (краткое) наименование/ФИО Держателя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pStyle w:val="a7"/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Серия и/или номер регистрационного документа Держателя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регистрационного документа Держателя 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Держателя - физического лица 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 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регистрации (гражданства /подданства) Держателя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уведомлений (e-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номинальном держателе (иностранном номинальном держателе), осуществляющем учет прав на акции 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номинального держателя (иностранного номинального держателя)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официального сайта в информационно-телекоммуникационной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 уполномоченного органа, содержащего сведения о </w:t>
            </w:r>
            <w:proofErr w:type="gram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выданной  лицензии</w:t>
            </w:r>
            <w:proofErr w:type="gram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(разрешении) либо о включении номинального держателя (иностранного номинального держателя) в перечень (реестр) организаций, уполномоченных осуществлять учет и переход прав на ценные бумаги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вышестоящих номинальных держателях (иностранных номинальных держателях)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(повторяющийся блок для каждого номинального держателя (иностранного номинального держателя)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номинального держателя (иностранного номинального держателя)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сайта в информационно-телекоммуникационной сети «Интернет» уполномоченного органа, выдавшего лицензию (разрешение) либо включившего номинального держателя (иностранного номинального держателя) в перечень (реестр) организаций, уполномоченных осуществлять учет и переход прав на ценные бумаги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предоставлении документов, свидетельствующих о принадлежности ценных бумаг, в порядке, предусмотренном пунктом </w: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REF _Ref112779519 \r \h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Перечня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лица, в отношении которого введены Ограничения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257A1" w:rsidRPr="00CA2DDD" w:rsidRDefault="002257A1" w:rsidP="0066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Статус, доля и тип  владения ( прямое или косвенное) иного лица, в отношении которого введены Ограничения, по отношению к лицу, по счету которого предоставлена информация (если применимо)</w:t>
            </w: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предоставлении документов, идентифицирующих Держателя, в порядке, предусмотренном пунктом </w: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REF _Ref113019016 \r \h </w:instrTex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идентифицирующие Держателя, предоставлены в НРД менее 1 (одного) года назад, изменения в указанных документах (в том числе в соответствующих Анкетах) отсутствуют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F83FD2" w:rsidRDefault="002257A1" w:rsidP="00660E3E">
            <w:pPr>
              <w:tabs>
                <w:tab w:val="left" w:pos="6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D2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иностранных структур коллективного инвестирования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юридическим лицом</w:t>
            </w:r>
          </w:p>
        </w:tc>
        <w:tc>
          <w:tcPr>
            <w:tcW w:w="4683" w:type="dxa"/>
          </w:tcPr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 w:after="200" w:line="276" w:lineRule="auto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 w:after="200" w:line="276" w:lineRule="auto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57A1" w:rsidRPr="00CA2DDD" w:rsidTr="00660E3E">
        <w:tc>
          <w:tcPr>
            <w:tcW w:w="9390" w:type="dxa"/>
            <w:gridSpan w:val="2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реквизитах банковского счета Держателя, на который должны быть зачислены причитающиеся дивиденды, в том числе банковского счета типа "С" (при наличии) в предусмотренных законодательством РФ случаях</w:t>
            </w: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Получателя (должно совпадать с Полным наименованием/ФИО Держателя) /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Получателя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Город Банка Получателя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Получателя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банка Получателя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ИНН получателя платежа (если нет ИНН получателя, то может указываться ИНН Банка Получателя)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Р/с (л/с) Получателя 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1" w:rsidRPr="00CA2DDD" w:rsidTr="00660E3E">
        <w:tc>
          <w:tcPr>
            <w:tcW w:w="4707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Является ли указанный банковский счет банковским счетом типа "С"</w:t>
            </w:r>
          </w:p>
        </w:tc>
        <w:tc>
          <w:tcPr>
            <w:tcW w:w="4683" w:type="dxa"/>
          </w:tcPr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да, является</w:t>
            </w:r>
          </w:p>
          <w:p w:rsidR="002257A1" w:rsidRPr="00CA2DDD" w:rsidRDefault="002257A1" w:rsidP="002257A1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нет, не является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A1" w:rsidRPr="00CA2DDD" w:rsidRDefault="002257A1" w:rsidP="002257A1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57A1" w:rsidRPr="00CA2DDD" w:rsidRDefault="002257A1" w:rsidP="002257A1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2257A1" w:rsidRPr="00CA2DDD" w:rsidTr="00660E3E">
        <w:tc>
          <w:tcPr>
            <w:tcW w:w="3546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831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  <w:r w:rsidRPr="00CA2DD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2257A1" w:rsidRPr="00CA2DDD" w:rsidRDefault="002257A1" w:rsidP="002257A1">
      <w:pPr>
        <w:tabs>
          <w:tab w:val="left" w:pos="1134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7A1" w:rsidRPr="00CA2DDD" w:rsidRDefault="002257A1" w:rsidP="002257A1">
      <w:pPr>
        <w:spacing w:after="0" w:line="288" w:lineRule="auto"/>
        <w:ind w:left="57" w:right="57"/>
        <w:rPr>
          <w:rFonts w:ascii="Times New Roman" w:hAnsi="Times New Roman" w:cs="Times New Roman"/>
        </w:rPr>
      </w:pPr>
    </w:p>
    <w:p w:rsidR="002257A1" w:rsidRPr="00CA2DDD" w:rsidRDefault="002257A1" w:rsidP="002257A1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CA2DDD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Настоящим подтверждаю полноту и достоверность данных, указанных в настоящей анкете.</w:t>
      </w:r>
    </w:p>
    <w:p w:rsidR="002257A1" w:rsidRPr="00CA2DDD" w:rsidRDefault="002257A1" w:rsidP="002257A1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2257A1" w:rsidRPr="00CA2DDD" w:rsidRDefault="002257A1" w:rsidP="002257A1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2257A1" w:rsidRPr="00CA2DDD" w:rsidRDefault="002257A1" w:rsidP="002257A1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2257A1" w:rsidRPr="00CA2DDD" w:rsidTr="00660E3E">
        <w:tc>
          <w:tcPr>
            <w:tcW w:w="3546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31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3" w:type="dxa"/>
          </w:tcPr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2257A1" w:rsidRPr="00CA2DDD" w:rsidRDefault="002257A1" w:rsidP="00660E3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257A1" w:rsidRPr="00CA2DDD" w:rsidRDefault="002257A1" w:rsidP="002257A1">
      <w:pPr>
        <w:spacing w:after="0" w:line="288" w:lineRule="auto"/>
        <w:ind w:left="57" w:right="57"/>
        <w:jc w:val="right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2257A1" w:rsidRPr="00CA2DDD" w:rsidRDefault="002257A1" w:rsidP="00225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7A1" w:rsidRPr="00CA2DDD" w:rsidRDefault="002257A1" w:rsidP="002257A1">
      <w:pPr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br w:type="page"/>
      </w:r>
    </w:p>
    <w:p w:rsidR="002E1D0E" w:rsidRDefault="002E1D0E">
      <w:bookmarkStart w:id="0" w:name="_GoBack"/>
      <w:bookmarkEnd w:id="0"/>
    </w:p>
    <w:sectPr w:rsidR="002E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A1" w:rsidRDefault="002257A1" w:rsidP="002257A1">
      <w:pPr>
        <w:spacing w:after="0" w:line="240" w:lineRule="auto"/>
      </w:pPr>
      <w:r>
        <w:separator/>
      </w:r>
    </w:p>
  </w:endnote>
  <w:endnote w:type="continuationSeparator" w:id="0">
    <w:p w:rsidR="002257A1" w:rsidRDefault="002257A1" w:rsidP="002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A1" w:rsidRDefault="002257A1" w:rsidP="002257A1">
      <w:pPr>
        <w:spacing w:after="0" w:line="240" w:lineRule="auto"/>
      </w:pPr>
      <w:r>
        <w:separator/>
      </w:r>
    </w:p>
  </w:footnote>
  <w:footnote w:type="continuationSeparator" w:id="0">
    <w:p w:rsidR="002257A1" w:rsidRDefault="002257A1" w:rsidP="002257A1">
      <w:pPr>
        <w:spacing w:after="0" w:line="240" w:lineRule="auto"/>
      </w:pPr>
      <w:r>
        <w:continuationSeparator/>
      </w:r>
    </w:p>
  </w:footnote>
  <w:footnote w:id="1">
    <w:p w:rsidR="002257A1" w:rsidRPr="002278C4" w:rsidRDefault="002257A1" w:rsidP="002257A1">
      <w:pPr>
        <w:pStyle w:val="a5"/>
        <w:jc w:val="both"/>
        <w:rPr>
          <w:rFonts w:ascii="Times New Roman" w:hAnsi="Times New Roman"/>
        </w:rPr>
      </w:pPr>
      <w:r w:rsidRPr="002278C4">
        <w:rPr>
          <w:rStyle w:val="a9"/>
          <w:rFonts w:ascii="Times New Roman" w:hAnsi="Times New Roman"/>
        </w:rPr>
        <w:footnoteRef/>
      </w:r>
      <w:r w:rsidRPr="002278C4">
        <w:rPr>
          <w:rFonts w:ascii="Times New Roman" w:hAnsi="Times New Roman"/>
        </w:rPr>
        <w:t xml:space="preserve"> Указывается в случае предоставления Заявления о </w:t>
      </w:r>
      <w:r>
        <w:rPr>
          <w:rFonts w:ascii="Times New Roman" w:hAnsi="Times New Roman"/>
        </w:rPr>
        <w:t xml:space="preserve">выплате дивидендов </w:t>
      </w:r>
      <w:r w:rsidRPr="002278C4">
        <w:rPr>
          <w:rFonts w:ascii="Times New Roman" w:hAnsi="Times New Roman"/>
        </w:rPr>
        <w:t>на бумажном носителе и исключается в случае его направления через СЭД НРД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1"/>
    <w:rsid w:val="002257A1"/>
    <w:rsid w:val="002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BF1E-83D6-4578-BC74-31DFD0A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7A1"/>
  </w:style>
  <w:style w:type="paragraph" w:styleId="1">
    <w:name w:val="heading 1"/>
    <w:basedOn w:val="a0"/>
    <w:next w:val="a0"/>
    <w:link w:val="10"/>
    <w:uiPriority w:val="9"/>
    <w:qFormat/>
    <w:rsid w:val="0022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rsid w:val="002257A1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2257A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0"/>
    <w:link w:val="a8"/>
    <w:uiPriority w:val="34"/>
    <w:qFormat/>
    <w:rsid w:val="002257A1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basedOn w:val="a1"/>
    <w:link w:val="a7"/>
    <w:uiPriority w:val="34"/>
    <w:locked/>
    <w:rsid w:val="002257A1"/>
    <w:rPr>
      <w:rFonts w:eastAsiaTheme="minorEastAsia"/>
      <w:sz w:val="20"/>
      <w:szCs w:val="20"/>
    </w:rPr>
  </w:style>
  <w:style w:type="paragraph" w:customStyle="1" w:styleId="a">
    <w:name w:val="СтильСнежиной"/>
    <w:basedOn w:val="1"/>
    <w:qFormat/>
    <w:rsid w:val="002257A1"/>
    <w:pPr>
      <w:numPr>
        <w:numId w:val="1"/>
      </w:numPr>
      <w:spacing w:before="0" w:after="120" w:line="240" w:lineRule="auto"/>
    </w:pPr>
    <w:rPr>
      <w:rFonts w:ascii="Times New Roman" w:hAnsi="Times New Roman"/>
      <w:b/>
      <w:sz w:val="24"/>
    </w:rPr>
  </w:style>
  <w:style w:type="character" w:styleId="a9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1"/>
    <w:uiPriority w:val="99"/>
    <w:unhideWhenUsed/>
    <w:qFormat/>
    <w:rsid w:val="002257A1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225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2022-09-07T08:34:00Z</dcterms:created>
  <dcterms:modified xsi:type="dcterms:W3CDTF">2022-09-07T08:35:00Z</dcterms:modified>
</cp:coreProperties>
</file>