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318" w:rsidRPr="00995318" w:rsidRDefault="00995318" w:rsidP="00995318">
      <w:pPr>
        <w:pStyle w:val="a"/>
        <w:numPr>
          <w:ilvl w:val="0"/>
          <w:numId w:val="0"/>
        </w:numPr>
        <w:contextualSpacing/>
        <w:jc w:val="right"/>
        <w:rPr>
          <w:rFonts w:eastAsia="Times New Roman" w:cs="Times New Roman"/>
          <w:b w:val="0"/>
          <w:szCs w:val="24"/>
        </w:rPr>
      </w:pPr>
      <w:bookmarkStart w:id="0" w:name="_GoBack"/>
      <w:r w:rsidRPr="00995318">
        <w:rPr>
          <w:rFonts w:eastAsia="Times New Roman" w:cs="Times New Roman"/>
          <w:b w:val="0"/>
          <w:szCs w:val="24"/>
        </w:rPr>
        <w:t>Приложение 3</w:t>
      </w:r>
    </w:p>
    <w:p w:rsidR="00995318" w:rsidRPr="00995318" w:rsidRDefault="00995318" w:rsidP="00995318">
      <w:pPr>
        <w:pStyle w:val="aa"/>
        <w:jc w:val="center"/>
        <w:rPr>
          <w:rFonts w:ascii="Times New Roman" w:hAnsi="Times New Roman" w:cs="Times New Roman"/>
          <w:b/>
          <w:sz w:val="24"/>
          <w:szCs w:val="24"/>
        </w:rPr>
      </w:pPr>
    </w:p>
    <w:p w:rsidR="00995318" w:rsidRPr="00995318" w:rsidRDefault="00995318" w:rsidP="00995318">
      <w:pPr>
        <w:pStyle w:val="aa"/>
        <w:jc w:val="center"/>
        <w:rPr>
          <w:rFonts w:ascii="Times New Roman" w:hAnsi="Times New Roman" w:cs="Times New Roman"/>
          <w:b/>
          <w:sz w:val="24"/>
          <w:szCs w:val="24"/>
        </w:rPr>
      </w:pPr>
      <w:r w:rsidRPr="00995318">
        <w:rPr>
          <w:rFonts w:ascii="Times New Roman" w:hAnsi="Times New Roman" w:cs="Times New Roman"/>
          <w:b/>
          <w:sz w:val="24"/>
          <w:szCs w:val="24"/>
        </w:rPr>
        <w:t xml:space="preserve">Уведомление </w:t>
      </w:r>
    </w:p>
    <w:p w:rsidR="00995318" w:rsidRPr="00995318" w:rsidRDefault="00995318" w:rsidP="00995318">
      <w:pPr>
        <w:pStyle w:val="aa"/>
        <w:jc w:val="center"/>
        <w:rPr>
          <w:rFonts w:ascii="Times New Roman" w:hAnsi="Times New Roman" w:cs="Times New Roman"/>
          <w:b/>
          <w:sz w:val="24"/>
          <w:szCs w:val="24"/>
        </w:rPr>
      </w:pPr>
      <w:r w:rsidRPr="00995318">
        <w:rPr>
          <w:rFonts w:ascii="Times New Roman" w:hAnsi="Times New Roman" w:cs="Times New Roman"/>
          <w:b/>
          <w:sz w:val="24"/>
          <w:szCs w:val="24"/>
        </w:rPr>
        <w:t>о направлении дополнительных документов (сведений) к Списку Иностранного депозитария</w:t>
      </w:r>
    </w:p>
    <w:p w:rsidR="00995318" w:rsidRPr="00995318" w:rsidRDefault="00995318" w:rsidP="00995318">
      <w:pPr>
        <w:pStyle w:val="aa"/>
        <w:jc w:val="center"/>
        <w:rPr>
          <w:rFonts w:ascii="Times New Roman" w:hAnsi="Times New Roman" w:cs="Times New Roman"/>
          <w:b/>
          <w:sz w:val="24"/>
          <w:szCs w:val="24"/>
        </w:rPr>
      </w:pPr>
    </w:p>
    <w:p w:rsidR="00995318" w:rsidRPr="00995318" w:rsidRDefault="00995318" w:rsidP="00995318">
      <w:pPr>
        <w:tabs>
          <w:tab w:val="left" w:pos="9356"/>
        </w:tabs>
        <w:ind w:right="-1"/>
        <w:jc w:val="both"/>
        <w:rPr>
          <w:rFonts w:ascii="Times New Roman" w:hAnsi="Times New Roman" w:cs="Times New Roman"/>
          <w:sz w:val="24"/>
          <w:szCs w:val="24"/>
        </w:rPr>
      </w:pPr>
      <w:r w:rsidRPr="00995318">
        <w:rPr>
          <w:rFonts w:ascii="Times New Roman" w:hAnsi="Times New Roman" w:cs="Times New Roman"/>
          <w:sz w:val="24"/>
          <w:szCs w:val="24"/>
        </w:rPr>
        <w:t xml:space="preserve">Направляю в НКО АО НРД документы в дополнение </w:t>
      </w:r>
      <w:r w:rsidRPr="00995318">
        <w:rPr>
          <w:rFonts w:ascii="Times New Roman" w:hAnsi="Times New Roman" w:cs="Times New Roman"/>
          <w:b/>
          <w:sz w:val="24"/>
          <w:szCs w:val="24"/>
        </w:rPr>
        <w:t>к Списку Иностранного депозитария</w:t>
      </w:r>
      <w:r w:rsidRPr="00995318">
        <w:rPr>
          <w:rFonts w:ascii="Times New Roman" w:hAnsi="Times New Roman" w:cs="Times New Roman"/>
          <w:sz w:val="24"/>
          <w:szCs w:val="24"/>
        </w:rPr>
        <w:t>:</w:t>
      </w:r>
      <w:r w:rsidRPr="00995318">
        <w:rPr>
          <w:rFonts w:ascii="Times New Roman" w:hAnsi="Times New Roman" w:cs="Times New Roman"/>
          <w:i/>
          <w:sz w:val="18"/>
          <w:szCs w:val="18"/>
        </w:rPr>
        <w:t xml:space="preserve">  </w:t>
      </w:r>
    </w:p>
    <w:tbl>
      <w:tblPr>
        <w:tblStyle w:val="a4"/>
        <w:tblW w:w="9495" w:type="dxa"/>
        <w:tblInd w:w="-5" w:type="dxa"/>
        <w:tblLook w:val="04A0" w:firstRow="1" w:lastRow="0" w:firstColumn="1" w:lastColumn="0" w:noHBand="0" w:noVBand="1"/>
      </w:tblPr>
      <w:tblGrid>
        <w:gridCol w:w="284"/>
        <w:gridCol w:w="579"/>
        <w:gridCol w:w="3248"/>
        <w:gridCol w:w="636"/>
        <w:gridCol w:w="333"/>
        <w:gridCol w:w="1862"/>
        <w:gridCol w:w="2553"/>
      </w:tblGrid>
      <w:tr w:rsidR="00995318" w:rsidRPr="00995318" w:rsidTr="006C0D45">
        <w:tc>
          <w:tcPr>
            <w:tcW w:w="863" w:type="dxa"/>
            <w:gridSpan w:val="2"/>
          </w:tcPr>
          <w:p w:rsidR="00995318" w:rsidRPr="00995318" w:rsidRDefault="00995318" w:rsidP="00995318">
            <w:pPr>
              <w:pStyle w:val="a7"/>
              <w:numPr>
                <w:ilvl w:val="0"/>
                <w:numId w:val="3"/>
              </w:numPr>
              <w:tabs>
                <w:tab w:val="left" w:pos="1134"/>
                <w:tab w:val="left" w:pos="9356"/>
              </w:tabs>
              <w:spacing w:after="0" w:line="240" w:lineRule="auto"/>
              <w:ind w:right="-1"/>
              <w:rPr>
                <w:rFonts w:ascii="Times New Roman" w:hAnsi="Times New Roman" w:cs="Times New Roman"/>
                <w:sz w:val="24"/>
                <w:szCs w:val="24"/>
              </w:rPr>
            </w:pPr>
          </w:p>
        </w:tc>
        <w:tc>
          <w:tcPr>
            <w:tcW w:w="3884" w:type="dxa"/>
            <w:gridSpan w:val="2"/>
          </w:tcPr>
          <w:p w:rsidR="00995318" w:rsidRPr="00995318" w:rsidRDefault="00995318" w:rsidP="006C0D45">
            <w:pPr>
              <w:tabs>
                <w:tab w:val="left" w:pos="1134"/>
                <w:tab w:val="left" w:pos="9356"/>
              </w:tabs>
              <w:ind w:right="-1"/>
              <w:jc w:val="both"/>
              <w:rPr>
                <w:rFonts w:ascii="Times New Roman" w:hAnsi="Times New Roman" w:cs="Times New Roman"/>
                <w:sz w:val="24"/>
                <w:szCs w:val="24"/>
              </w:rPr>
            </w:pPr>
            <w:r w:rsidRPr="00995318">
              <w:rPr>
                <w:rFonts w:ascii="Times New Roman" w:hAnsi="Times New Roman" w:cs="Times New Roman"/>
                <w:sz w:val="24"/>
                <w:szCs w:val="24"/>
              </w:rPr>
              <w:t>ISIN код Еврооблигаций</w:t>
            </w:r>
          </w:p>
        </w:tc>
        <w:tc>
          <w:tcPr>
            <w:tcW w:w="4748" w:type="dxa"/>
            <w:gridSpan w:val="3"/>
          </w:tcPr>
          <w:p w:rsidR="00995318" w:rsidRPr="00995318" w:rsidRDefault="00995318" w:rsidP="006C0D45">
            <w:pPr>
              <w:tabs>
                <w:tab w:val="left" w:pos="1134"/>
                <w:tab w:val="left" w:pos="9356"/>
              </w:tabs>
              <w:ind w:right="-1"/>
              <w:jc w:val="both"/>
              <w:rPr>
                <w:rFonts w:ascii="Times New Roman" w:hAnsi="Times New Roman" w:cs="Times New Roman"/>
                <w:sz w:val="24"/>
                <w:szCs w:val="24"/>
              </w:rPr>
            </w:pPr>
          </w:p>
        </w:tc>
      </w:tr>
      <w:tr w:rsidR="00995318" w:rsidRPr="00995318" w:rsidTr="006C0D45">
        <w:tc>
          <w:tcPr>
            <w:tcW w:w="863" w:type="dxa"/>
            <w:gridSpan w:val="2"/>
          </w:tcPr>
          <w:p w:rsidR="00995318" w:rsidRPr="00995318" w:rsidRDefault="00995318" w:rsidP="00995318">
            <w:pPr>
              <w:pStyle w:val="a7"/>
              <w:numPr>
                <w:ilvl w:val="0"/>
                <w:numId w:val="3"/>
              </w:numPr>
              <w:tabs>
                <w:tab w:val="left" w:pos="1134"/>
                <w:tab w:val="left" w:pos="9356"/>
              </w:tabs>
              <w:spacing w:after="0" w:line="240" w:lineRule="auto"/>
              <w:ind w:right="-1"/>
              <w:rPr>
                <w:rFonts w:ascii="Times New Roman" w:hAnsi="Times New Roman" w:cs="Times New Roman"/>
                <w:sz w:val="24"/>
                <w:szCs w:val="24"/>
              </w:rPr>
            </w:pPr>
          </w:p>
        </w:tc>
        <w:tc>
          <w:tcPr>
            <w:tcW w:w="3884" w:type="dxa"/>
            <w:gridSpan w:val="2"/>
          </w:tcPr>
          <w:p w:rsidR="00995318" w:rsidRPr="00995318" w:rsidRDefault="00995318" w:rsidP="006C0D45">
            <w:pPr>
              <w:tabs>
                <w:tab w:val="left" w:pos="1134"/>
                <w:tab w:val="left" w:pos="9356"/>
              </w:tabs>
              <w:ind w:right="-1"/>
              <w:jc w:val="both"/>
              <w:rPr>
                <w:rFonts w:ascii="Times New Roman" w:hAnsi="Times New Roman" w:cs="Times New Roman"/>
                <w:sz w:val="24"/>
                <w:szCs w:val="24"/>
              </w:rPr>
            </w:pPr>
            <w:r w:rsidRPr="00995318">
              <w:rPr>
                <w:rFonts w:ascii="Times New Roman" w:hAnsi="Times New Roman" w:cs="Times New Roman"/>
                <w:sz w:val="24"/>
                <w:szCs w:val="24"/>
              </w:rPr>
              <w:t>Вид выплаты по Еврооблигациям</w:t>
            </w:r>
          </w:p>
        </w:tc>
        <w:tc>
          <w:tcPr>
            <w:tcW w:w="4748" w:type="dxa"/>
            <w:gridSpan w:val="3"/>
          </w:tcPr>
          <w:p w:rsidR="00995318" w:rsidRPr="00995318" w:rsidRDefault="00995318" w:rsidP="00995318">
            <w:pPr>
              <w:pStyle w:val="a7"/>
              <w:numPr>
                <w:ilvl w:val="0"/>
                <w:numId w:val="2"/>
              </w:numPr>
              <w:tabs>
                <w:tab w:val="left" w:pos="67"/>
                <w:tab w:val="left" w:pos="1134"/>
                <w:tab w:val="left" w:pos="9356"/>
              </w:tabs>
              <w:spacing w:before="0" w:after="0" w:line="240" w:lineRule="auto"/>
              <w:ind w:right="-1"/>
              <w:jc w:val="both"/>
              <w:rPr>
                <w:rFonts w:ascii="Times New Roman" w:hAnsi="Times New Roman" w:cs="Times New Roman"/>
                <w:sz w:val="24"/>
                <w:szCs w:val="24"/>
              </w:rPr>
            </w:pPr>
            <w:r w:rsidRPr="00995318">
              <w:rPr>
                <w:rFonts w:ascii="Times New Roman" w:hAnsi="Times New Roman" w:cs="Times New Roman"/>
                <w:sz w:val="24"/>
                <w:szCs w:val="24"/>
              </w:rPr>
              <w:t>Купонный (процентный) доход</w:t>
            </w:r>
          </w:p>
          <w:p w:rsidR="00995318" w:rsidRPr="00995318" w:rsidRDefault="00995318" w:rsidP="00995318">
            <w:pPr>
              <w:pStyle w:val="a7"/>
              <w:numPr>
                <w:ilvl w:val="0"/>
                <w:numId w:val="2"/>
              </w:numPr>
              <w:tabs>
                <w:tab w:val="left" w:pos="67"/>
                <w:tab w:val="left" w:pos="1134"/>
                <w:tab w:val="left" w:pos="9356"/>
              </w:tabs>
              <w:spacing w:before="0" w:after="0" w:line="240" w:lineRule="auto"/>
              <w:ind w:right="-1"/>
              <w:jc w:val="both"/>
              <w:rPr>
                <w:rFonts w:ascii="Times New Roman" w:hAnsi="Times New Roman" w:cs="Times New Roman"/>
                <w:sz w:val="24"/>
                <w:szCs w:val="24"/>
              </w:rPr>
            </w:pPr>
            <w:r w:rsidRPr="00995318">
              <w:rPr>
                <w:rFonts w:ascii="Times New Roman" w:hAnsi="Times New Roman" w:cs="Times New Roman"/>
                <w:sz w:val="24"/>
                <w:szCs w:val="24"/>
              </w:rPr>
              <w:t>Номинальная стоимость</w:t>
            </w:r>
          </w:p>
          <w:p w:rsidR="00995318" w:rsidRPr="00995318" w:rsidRDefault="00995318" w:rsidP="00995318">
            <w:pPr>
              <w:pStyle w:val="a7"/>
              <w:numPr>
                <w:ilvl w:val="0"/>
                <w:numId w:val="2"/>
              </w:numPr>
              <w:tabs>
                <w:tab w:val="left" w:pos="67"/>
                <w:tab w:val="left" w:pos="1134"/>
                <w:tab w:val="left" w:pos="9356"/>
              </w:tabs>
              <w:spacing w:before="0" w:after="0" w:line="240" w:lineRule="auto"/>
              <w:ind w:right="-1"/>
              <w:jc w:val="both"/>
              <w:rPr>
                <w:rFonts w:ascii="Times New Roman" w:hAnsi="Times New Roman" w:cs="Times New Roman"/>
                <w:sz w:val="24"/>
                <w:szCs w:val="24"/>
              </w:rPr>
            </w:pPr>
            <w:r w:rsidRPr="00995318">
              <w:rPr>
                <w:rFonts w:ascii="Times New Roman" w:hAnsi="Times New Roman" w:cs="Times New Roman"/>
                <w:sz w:val="24"/>
                <w:szCs w:val="24"/>
              </w:rPr>
              <w:t>Частичная номинальная стоимость</w:t>
            </w:r>
          </w:p>
        </w:tc>
      </w:tr>
      <w:tr w:rsidR="00995318" w:rsidRPr="00995318" w:rsidTr="006C0D45">
        <w:tc>
          <w:tcPr>
            <w:tcW w:w="863" w:type="dxa"/>
            <w:gridSpan w:val="2"/>
          </w:tcPr>
          <w:p w:rsidR="00995318" w:rsidRPr="00995318" w:rsidRDefault="00995318" w:rsidP="00995318">
            <w:pPr>
              <w:pStyle w:val="a7"/>
              <w:numPr>
                <w:ilvl w:val="0"/>
                <w:numId w:val="3"/>
              </w:numPr>
              <w:tabs>
                <w:tab w:val="left" w:pos="1134"/>
                <w:tab w:val="left" w:pos="9356"/>
              </w:tabs>
              <w:spacing w:after="0" w:line="240" w:lineRule="auto"/>
              <w:ind w:right="-1"/>
              <w:rPr>
                <w:rFonts w:ascii="Times New Roman" w:hAnsi="Times New Roman" w:cs="Times New Roman"/>
                <w:sz w:val="24"/>
                <w:szCs w:val="24"/>
              </w:rPr>
            </w:pPr>
          </w:p>
        </w:tc>
        <w:tc>
          <w:tcPr>
            <w:tcW w:w="3884" w:type="dxa"/>
            <w:gridSpan w:val="2"/>
          </w:tcPr>
          <w:p w:rsidR="00995318" w:rsidRPr="00995318" w:rsidRDefault="00995318" w:rsidP="006C0D45">
            <w:pPr>
              <w:tabs>
                <w:tab w:val="left" w:pos="1134"/>
                <w:tab w:val="left" w:pos="9356"/>
              </w:tabs>
              <w:ind w:right="-1"/>
              <w:jc w:val="both"/>
              <w:rPr>
                <w:rFonts w:ascii="Times New Roman" w:hAnsi="Times New Roman" w:cs="Times New Roman"/>
                <w:sz w:val="24"/>
                <w:szCs w:val="24"/>
              </w:rPr>
            </w:pPr>
            <w:r w:rsidRPr="00995318">
              <w:rPr>
                <w:rFonts w:ascii="Times New Roman" w:hAnsi="Times New Roman" w:cs="Times New Roman"/>
                <w:sz w:val="24"/>
                <w:szCs w:val="24"/>
              </w:rPr>
              <w:t>Дата фиксации</w:t>
            </w:r>
          </w:p>
        </w:tc>
        <w:tc>
          <w:tcPr>
            <w:tcW w:w="4748" w:type="dxa"/>
            <w:gridSpan w:val="3"/>
          </w:tcPr>
          <w:p w:rsidR="00995318" w:rsidRPr="00995318" w:rsidRDefault="00995318" w:rsidP="006C0D45">
            <w:pPr>
              <w:tabs>
                <w:tab w:val="left" w:pos="1134"/>
                <w:tab w:val="left" w:pos="9356"/>
              </w:tabs>
              <w:ind w:right="-1"/>
              <w:jc w:val="both"/>
              <w:rPr>
                <w:rFonts w:ascii="Times New Roman" w:hAnsi="Times New Roman" w:cs="Times New Roman"/>
                <w:sz w:val="24"/>
                <w:szCs w:val="24"/>
              </w:rPr>
            </w:pPr>
          </w:p>
        </w:tc>
      </w:tr>
      <w:tr w:rsidR="00995318" w:rsidRPr="00995318" w:rsidTr="006C0D45">
        <w:tc>
          <w:tcPr>
            <w:tcW w:w="863" w:type="dxa"/>
            <w:gridSpan w:val="2"/>
          </w:tcPr>
          <w:p w:rsidR="00995318" w:rsidRPr="00995318" w:rsidRDefault="00995318" w:rsidP="00995318">
            <w:pPr>
              <w:pStyle w:val="a7"/>
              <w:numPr>
                <w:ilvl w:val="0"/>
                <w:numId w:val="3"/>
              </w:numPr>
              <w:tabs>
                <w:tab w:val="left" w:pos="1134"/>
                <w:tab w:val="left" w:pos="9356"/>
              </w:tabs>
              <w:spacing w:after="0" w:line="240" w:lineRule="auto"/>
              <w:ind w:right="-1"/>
              <w:rPr>
                <w:rFonts w:ascii="Times New Roman" w:hAnsi="Times New Roman" w:cs="Times New Roman"/>
                <w:sz w:val="24"/>
                <w:szCs w:val="24"/>
              </w:rPr>
            </w:pPr>
          </w:p>
        </w:tc>
        <w:tc>
          <w:tcPr>
            <w:tcW w:w="3884" w:type="dxa"/>
            <w:gridSpan w:val="2"/>
          </w:tcPr>
          <w:p w:rsidR="00995318" w:rsidRPr="00995318" w:rsidRDefault="00995318" w:rsidP="006C0D45">
            <w:pPr>
              <w:tabs>
                <w:tab w:val="left" w:pos="1134"/>
                <w:tab w:val="left" w:pos="9356"/>
              </w:tabs>
              <w:ind w:right="-1"/>
              <w:jc w:val="both"/>
              <w:rPr>
                <w:rFonts w:ascii="Times New Roman" w:hAnsi="Times New Roman" w:cs="Times New Roman"/>
                <w:sz w:val="24"/>
                <w:szCs w:val="24"/>
              </w:rPr>
            </w:pPr>
            <w:r w:rsidRPr="00995318">
              <w:rPr>
                <w:rFonts w:ascii="Times New Roman" w:hAnsi="Times New Roman" w:cs="Times New Roman"/>
                <w:sz w:val="24"/>
                <w:szCs w:val="24"/>
              </w:rPr>
              <w:t>Дата выплаты</w:t>
            </w:r>
          </w:p>
        </w:tc>
        <w:tc>
          <w:tcPr>
            <w:tcW w:w="4748" w:type="dxa"/>
            <w:gridSpan w:val="3"/>
          </w:tcPr>
          <w:p w:rsidR="00995318" w:rsidRPr="00995318" w:rsidRDefault="00995318" w:rsidP="006C0D45">
            <w:pPr>
              <w:tabs>
                <w:tab w:val="left" w:pos="1134"/>
                <w:tab w:val="left" w:pos="9356"/>
              </w:tabs>
              <w:ind w:right="-1"/>
              <w:jc w:val="both"/>
              <w:rPr>
                <w:rFonts w:ascii="Times New Roman" w:hAnsi="Times New Roman" w:cs="Times New Roman"/>
                <w:sz w:val="24"/>
                <w:szCs w:val="24"/>
              </w:rPr>
            </w:pPr>
          </w:p>
        </w:tc>
      </w:tr>
      <w:tr w:rsidR="00995318" w:rsidRPr="00995318" w:rsidTr="006C0D45">
        <w:tc>
          <w:tcPr>
            <w:tcW w:w="863" w:type="dxa"/>
            <w:gridSpan w:val="2"/>
          </w:tcPr>
          <w:p w:rsidR="00995318" w:rsidRPr="00995318" w:rsidRDefault="00995318" w:rsidP="00995318">
            <w:pPr>
              <w:pStyle w:val="a7"/>
              <w:numPr>
                <w:ilvl w:val="0"/>
                <w:numId w:val="3"/>
              </w:numPr>
              <w:tabs>
                <w:tab w:val="left" w:pos="1134"/>
                <w:tab w:val="left" w:pos="9356"/>
              </w:tabs>
              <w:spacing w:after="0" w:line="240" w:lineRule="auto"/>
              <w:ind w:right="-1"/>
              <w:rPr>
                <w:rFonts w:ascii="Times New Roman" w:hAnsi="Times New Roman" w:cs="Times New Roman"/>
                <w:sz w:val="24"/>
                <w:szCs w:val="24"/>
              </w:rPr>
            </w:pPr>
          </w:p>
        </w:tc>
        <w:tc>
          <w:tcPr>
            <w:tcW w:w="3884" w:type="dxa"/>
            <w:gridSpan w:val="2"/>
          </w:tcPr>
          <w:p w:rsidR="00995318" w:rsidRPr="00995318" w:rsidRDefault="00995318" w:rsidP="006C0D45">
            <w:pPr>
              <w:tabs>
                <w:tab w:val="left" w:pos="1134"/>
                <w:tab w:val="left" w:pos="9356"/>
              </w:tabs>
              <w:ind w:right="-1"/>
              <w:jc w:val="both"/>
              <w:rPr>
                <w:rFonts w:ascii="Times New Roman" w:hAnsi="Times New Roman" w:cs="Times New Roman"/>
                <w:sz w:val="24"/>
                <w:szCs w:val="24"/>
              </w:rPr>
            </w:pPr>
            <w:r w:rsidRPr="00995318">
              <w:rPr>
                <w:rFonts w:ascii="Times New Roman" w:hAnsi="Times New Roman" w:cs="Times New Roman"/>
                <w:sz w:val="24"/>
                <w:szCs w:val="24"/>
              </w:rPr>
              <w:t>Количество Еврооблигаций (в штуках)</w:t>
            </w:r>
            <w:r w:rsidRPr="00995318">
              <w:rPr>
                <w:rStyle w:val="a9"/>
                <w:rFonts w:ascii="Times New Roman" w:hAnsi="Times New Roman" w:cs="Times New Roman"/>
                <w:sz w:val="24"/>
                <w:szCs w:val="24"/>
              </w:rPr>
              <w:footnoteReference w:id="1"/>
            </w:r>
          </w:p>
        </w:tc>
        <w:tc>
          <w:tcPr>
            <w:tcW w:w="4748" w:type="dxa"/>
            <w:gridSpan w:val="3"/>
          </w:tcPr>
          <w:p w:rsidR="00995318" w:rsidRPr="00995318" w:rsidRDefault="00995318" w:rsidP="006C0D45">
            <w:pPr>
              <w:tabs>
                <w:tab w:val="left" w:pos="1134"/>
                <w:tab w:val="left" w:pos="9356"/>
              </w:tabs>
              <w:ind w:right="-1"/>
              <w:jc w:val="both"/>
              <w:rPr>
                <w:rFonts w:ascii="Times New Roman" w:hAnsi="Times New Roman" w:cs="Times New Roman"/>
                <w:sz w:val="24"/>
                <w:szCs w:val="24"/>
              </w:rPr>
            </w:pPr>
          </w:p>
        </w:tc>
      </w:tr>
      <w:tr w:rsidR="00995318" w:rsidRPr="00995318" w:rsidTr="006C0D45">
        <w:tc>
          <w:tcPr>
            <w:tcW w:w="863" w:type="dxa"/>
            <w:gridSpan w:val="2"/>
          </w:tcPr>
          <w:p w:rsidR="00995318" w:rsidRPr="00995318" w:rsidRDefault="00995318" w:rsidP="00995318">
            <w:pPr>
              <w:pStyle w:val="a7"/>
              <w:numPr>
                <w:ilvl w:val="0"/>
                <w:numId w:val="3"/>
              </w:numPr>
              <w:tabs>
                <w:tab w:val="left" w:pos="1134"/>
                <w:tab w:val="left" w:pos="9356"/>
              </w:tabs>
              <w:spacing w:after="0" w:line="240" w:lineRule="auto"/>
              <w:ind w:right="-1"/>
              <w:rPr>
                <w:rFonts w:ascii="Times New Roman" w:hAnsi="Times New Roman" w:cs="Times New Roman"/>
                <w:sz w:val="24"/>
                <w:szCs w:val="24"/>
              </w:rPr>
            </w:pPr>
          </w:p>
        </w:tc>
        <w:tc>
          <w:tcPr>
            <w:tcW w:w="3884" w:type="dxa"/>
            <w:gridSpan w:val="2"/>
          </w:tcPr>
          <w:p w:rsidR="00995318" w:rsidRPr="00995318" w:rsidRDefault="00995318" w:rsidP="006C0D45">
            <w:pPr>
              <w:tabs>
                <w:tab w:val="left" w:pos="1134"/>
                <w:tab w:val="left" w:pos="9356"/>
              </w:tabs>
              <w:ind w:right="-1"/>
              <w:jc w:val="both"/>
              <w:rPr>
                <w:rFonts w:ascii="Times New Roman" w:hAnsi="Times New Roman" w:cs="Times New Roman"/>
                <w:sz w:val="24"/>
                <w:szCs w:val="24"/>
              </w:rPr>
            </w:pPr>
            <w:r w:rsidRPr="00995318">
              <w:rPr>
                <w:rFonts w:ascii="Times New Roman" w:eastAsia="Calibri" w:hAnsi="Times New Roman" w:cs="Times New Roman"/>
                <w:sz w:val="24"/>
                <w:szCs w:val="24"/>
              </w:rPr>
              <w:t xml:space="preserve">Полное наименование </w:t>
            </w:r>
            <w:r w:rsidRPr="00995318">
              <w:rPr>
                <w:rFonts w:ascii="Times New Roman" w:hAnsi="Times New Roman" w:cs="Times New Roman"/>
                <w:sz w:val="24"/>
                <w:szCs w:val="24"/>
              </w:rPr>
              <w:t>Иностранного депозитария</w:t>
            </w:r>
            <w:r w:rsidRPr="00995318">
              <w:rPr>
                <w:rFonts w:ascii="Times New Roman" w:eastAsia="Calibri" w:hAnsi="Times New Roman" w:cs="Times New Roman"/>
                <w:sz w:val="24"/>
                <w:szCs w:val="24"/>
              </w:rPr>
              <w:t xml:space="preserve">, который предоставил в НКО АО НРД сведения о Держателе Еврооблигаций  </w:t>
            </w:r>
          </w:p>
        </w:tc>
        <w:tc>
          <w:tcPr>
            <w:tcW w:w="4748" w:type="dxa"/>
            <w:gridSpan w:val="3"/>
          </w:tcPr>
          <w:p w:rsidR="00995318" w:rsidRPr="00995318" w:rsidRDefault="00995318" w:rsidP="006C0D45">
            <w:pPr>
              <w:tabs>
                <w:tab w:val="left" w:pos="1134"/>
                <w:tab w:val="left" w:pos="9356"/>
              </w:tabs>
              <w:ind w:right="-1"/>
              <w:jc w:val="both"/>
              <w:rPr>
                <w:rFonts w:ascii="Times New Roman" w:hAnsi="Times New Roman" w:cs="Times New Roman"/>
                <w:sz w:val="24"/>
                <w:szCs w:val="24"/>
              </w:rPr>
            </w:pPr>
          </w:p>
        </w:tc>
      </w:tr>
      <w:tr w:rsidR="00995318" w:rsidRPr="00995318" w:rsidTr="006C0D45">
        <w:tc>
          <w:tcPr>
            <w:tcW w:w="863" w:type="dxa"/>
            <w:gridSpan w:val="2"/>
          </w:tcPr>
          <w:p w:rsidR="00995318" w:rsidRPr="00995318" w:rsidRDefault="00995318" w:rsidP="00995318">
            <w:pPr>
              <w:pStyle w:val="a7"/>
              <w:numPr>
                <w:ilvl w:val="0"/>
                <w:numId w:val="3"/>
              </w:numPr>
              <w:tabs>
                <w:tab w:val="left" w:pos="1134"/>
                <w:tab w:val="left" w:pos="9356"/>
              </w:tabs>
              <w:spacing w:after="0" w:line="240" w:lineRule="auto"/>
              <w:ind w:right="-1"/>
              <w:rPr>
                <w:rFonts w:ascii="Times New Roman" w:hAnsi="Times New Roman" w:cs="Times New Roman"/>
                <w:sz w:val="24"/>
                <w:szCs w:val="24"/>
              </w:rPr>
            </w:pPr>
          </w:p>
        </w:tc>
        <w:tc>
          <w:tcPr>
            <w:tcW w:w="3884" w:type="dxa"/>
            <w:gridSpan w:val="2"/>
          </w:tcPr>
          <w:p w:rsidR="00995318" w:rsidRPr="00995318" w:rsidRDefault="00995318" w:rsidP="006C0D45">
            <w:pPr>
              <w:tabs>
                <w:tab w:val="left" w:pos="1134"/>
                <w:tab w:val="left" w:pos="9356"/>
              </w:tabs>
              <w:ind w:right="-1"/>
              <w:jc w:val="both"/>
              <w:rPr>
                <w:rFonts w:ascii="Times New Roman" w:hAnsi="Times New Roman" w:cs="Times New Roman"/>
                <w:sz w:val="24"/>
                <w:szCs w:val="24"/>
              </w:rPr>
            </w:pPr>
            <w:r w:rsidRPr="00995318">
              <w:rPr>
                <w:rFonts w:ascii="Times New Roman" w:eastAsia="Calibri" w:hAnsi="Times New Roman" w:cs="Times New Roman"/>
                <w:sz w:val="24"/>
                <w:szCs w:val="24"/>
              </w:rPr>
              <w:t xml:space="preserve">Полное наименование и адрес </w:t>
            </w:r>
            <w:r w:rsidRPr="00995318">
              <w:rPr>
                <w:rFonts w:ascii="Times New Roman" w:hAnsi="Times New Roman" w:cs="Times New Roman"/>
                <w:sz w:val="24"/>
                <w:szCs w:val="24"/>
              </w:rPr>
              <w:t>Иностранного депозитария</w:t>
            </w:r>
            <w:r w:rsidRPr="00995318">
              <w:rPr>
                <w:rFonts w:ascii="Times New Roman" w:eastAsia="Calibri" w:hAnsi="Times New Roman" w:cs="Times New Roman"/>
                <w:sz w:val="24"/>
                <w:szCs w:val="24"/>
              </w:rPr>
              <w:t xml:space="preserve">, который предоставляет в НКО АО НРД документы в соответствии с Уведомлением (если применимо)  </w:t>
            </w:r>
          </w:p>
        </w:tc>
        <w:tc>
          <w:tcPr>
            <w:tcW w:w="4748" w:type="dxa"/>
            <w:gridSpan w:val="3"/>
          </w:tcPr>
          <w:p w:rsidR="00995318" w:rsidRPr="00995318" w:rsidRDefault="00995318" w:rsidP="006C0D45">
            <w:pPr>
              <w:tabs>
                <w:tab w:val="left" w:pos="1134"/>
                <w:tab w:val="left" w:pos="9356"/>
              </w:tabs>
              <w:ind w:right="-1"/>
              <w:jc w:val="both"/>
              <w:rPr>
                <w:rFonts w:ascii="Times New Roman" w:hAnsi="Times New Roman" w:cs="Times New Roman"/>
                <w:sz w:val="24"/>
                <w:szCs w:val="24"/>
              </w:rPr>
            </w:pPr>
          </w:p>
        </w:tc>
      </w:tr>
      <w:tr w:rsidR="00995318" w:rsidRPr="00995318" w:rsidTr="006C0D45">
        <w:tc>
          <w:tcPr>
            <w:tcW w:w="9495" w:type="dxa"/>
            <w:gridSpan w:val="7"/>
          </w:tcPr>
          <w:p w:rsidR="00995318" w:rsidRPr="00995318" w:rsidRDefault="00995318" w:rsidP="006C0D45">
            <w:pPr>
              <w:tabs>
                <w:tab w:val="left" w:pos="67"/>
                <w:tab w:val="left" w:pos="607"/>
                <w:tab w:val="left" w:pos="1134"/>
                <w:tab w:val="left" w:pos="9356"/>
              </w:tabs>
              <w:ind w:right="-1"/>
              <w:jc w:val="both"/>
              <w:rPr>
                <w:rFonts w:ascii="Times New Roman" w:hAnsi="Times New Roman" w:cs="Times New Roman"/>
                <w:sz w:val="24"/>
                <w:szCs w:val="24"/>
              </w:rPr>
            </w:pPr>
            <w:r w:rsidRPr="00995318">
              <w:rPr>
                <w:rFonts w:ascii="Times New Roman" w:hAnsi="Times New Roman" w:cs="Times New Roman"/>
                <w:b/>
                <w:sz w:val="24"/>
                <w:szCs w:val="24"/>
              </w:rPr>
              <w:t>Сведения, позволяющие идентифицировать Держателя Еврооблигаций</w:t>
            </w:r>
          </w:p>
        </w:tc>
      </w:tr>
      <w:tr w:rsidR="00995318" w:rsidRPr="00995318" w:rsidTr="006C0D45">
        <w:tc>
          <w:tcPr>
            <w:tcW w:w="863" w:type="dxa"/>
            <w:gridSpan w:val="2"/>
          </w:tcPr>
          <w:p w:rsidR="00995318" w:rsidRPr="00995318" w:rsidRDefault="00995318" w:rsidP="00995318">
            <w:pPr>
              <w:pStyle w:val="a7"/>
              <w:numPr>
                <w:ilvl w:val="0"/>
                <w:numId w:val="3"/>
              </w:numPr>
              <w:tabs>
                <w:tab w:val="left" w:pos="1134"/>
                <w:tab w:val="left" w:pos="9356"/>
              </w:tabs>
              <w:spacing w:after="0" w:line="240" w:lineRule="auto"/>
              <w:ind w:right="-1"/>
              <w:rPr>
                <w:rFonts w:ascii="Times New Roman" w:hAnsi="Times New Roman" w:cs="Times New Roman"/>
                <w:sz w:val="24"/>
                <w:szCs w:val="24"/>
              </w:rPr>
            </w:pPr>
          </w:p>
        </w:tc>
        <w:tc>
          <w:tcPr>
            <w:tcW w:w="3884" w:type="dxa"/>
            <w:gridSpan w:val="2"/>
          </w:tcPr>
          <w:p w:rsidR="00995318" w:rsidRPr="00995318" w:rsidRDefault="00995318" w:rsidP="006C0D45">
            <w:pPr>
              <w:tabs>
                <w:tab w:val="left" w:pos="1134"/>
                <w:tab w:val="left" w:pos="9356"/>
              </w:tabs>
              <w:ind w:right="-1"/>
              <w:jc w:val="both"/>
              <w:rPr>
                <w:rFonts w:ascii="Times New Roman" w:hAnsi="Times New Roman" w:cs="Times New Roman"/>
                <w:sz w:val="24"/>
                <w:szCs w:val="24"/>
              </w:rPr>
            </w:pPr>
            <w:r w:rsidRPr="00995318">
              <w:rPr>
                <w:rFonts w:ascii="Times New Roman" w:hAnsi="Times New Roman" w:cs="Times New Roman"/>
                <w:sz w:val="24"/>
                <w:szCs w:val="24"/>
              </w:rPr>
              <w:t>Полное наименование/ФИО Держателя Еврооблигаций</w:t>
            </w:r>
          </w:p>
        </w:tc>
        <w:tc>
          <w:tcPr>
            <w:tcW w:w="4748" w:type="dxa"/>
            <w:gridSpan w:val="3"/>
          </w:tcPr>
          <w:p w:rsidR="00995318" w:rsidRPr="00995318" w:rsidRDefault="00995318" w:rsidP="006C0D45">
            <w:pPr>
              <w:tabs>
                <w:tab w:val="left" w:pos="67"/>
                <w:tab w:val="left" w:pos="607"/>
                <w:tab w:val="left" w:pos="1134"/>
                <w:tab w:val="left" w:pos="9356"/>
              </w:tabs>
              <w:ind w:right="-1"/>
              <w:jc w:val="both"/>
              <w:rPr>
                <w:rFonts w:ascii="Times New Roman" w:hAnsi="Times New Roman" w:cs="Times New Roman"/>
                <w:sz w:val="24"/>
                <w:szCs w:val="24"/>
              </w:rPr>
            </w:pPr>
          </w:p>
        </w:tc>
      </w:tr>
      <w:tr w:rsidR="00995318" w:rsidRPr="00995318" w:rsidTr="006C0D45">
        <w:tc>
          <w:tcPr>
            <w:tcW w:w="863" w:type="dxa"/>
            <w:gridSpan w:val="2"/>
          </w:tcPr>
          <w:p w:rsidR="00995318" w:rsidRPr="00995318" w:rsidRDefault="00995318" w:rsidP="00995318">
            <w:pPr>
              <w:pStyle w:val="a7"/>
              <w:numPr>
                <w:ilvl w:val="0"/>
                <w:numId w:val="3"/>
              </w:numPr>
              <w:tabs>
                <w:tab w:val="left" w:pos="1134"/>
                <w:tab w:val="left" w:pos="9356"/>
              </w:tabs>
              <w:spacing w:after="0" w:line="240" w:lineRule="auto"/>
              <w:ind w:right="-1"/>
              <w:rPr>
                <w:rFonts w:ascii="Times New Roman" w:hAnsi="Times New Roman" w:cs="Times New Roman"/>
                <w:sz w:val="24"/>
                <w:szCs w:val="24"/>
              </w:rPr>
            </w:pPr>
          </w:p>
        </w:tc>
        <w:tc>
          <w:tcPr>
            <w:tcW w:w="3884" w:type="dxa"/>
            <w:gridSpan w:val="2"/>
          </w:tcPr>
          <w:p w:rsidR="00995318" w:rsidRPr="00995318" w:rsidRDefault="00995318" w:rsidP="006C0D45">
            <w:pPr>
              <w:tabs>
                <w:tab w:val="left" w:pos="1134"/>
                <w:tab w:val="left" w:pos="9356"/>
              </w:tabs>
              <w:ind w:right="-1"/>
              <w:jc w:val="both"/>
              <w:rPr>
                <w:rFonts w:ascii="Times New Roman" w:hAnsi="Times New Roman" w:cs="Times New Roman"/>
                <w:sz w:val="24"/>
                <w:szCs w:val="24"/>
              </w:rPr>
            </w:pPr>
            <w:r w:rsidRPr="00995318">
              <w:rPr>
                <w:rFonts w:ascii="Times New Roman" w:hAnsi="Times New Roman" w:cs="Times New Roman"/>
                <w:sz w:val="24"/>
                <w:szCs w:val="24"/>
              </w:rPr>
              <w:t>Наименование документа, удостоверяющего личность физического лица/регистрационного документа  юридического лица</w:t>
            </w:r>
          </w:p>
        </w:tc>
        <w:tc>
          <w:tcPr>
            <w:tcW w:w="4748" w:type="dxa"/>
            <w:gridSpan w:val="3"/>
          </w:tcPr>
          <w:p w:rsidR="00995318" w:rsidRPr="00995318" w:rsidRDefault="00995318" w:rsidP="006C0D45">
            <w:pPr>
              <w:tabs>
                <w:tab w:val="left" w:pos="67"/>
                <w:tab w:val="left" w:pos="607"/>
                <w:tab w:val="left" w:pos="1134"/>
                <w:tab w:val="left" w:pos="9356"/>
              </w:tabs>
              <w:ind w:right="-1"/>
              <w:jc w:val="both"/>
              <w:rPr>
                <w:rFonts w:ascii="Times New Roman" w:hAnsi="Times New Roman" w:cs="Times New Roman"/>
                <w:sz w:val="24"/>
                <w:szCs w:val="24"/>
              </w:rPr>
            </w:pPr>
          </w:p>
        </w:tc>
      </w:tr>
      <w:tr w:rsidR="00995318" w:rsidRPr="00995318" w:rsidTr="006C0D45">
        <w:tc>
          <w:tcPr>
            <w:tcW w:w="863" w:type="dxa"/>
            <w:gridSpan w:val="2"/>
          </w:tcPr>
          <w:p w:rsidR="00995318" w:rsidRPr="00995318" w:rsidRDefault="00995318" w:rsidP="00995318">
            <w:pPr>
              <w:pStyle w:val="a7"/>
              <w:numPr>
                <w:ilvl w:val="0"/>
                <w:numId w:val="3"/>
              </w:numPr>
              <w:tabs>
                <w:tab w:val="left" w:pos="1134"/>
                <w:tab w:val="left" w:pos="9356"/>
              </w:tabs>
              <w:spacing w:after="0" w:line="240" w:lineRule="auto"/>
              <w:ind w:right="-1"/>
              <w:rPr>
                <w:rFonts w:ascii="Times New Roman" w:hAnsi="Times New Roman" w:cs="Times New Roman"/>
                <w:sz w:val="24"/>
                <w:szCs w:val="24"/>
              </w:rPr>
            </w:pPr>
          </w:p>
        </w:tc>
        <w:tc>
          <w:tcPr>
            <w:tcW w:w="3884" w:type="dxa"/>
            <w:gridSpan w:val="2"/>
          </w:tcPr>
          <w:p w:rsidR="00995318" w:rsidRPr="00995318" w:rsidRDefault="00995318" w:rsidP="006C0D45">
            <w:pPr>
              <w:tabs>
                <w:tab w:val="left" w:pos="1134"/>
                <w:tab w:val="left" w:pos="9356"/>
              </w:tabs>
              <w:ind w:right="-1"/>
              <w:jc w:val="both"/>
              <w:rPr>
                <w:rFonts w:ascii="Times New Roman" w:hAnsi="Times New Roman" w:cs="Times New Roman"/>
                <w:sz w:val="24"/>
                <w:szCs w:val="24"/>
              </w:rPr>
            </w:pPr>
            <w:r w:rsidRPr="00995318">
              <w:rPr>
                <w:rFonts w:ascii="Times New Roman" w:hAnsi="Times New Roman" w:cs="Times New Roman"/>
                <w:sz w:val="24"/>
                <w:szCs w:val="24"/>
              </w:rPr>
              <w:t>Серия и/или номер документа, удостоверяющего личность физического лица/регистрационный номер   юридического лица</w:t>
            </w:r>
          </w:p>
        </w:tc>
        <w:tc>
          <w:tcPr>
            <w:tcW w:w="4748" w:type="dxa"/>
            <w:gridSpan w:val="3"/>
          </w:tcPr>
          <w:p w:rsidR="00995318" w:rsidRPr="00995318" w:rsidRDefault="00995318" w:rsidP="006C0D45">
            <w:pPr>
              <w:tabs>
                <w:tab w:val="left" w:pos="67"/>
                <w:tab w:val="left" w:pos="607"/>
                <w:tab w:val="left" w:pos="1134"/>
                <w:tab w:val="left" w:pos="9356"/>
              </w:tabs>
              <w:ind w:right="-1"/>
              <w:jc w:val="both"/>
              <w:rPr>
                <w:rFonts w:ascii="Times New Roman" w:hAnsi="Times New Roman" w:cs="Times New Roman"/>
                <w:sz w:val="24"/>
                <w:szCs w:val="24"/>
              </w:rPr>
            </w:pPr>
          </w:p>
        </w:tc>
      </w:tr>
      <w:tr w:rsidR="00995318" w:rsidRPr="00995318" w:rsidTr="006C0D45">
        <w:tc>
          <w:tcPr>
            <w:tcW w:w="863" w:type="dxa"/>
            <w:gridSpan w:val="2"/>
          </w:tcPr>
          <w:p w:rsidR="00995318" w:rsidRPr="00995318" w:rsidRDefault="00995318" w:rsidP="00995318">
            <w:pPr>
              <w:pStyle w:val="a7"/>
              <w:numPr>
                <w:ilvl w:val="0"/>
                <w:numId w:val="3"/>
              </w:numPr>
              <w:tabs>
                <w:tab w:val="left" w:pos="1134"/>
                <w:tab w:val="left" w:pos="9356"/>
              </w:tabs>
              <w:spacing w:after="0" w:line="240" w:lineRule="auto"/>
              <w:ind w:right="-1"/>
              <w:rPr>
                <w:rFonts w:ascii="Times New Roman" w:hAnsi="Times New Roman" w:cs="Times New Roman"/>
                <w:sz w:val="24"/>
                <w:szCs w:val="24"/>
              </w:rPr>
            </w:pPr>
          </w:p>
        </w:tc>
        <w:tc>
          <w:tcPr>
            <w:tcW w:w="3884" w:type="dxa"/>
            <w:gridSpan w:val="2"/>
          </w:tcPr>
          <w:p w:rsidR="00995318" w:rsidRPr="00995318" w:rsidRDefault="00995318" w:rsidP="006C0D45">
            <w:pPr>
              <w:tabs>
                <w:tab w:val="left" w:pos="1134"/>
                <w:tab w:val="left" w:pos="9356"/>
              </w:tabs>
              <w:ind w:right="-1"/>
              <w:jc w:val="both"/>
              <w:rPr>
                <w:rFonts w:ascii="Times New Roman" w:hAnsi="Times New Roman" w:cs="Times New Roman"/>
                <w:sz w:val="24"/>
                <w:szCs w:val="24"/>
              </w:rPr>
            </w:pPr>
            <w:r w:rsidRPr="00995318">
              <w:rPr>
                <w:rFonts w:ascii="Times New Roman" w:hAnsi="Times New Roman" w:cs="Times New Roman"/>
                <w:sz w:val="24"/>
                <w:szCs w:val="24"/>
              </w:rPr>
              <w:t>Дата выдачи документа, удостоверяющего личность физического лица/дата регистрации в качестве юридического лица</w:t>
            </w:r>
          </w:p>
        </w:tc>
        <w:tc>
          <w:tcPr>
            <w:tcW w:w="4748" w:type="dxa"/>
            <w:gridSpan w:val="3"/>
          </w:tcPr>
          <w:p w:rsidR="00995318" w:rsidRPr="00995318" w:rsidRDefault="00995318" w:rsidP="006C0D45">
            <w:pPr>
              <w:tabs>
                <w:tab w:val="left" w:pos="67"/>
                <w:tab w:val="left" w:pos="607"/>
                <w:tab w:val="left" w:pos="1134"/>
                <w:tab w:val="left" w:pos="9356"/>
              </w:tabs>
              <w:ind w:right="-1"/>
              <w:jc w:val="both"/>
              <w:rPr>
                <w:rFonts w:ascii="Times New Roman" w:hAnsi="Times New Roman" w:cs="Times New Roman"/>
                <w:sz w:val="24"/>
                <w:szCs w:val="24"/>
              </w:rPr>
            </w:pPr>
          </w:p>
        </w:tc>
      </w:tr>
      <w:tr w:rsidR="00995318" w:rsidRPr="00995318" w:rsidTr="006C0D45">
        <w:tc>
          <w:tcPr>
            <w:tcW w:w="863" w:type="dxa"/>
            <w:gridSpan w:val="2"/>
          </w:tcPr>
          <w:p w:rsidR="00995318" w:rsidRPr="00995318" w:rsidRDefault="00995318" w:rsidP="00995318">
            <w:pPr>
              <w:pStyle w:val="a7"/>
              <w:numPr>
                <w:ilvl w:val="0"/>
                <w:numId w:val="3"/>
              </w:numPr>
              <w:tabs>
                <w:tab w:val="left" w:pos="1134"/>
                <w:tab w:val="left" w:pos="9356"/>
              </w:tabs>
              <w:spacing w:after="0" w:line="240" w:lineRule="auto"/>
              <w:ind w:right="-1"/>
              <w:rPr>
                <w:rFonts w:ascii="Times New Roman" w:hAnsi="Times New Roman" w:cs="Times New Roman"/>
                <w:sz w:val="24"/>
                <w:szCs w:val="24"/>
              </w:rPr>
            </w:pPr>
          </w:p>
        </w:tc>
        <w:tc>
          <w:tcPr>
            <w:tcW w:w="3884" w:type="dxa"/>
            <w:gridSpan w:val="2"/>
          </w:tcPr>
          <w:p w:rsidR="00995318" w:rsidRPr="00995318" w:rsidRDefault="00995318" w:rsidP="006C0D45">
            <w:pPr>
              <w:tabs>
                <w:tab w:val="left" w:pos="1134"/>
                <w:tab w:val="left" w:pos="9356"/>
              </w:tabs>
              <w:ind w:right="-1"/>
              <w:jc w:val="both"/>
              <w:rPr>
                <w:rFonts w:ascii="Times New Roman" w:hAnsi="Times New Roman" w:cs="Times New Roman"/>
                <w:sz w:val="24"/>
                <w:szCs w:val="24"/>
              </w:rPr>
            </w:pPr>
            <w:r w:rsidRPr="00995318">
              <w:rPr>
                <w:rFonts w:ascii="Times New Roman" w:hAnsi="Times New Roman" w:cs="Times New Roman"/>
                <w:sz w:val="24"/>
                <w:szCs w:val="24"/>
              </w:rPr>
              <w:t>Адрес места жительства (регистрации) физического лица/ адрес местонахождения юридического лица</w:t>
            </w:r>
          </w:p>
        </w:tc>
        <w:tc>
          <w:tcPr>
            <w:tcW w:w="4748" w:type="dxa"/>
            <w:gridSpan w:val="3"/>
          </w:tcPr>
          <w:p w:rsidR="00995318" w:rsidRPr="00995318" w:rsidRDefault="00995318" w:rsidP="006C0D45">
            <w:pPr>
              <w:tabs>
                <w:tab w:val="left" w:pos="67"/>
                <w:tab w:val="left" w:pos="607"/>
                <w:tab w:val="left" w:pos="1134"/>
                <w:tab w:val="left" w:pos="9356"/>
              </w:tabs>
              <w:ind w:right="-1"/>
              <w:jc w:val="both"/>
              <w:rPr>
                <w:rFonts w:ascii="Times New Roman" w:hAnsi="Times New Roman" w:cs="Times New Roman"/>
                <w:sz w:val="24"/>
                <w:szCs w:val="24"/>
              </w:rPr>
            </w:pPr>
          </w:p>
        </w:tc>
      </w:tr>
      <w:tr w:rsidR="00995318" w:rsidRPr="00995318" w:rsidTr="006C0D45">
        <w:tc>
          <w:tcPr>
            <w:tcW w:w="863" w:type="dxa"/>
            <w:gridSpan w:val="2"/>
          </w:tcPr>
          <w:p w:rsidR="00995318" w:rsidRPr="00995318" w:rsidRDefault="00995318" w:rsidP="00995318">
            <w:pPr>
              <w:pStyle w:val="a7"/>
              <w:numPr>
                <w:ilvl w:val="0"/>
                <w:numId w:val="3"/>
              </w:numPr>
              <w:tabs>
                <w:tab w:val="left" w:pos="1134"/>
                <w:tab w:val="left" w:pos="9356"/>
              </w:tabs>
              <w:spacing w:after="0" w:line="240" w:lineRule="auto"/>
              <w:ind w:right="-1"/>
              <w:rPr>
                <w:rFonts w:ascii="Times New Roman" w:hAnsi="Times New Roman" w:cs="Times New Roman"/>
                <w:sz w:val="24"/>
                <w:szCs w:val="24"/>
              </w:rPr>
            </w:pPr>
          </w:p>
        </w:tc>
        <w:tc>
          <w:tcPr>
            <w:tcW w:w="3884" w:type="dxa"/>
            <w:gridSpan w:val="2"/>
          </w:tcPr>
          <w:p w:rsidR="00995318" w:rsidRPr="00995318" w:rsidRDefault="00995318" w:rsidP="006C0D45">
            <w:pPr>
              <w:tabs>
                <w:tab w:val="left" w:pos="1134"/>
                <w:tab w:val="left" w:pos="9356"/>
              </w:tabs>
              <w:ind w:right="-1"/>
              <w:jc w:val="both"/>
              <w:rPr>
                <w:rFonts w:ascii="Times New Roman" w:hAnsi="Times New Roman" w:cs="Times New Roman"/>
                <w:sz w:val="24"/>
                <w:szCs w:val="24"/>
              </w:rPr>
            </w:pPr>
            <w:r w:rsidRPr="00995318">
              <w:rPr>
                <w:rFonts w:ascii="Times New Roman" w:hAnsi="Times New Roman" w:cs="Times New Roman"/>
                <w:sz w:val="24"/>
                <w:szCs w:val="24"/>
              </w:rPr>
              <w:t>Адрес электронной почты для направления уведомлений (e-</w:t>
            </w:r>
            <w:proofErr w:type="spellStart"/>
            <w:r w:rsidRPr="00995318">
              <w:rPr>
                <w:rFonts w:ascii="Times New Roman" w:hAnsi="Times New Roman" w:cs="Times New Roman"/>
                <w:sz w:val="24"/>
                <w:szCs w:val="24"/>
              </w:rPr>
              <w:t>mail</w:t>
            </w:r>
            <w:proofErr w:type="spellEnd"/>
            <w:r w:rsidRPr="00995318">
              <w:rPr>
                <w:rFonts w:ascii="Times New Roman" w:hAnsi="Times New Roman" w:cs="Times New Roman"/>
                <w:sz w:val="24"/>
                <w:szCs w:val="24"/>
              </w:rPr>
              <w:t>)</w:t>
            </w:r>
          </w:p>
        </w:tc>
        <w:tc>
          <w:tcPr>
            <w:tcW w:w="4748" w:type="dxa"/>
            <w:gridSpan w:val="3"/>
          </w:tcPr>
          <w:p w:rsidR="00995318" w:rsidRPr="00995318" w:rsidRDefault="00995318" w:rsidP="006C0D45">
            <w:pPr>
              <w:tabs>
                <w:tab w:val="left" w:pos="1134"/>
                <w:tab w:val="left" w:pos="9356"/>
              </w:tabs>
              <w:ind w:right="-1"/>
              <w:jc w:val="both"/>
              <w:rPr>
                <w:rFonts w:ascii="Times New Roman" w:hAnsi="Times New Roman" w:cs="Times New Roman"/>
                <w:sz w:val="24"/>
                <w:szCs w:val="24"/>
              </w:rPr>
            </w:pPr>
          </w:p>
        </w:tc>
      </w:tr>
      <w:tr w:rsidR="00995318" w:rsidRPr="00995318" w:rsidTr="006C0D45">
        <w:tc>
          <w:tcPr>
            <w:tcW w:w="863" w:type="dxa"/>
            <w:gridSpan w:val="2"/>
          </w:tcPr>
          <w:p w:rsidR="00995318" w:rsidRPr="00995318" w:rsidRDefault="00995318" w:rsidP="00995318">
            <w:pPr>
              <w:pStyle w:val="a7"/>
              <w:numPr>
                <w:ilvl w:val="0"/>
                <w:numId w:val="3"/>
              </w:numPr>
              <w:tabs>
                <w:tab w:val="left" w:pos="1134"/>
                <w:tab w:val="left" w:pos="9356"/>
              </w:tabs>
              <w:spacing w:after="0" w:line="240" w:lineRule="auto"/>
              <w:ind w:right="-1"/>
              <w:rPr>
                <w:rFonts w:ascii="Times New Roman" w:hAnsi="Times New Roman" w:cs="Times New Roman"/>
                <w:sz w:val="24"/>
                <w:szCs w:val="24"/>
              </w:rPr>
            </w:pPr>
          </w:p>
        </w:tc>
        <w:tc>
          <w:tcPr>
            <w:tcW w:w="3884" w:type="dxa"/>
            <w:gridSpan w:val="2"/>
          </w:tcPr>
          <w:p w:rsidR="00995318" w:rsidRPr="00995318" w:rsidRDefault="00995318" w:rsidP="006C0D45">
            <w:pPr>
              <w:tabs>
                <w:tab w:val="left" w:pos="1134"/>
                <w:tab w:val="left" w:pos="9356"/>
              </w:tabs>
              <w:ind w:right="-1"/>
              <w:jc w:val="both"/>
              <w:rPr>
                <w:rFonts w:ascii="Times New Roman" w:hAnsi="Times New Roman" w:cs="Times New Roman"/>
                <w:sz w:val="24"/>
                <w:szCs w:val="24"/>
                <w:lang w:val="en-US"/>
              </w:rPr>
            </w:pPr>
            <w:r w:rsidRPr="00995318">
              <w:rPr>
                <w:rFonts w:ascii="Times New Roman" w:hAnsi="Times New Roman" w:cs="Times New Roman"/>
                <w:sz w:val="24"/>
                <w:szCs w:val="24"/>
              </w:rPr>
              <w:t>Контактный телефон</w:t>
            </w:r>
          </w:p>
        </w:tc>
        <w:tc>
          <w:tcPr>
            <w:tcW w:w="4748" w:type="dxa"/>
            <w:gridSpan w:val="3"/>
          </w:tcPr>
          <w:p w:rsidR="00995318" w:rsidRPr="00995318" w:rsidRDefault="00995318" w:rsidP="006C0D45">
            <w:pPr>
              <w:tabs>
                <w:tab w:val="left" w:pos="1134"/>
                <w:tab w:val="left" w:pos="9356"/>
              </w:tabs>
              <w:ind w:right="-1"/>
              <w:jc w:val="both"/>
              <w:rPr>
                <w:rFonts w:ascii="Times New Roman" w:hAnsi="Times New Roman" w:cs="Times New Roman"/>
                <w:sz w:val="24"/>
                <w:szCs w:val="24"/>
              </w:rPr>
            </w:pPr>
          </w:p>
        </w:tc>
      </w:tr>
      <w:tr w:rsidR="00995318" w:rsidRPr="00995318" w:rsidTr="006C0D45">
        <w:tc>
          <w:tcPr>
            <w:tcW w:w="9495" w:type="dxa"/>
            <w:gridSpan w:val="7"/>
            <w:tcBorders>
              <w:bottom w:val="single" w:sz="4" w:space="0" w:color="auto"/>
            </w:tcBorders>
          </w:tcPr>
          <w:p w:rsidR="00995318" w:rsidRPr="00995318" w:rsidRDefault="00995318" w:rsidP="006C0D45">
            <w:pPr>
              <w:tabs>
                <w:tab w:val="left" w:pos="67"/>
                <w:tab w:val="left" w:pos="1134"/>
                <w:tab w:val="left" w:pos="9356"/>
              </w:tabs>
              <w:ind w:right="-1"/>
              <w:jc w:val="both"/>
              <w:rPr>
                <w:rFonts w:ascii="Times New Roman" w:hAnsi="Times New Roman" w:cs="Times New Roman"/>
                <w:sz w:val="24"/>
                <w:szCs w:val="24"/>
              </w:rPr>
            </w:pPr>
            <w:r w:rsidRPr="00995318">
              <w:rPr>
                <w:rFonts w:ascii="Times New Roman" w:hAnsi="Times New Roman" w:cs="Times New Roman"/>
                <w:b/>
                <w:sz w:val="24"/>
                <w:szCs w:val="24"/>
              </w:rPr>
              <w:t>Держатель Еврооблигаций является иностранной структурой, относящейся к схемам коллективного инвестирования</w:t>
            </w:r>
          </w:p>
        </w:tc>
      </w:tr>
      <w:tr w:rsidR="00995318" w:rsidRPr="00995318" w:rsidTr="006C0D45">
        <w:tc>
          <w:tcPr>
            <w:tcW w:w="863" w:type="dxa"/>
            <w:gridSpan w:val="2"/>
          </w:tcPr>
          <w:p w:rsidR="00995318" w:rsidRPr="00995318" w:rsidRDefault="00995318" w:rsidP="00995318">
            <w:pPr>
              <w:pStyle w:val="a7"/>
              <w:numPr>
                <w:ilvl w:val="0"/>
                <w:numId w:val="3"/>
              </w:numPr>
              <w:tabs>
                <w:tab w:val="left" w:pos="1134"/>
                <w:tab w:val="left" w:pos="9356"/>
              </w:tabs>
              <w:spacing w:after="0" w:line="240" w:lineRule="auto"/>
              <w:ind w:right="-1"/>
              <w:rPr>
                <w:rFonts w:ascii="Times New Roman" w:hAnsi="Times New Roman" w:cs="Times New Roman"/>
                <w:sz w:val="24"/>
                <w:szCs w:val="24"/>
              </w:rPr>
            </w:pPr>
          </w:p>
        </w:tc>
        <w:tc>
          <w:tcPr>
            <w:tcW w:w="3884" w:type="dxa"/>
            <w:gridSpan w:val="2"/>
          </w:tcPr>
          <w:p w:rsidR="00995318" w:rsidRPr="00995318" w:rsidRDefault="00995318" w:rsidP="006C0D45">
            <w:pPr>
              <w:tabs>
                <w:tab w:val="left" w:pos="1134"/>
                <w:tab w:val="left" w:pos="9356"/>
              </w:tabs>
              <w:ind w:right="-1"/>
              <w:jc w:val="both"/>
              <w:rPr>
                <w:rFonts w:ascii="Times New Roman" w:hAnsi="Times New Roman" w:cs="Times New Roman"/>
                <w:sz w:val="24"/>
                <w:szCs w:val="24"/>
              </w:rPr>
            </w:pPr>
            <w:r w:rsidRPr="00995318">
              <w:rPr>
                <w:rFonts w:ascii="Times New Roman" w:hAnsi="Times New Roman" w:cs="Times New Roman"/>
                <w:sz w:val="24"/>
                <w:szCs w:val="24"/>
              </w:rPr>
              <w:t>Возможные значения</w:t>
            </w:r>
          </w:p>
        </w:tc>
        <w:tc>
          <w:tcPr>
            <w:tcW w:w="4748" w:type="dxa"/>
            <w:gridSpan w:val="3"/>
          </w:tcPr>
          <w:p w:rsidR="00995318" w:rsidRPr="00995318" w:rsidRDefault="00995318" w:rsidP="00995318">
            <w:pPr>
              <w:pStyle w:val="a7"/>
              <w:numPr>
                <w:ilvl w:val="0"/>
                <w:numId w:val="2"/>
              </w:numPr>
              <w:tabs>
                <w:tab w:val="left" w:pos="67"/>
                <w:tab w:val="left" w:pos="1134"/>
                <w:tab w:val="left" w:pos="9356"/>
              </w:tabs>
              <w:spacing w:before="0" w:after="0" w:line="240" w:lineRule="auto"/>
              <w:ind w:left="454" w:right="-1" w:hanging="454"/>
              <w:jc w:val="both"/>
              <w:rPr>
                <w:rFonts w:ascii="Times New Roman" w:hAnsi="Times New Roman" w:cs="Times New Roman"/>
                <w:sz w:val="24"/>
                <w:szCs w:val="24"/>
              </w:rPr>
            </w:pPr>
            <w:r w:rsidRPr="00995318">
              <w:rPr>
                <w:rFonts w:ascii="Times New Roman" w:hAnsi="Times New Roman" w:cs="Times New Roman"/>
                <w:sz w:val="24"/>
                <w:szCs w:val="24"/>
              </w:rPr>
              <w:t>ДА</w:t>
            </w:r>
          </w:p>
          <w:p w:rsidR="00995318" w:rsidRPr="00995318" w:rsidRDefault="00995318" w:rsidP="00995318">
            <w:pPr>
              <w:pStyle w:val="a7"/>
              <w:numPr>
                <w:ilvl w:val="0"/>
                <w:numId w:val="2"/>
              </w:numPr>
              <w:tabs>
                <w:tab w:val="left" w:pos="67"/>
                <w:tab w:val="left" w:pos="1134"/>
                <w:tab w:val="left" w:pos="9356"/>
              </w:tabs>
              <w:spacing w:before="0" w:after="0" w:line="240" w:lineRule="auto"/>
              <w:ind w:left="454" w:right="-1" w:hanging="454"/>
              <w:jc w:val="both"/>
              <w:rPr>
                <w:rFonts w:ascii="Times New Roman" w:hAnsi="Times New Roman" w:cs="Times New Roman"/>
                <w:sz w:val="24"/>
                <w:szCs w:val="24"/>
              </w:rPr>
            </w:pPr>
            <w:r w:rsidRPr="00995318">
              <w:rPr>
                <w:rFonts w:ascii="Times New Roman" w:hAnsi="Times New Roman" w:cs="Times New Roman"/>
                <w:sz w:val="24"/>
                <w:szCs w:val="24"/>
              </w:rPr>
              <w:t>НЕТ</w:t>
            </w:r>
          </w:p>
        </w:tc>
      </w:tr>
      <w:tr w:rsidR="00995318" w:rsidRPr="00995318" w:rsidTr="006C0D45">
        <w:tc>
          <w:tcPr>
            <w:tcW w:w="9495" w:type="dxa"/>
            <w:gridSpan w:val="7"/>
          </w:tcPr>
          <w:p w:rsidR="00995318" w:rsidRPr="00995318" w:rsidRDefault="00995318" w:rsidP="006C0D45">
            <w:pPr>
              <w:tabs>
                <w:tab w:val="left" w:pos="67"/>
                <w:tab w:val="left" w:pos="1134"/>
                <w:tab w:val="left" w:pos="9356"/>
              </w:tabs>
              <w:ind w:right="-1"/>
              <w:jc w:val="both"/>
              <w:rPr>
                <w:rFonts w:ascii="Times New Roman" w:hAnsi="Times New Roman" w:cs="Times New Roman"/>
                <w:sz w:val="24"/>
                <w:szCs w:val="24"/>
              </w:rPr>
            </w:pPr>
            <w:r w:rsidRPr="00995318">
              <w:rPr>
                <w:rFonts w:ascii="Times New Roman" w:hAnsi="Times New Roman" w:cs="Times New Roman"/>
                <w:b/>
                <w:sz w:val="24"/>
                <w:szCs w:val="24"/>
              </w:rPr>
              <w:t xml:space="preserve">При </w:t>
            </w:r>
            <w:r w:rsidRPr="00995318">
              <w:rPr>
                <w:rFonts w:ascii="Times New Roman" w:hAnsi="Times New Roman" w:cs="Times New Roman"/>
                <w:b/>
                <w:bCs/>
                <w:sz w:val="24"/>
                <w:szCs w:val="24"/>
              </w:rPr>
              <w:t>предоставлении документов в случае наличия Ограничений</w:t>
            </w:r>
          </w:p>
        </w:tc>
      </w:tr>
      <w:tr w:rsidR="00995318" w:rsidRPr="00995318" w:rsidTr="006C0D45">
        <w:tc>
          <w:tcPr>
            <w:tcW w:w="863" w:type="dxa"/>
            <w:gridSpan w:val="2"/>
            <w:vMerge w:val="restart"/>
          </w:tcPr>
          <w:p w:rsidR="00995318" w:rsidRPr="00995318" w:rsidRDefault="00995318" w:rsidP="00995318">
            <w:pPr>
              <w:pStyle w:val="a7"/>
              <w:numPr>
                <w:ilvl w:val="0"/>
                <w:numId w:val="3"/>
              </w:numPr>
              <w:tabs>
                <w:tab w:val="left" w:pos="1134"/>
                <w:tab w:val="left" w:pos="9356"/>
              </w:tabs>
              <w:spacing w:after="0" w:line="240" w:lineRule="auto"/>
              <w:ind w:right="-1"/>
              <w:rPr>
                <w:rFonts w:ascii="Times New Roman" w:hAnsi="Times New Roman" w:cs="Times New Roman"/>
                <w:sz w:val="24"/>
                <w:szCs w:val="24"/>
              </w:rPr>
            </w:pPr>
          </w:p>
        </w:tc>
        <w:tc>
          <w:tcPr>
            <w:tcW w:w="3884" w:type="dxa"/>
            <w:gridSpan w:val="2"/>
            <w:vMerge w:val="restart"/>
          </w:tcPr>
          <w:p w:rsidR="00995318" w:rsidRPr="00995318" w:rsidRDefault="00995318" w:rsidP="006C0D45">
            <w:pPr>
              <w:tabs>
                <w:tab w:val="left" w:pos="1134"/>
                <w:tab w:val="left" w:pos="2160"/>
                <w:tab w:val="left" w:pos="9356"/>
              </w:tabs>
              <w:ind w:right="-1"/>
              <w:jc w:val="both"/>
              <w:rPr>
                <w:rFonts w:ascii="Times New Roman" w:hAnsi="Times New Roman" w:cs="Times New Roman"/>
                <w:sz w:val="24"/>
                <w:szCs w:val="24"/>
              </w:rPr>
            </w:pPr>
            <w:r w:rsidRPr="00995318">
              <w:rPr>
                <w:rFonts w:ascii="Times New Roman" w:hAnsi="Times New Roman" w:cs="Times New Roman"/>
                <w:sz w:val="24"/>
                <w:szCs w:val="24"/>
              </w:rPr>
              <w:t xml:space="preserve">Вид Ограничения </w:t>
            </w:r>
          </w:p>
          <w:p w:rsidR="00995318" w:rsidRPr="00995318" w:rsidRDefault="00995318" w:rsidP="006C0D45">
            <w:pPr>
              <w:tabs>
                <w:tab w:val="left" w:pos="1134"/>
                <w:tab w:val="left" w:pos="9356"/>
              </w:tabs>
              <w:ind w:right="-1"/>
              <w:jc w:val="both"/>
              <w:rPr>
                <w:rFonts w:ascii="Times New Roman" w:hAnsi="Times New Roman" w:cs="Times New Roman"/>
                <w:sz w:val="24"/>
                <w:szCs w:val="24"/>
              </w:rPr>
            </w:pPr>
          </w:p>
          <w:p w:rsidR="00995318" w:rsidRPr="00995318" w:rsidRDefault="00995318" w:rsidP="006C0D45">
            <w:pPr>
              <w:rPr>
                <w:rFonts w:ascii="Times New Roman" w:hAnsi="Times New Roman" w:cs="Times New Roman"/>
                <w:sz w:val="24"/>
                <w:szCs w:val="24"/>
              </w:rPr>
            </w:pPr>
          </w:p>
          <w:p w:rsidR="00995318" w:rsidRPr="00995318" w:rsidRDefault="00995318" w:rsidP="006C0D45">
            <w:pPr>
              <w:rPr>
                <w:rFonts w:ascii="Times New Roman" w:hAnsi="Times New Roman" w:cs="Times New Roman"/>
                <w:sz w:val="24"/>
                <w:szCs w:val="24"/>
              </w:rPr>
            </w:pPr>
          </w:p>
          <w:p w:rsidR="00995318" w:rsidRPr="00995318" w:rsidRDefault="00995318" w:rsidP="006C0D45">
            <w:pPr>
              <w:rPr>
                <w:rFonts w:ascii="Times New Roman" w:hAnsi="Times New Roman" w:cs="Times New Roman"/>
                <w:sz w:val="24"/>
                <w:szCs w:val="24"/>
              </w:rPr>
            </w:pPr>
          </w:p>
          <w:p w:rsidR="00995318" w:rsidRPr="00995318" w:rsidRDefault="00995318" w:rsidP="006C0D45">
            <w:pPr>
              <w:ind w:firstLine="708"/>
              <w:rPr>
                <w:rFonts w:ascii="Times New Roman" w:hAnsi="Times New Roman" w:cs="Times New Roman"/>
                <w:sz w:val="24"/>
                <w:szCs w:val="24"/>
              </w:rPr>
            </w:pPr>
          </w:p>
        </w:tc>
        <w:tc>
          <w:tcPr>
            <w:tcW w:w="4748" w:type="dxa"/>
            <w:gridSpan w:val="3"/>
          </w:tcPr>
          <w:p w:rsidR="00995318" w:rsidRPr="00995318" w:rsidRDefault="00995318" w:rsidP="00995318">
            <w:pPr>
              <w:pStyle w:val="a7"/>
              <w:numPr>
                <w:ilvl w:val="0"/>
                <w:numId w:val="2"/>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b/>
                <w:sz w:val="24"/>
                <w:szCs w:val="24"/>
              </w:rPr>
            </w:pPr>
            <w:r w:rsidRPr="00995318">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995318">
              <w:rPr>
                <w:rFonts w:ascii="Times New Roman" w:hAnsi="Times New Roman" w:cs="Times New Roman"/>
                <w:b/>
                <w:sz w:val="24"/>
                <w:szCs w:val="24"/>
              </w:rPr>
              <w:t>в отношении</w:t>
            </w:r>
            <w:r w:rsidRPr="00995318">
              <w:rPr>
                <w:rFonts w:ascii="Times New Roman" w:hAnsi="Times New Roman" w:cs="Times New Roman"/>
                <w:sz w:val="24"/>
                <w:szCs w:val="24"/>
              </w:rPr>
              <w:t xml:space="preserve">  </w:t>
            </w:r>
            <w:r w:rsidRPr="00995318">
              <w:rPr>
                <w:rFonts w:ascii="Times New Roman" w:hAnsi="Times New Roman" w:cs="Times New Roman"/>
                <w:b/>
                <w:sz w:val="24"/>
                <w:szCs w:val="24"/>
              </w:rPr>
              <w:t>Держателя Еврооблигаций</w:t>
            </w:r>
          </w:p>
        </w:tc>
      </w:tr>
      <w:tr w:rsidR="00995318" w:rsidRPr="00995318" w:rsidTr="006C0D45">
        <w:tc>
          <w:tcPr>
            <w:tcW w:w="863" w:type="dxa"/>
            <w:gridSpan w:val="2"/>
            <w:vMerge/>
          </w:tcPr>
          <w:p w:rsidR="00995318" w:rsidRPr="00995318" w:rsidRDefault="00995318" w:rsidP="00995318">
            <w:pPr>
              <w:pStyle w:val="a7"/>
              <w:numPr>
                <w:ilvl w:val="0"/>
                <w:numId w:val="3"/>
              </w:numPr>
              <w:tabs>
                <w:tab w:val="left" w:pos="1134"/>
                <w:tab w:val="left" w:pos="9356"/>
              </w:tabs>
              <w:spacing w:after="0" w:line="240" w:lineRule="auto"/>
              <w:ind w:right="-1"/>
              <w:rPr>
                <w:rFonts w:ascii="Times New Roman" w:hAnsi="Times New Roman" w:cs="Times New Roman"/>
                <w:sz w:val="24"/>
                <w:szCs w:val="24"/>
              </w:rPr>
            </w:pPr>
          </w:p>
        </w:tc>
        <w:tc>
          <w:tcPr>
            <w:tcW w:w="3884" w:type="dxa"/>
            <w:gridSpan w:val="2"/>
            <w:vMerge/>
          </w:tcPr>
          <w:p w:rsidR="00995318" w:rsidRPr="00995318" w:rsidRDefault="00995318" w:rsidP="006C0D45">
            <w:pPr>
              <w:tabs>
                <w:tab w:val="left" w:pos="1134"/>
                <w:tab w:val="left" w:pos="9356"/>
              </w:tabs>
              <w:ind w:right="-1"/>
              <w:jc w:val="both"/>
              <w:rPr>
                <w:rFonts w:ascii="Times New Roman" w:hAnsi="Times New Roman" w:cs="Times New Roman"/>
                <w:sz w:val="24"/>
                <w:szCs w:val="24"/>
              </w:rPr>
            </w:pPr>
          </w:p>
        </w:tc>
        <w:tc>
          <w:tcPr>
            <w:tcW w:w="4748" w:type="dxa"/>
            <w:gridSpan w:val="3"/>
          </w:tcPr>
          <w:p w:rsidR="00995318" w:rsidRPr="00995318" w:rsidRDefault="00995318" w:rsidP="00995318">
            <w:pPr>
              <w:pStyle w:val="a7"/>
              <w:numPr>
                <w:ilvl w:val="0"/>
                <w:numId w:val="2"/>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b/>
                <w:sz w:val="24"/>
                <w:szCs w:val="24"/>
              </w:rPr>
            </w:pPr>
            <w:r w:rsidRPr="00995318">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995318">
              <w:rPr>
                <w:rFonts w:ascii="Times New Roman" w:hAnsi="Times New Roman" w:cs="Times New Roman"/>
                <w:b/>
                <w:sz w:val="24"/>
                <w:szCs w:val="24"/>
              </w:rPr>
              <w:t>в отношении лица, владеющего прямо или косвенно, единолично или в совокупности 50 или более процентами акций (долей)</w:t>
            </w:r>
            <w:r w:rsidRPr="00995318">
              <w:rPr>
                <w:rFonts w:ascii="Times New Roman" w:hAnsi="Times New Roman" w:cs="Times New Roman"/>
                <w:sz w:val="24"/>
                <w:szCs w:val="24"/>
              </w:rPr>
              <w:t xml:space="preserve"> </w:t>
            </w:r>
            <w:r w:rsidRPr="00995318">
              <w:rPr>
                <w:rFonts w:ascii="Times New Roman" w:hAnsi="Times New Roman" w:cs="Times New Roman"/>
                <w:b/>
                <w:sz w:val="24"/>
                <w:szCs w:val="24"/>
              </w:rPr>
              <w:t>лица,</w:t>
            </w:r>
            <w:r w:rsidRPr="00995318">
              <w:rPr>
                <w:rFonts w:ascii="Times New Roman" w:hAnsi="Times New Roman" w:cs="Times New Roman"/>
                <w:sz w:val="24"/>
                <w:szCs w:val="24"/>
              </w:rPr>
              <w:t xml:space="preserve"> </w:t>
            </w:r>
            <w:r w:rsidRPr="00995318">
              <w:rPr>
                <w:rFonts w:ascii="Times New Roman" w:hAnsi="Times New Roman" w:cs="Times New Roman"/>
                <w:b/>
                <w:sz w:val="24"/>
                <w:szCs w:val="24"/>
              </w:rPr>
              <w:t>являющегося Держателем Еврооблигаций</w:t>
            </w:r>
          </w:p>
          <w:p w:rsidR="00995318" w:rsidRPr="00995318" w:rsidRDefault="00995318" w:rsidP="006C0D45">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995318">
              <w:rPr>
                <w:rFonts w:ascii="Times New Roman" w:hAnsi="Times New Roman" w:cs="Times New Roman"/>
                <w:i/>
                <w:sz w:val="20"/>
                <w:szCs w:val="20"/>
              </w:rPr>
              <w:t>__________________________________________</w:t>
            </w:r>
          </w:p>
          <w:p w:rsidR="00995318" w:rsidRPr="00995318" w:rsidRDefault="00995318" w:rsidP="006C0D45">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995318">
              <w:rPr>
                <w:rFonts w:ascii="Times New Roman" w:hAnsi="Times New Roman" w:cs="Times New Roman"/>
                <w:i/>
                <w:sz w:val="20"/>
                <w:szCs w:val="20"/>
              </w:rPr>
              <w:t>__________________________________________</w:t>
            </w:r>
          </w:p>
          <w:p w:rsidR="00995318" w:rsidRPr="00995318" w:rsidRDefault="00995318" w:rsidP="006C0D45">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995318">
              <w:rPr>
                <w:rFonts w:ascii="Times New Roman" w:hAnsi="Times New Roman" w:cs="Times New Roman"/>
                <w:sz w:val="24"/>
                <w:szCs w:val="20"/>
              </w:rPr>
              <w:lastRenderedPageBreak/>
              <w:t>Наименование лица, владеющего прямо или косвенно, единолично или в совокупности 50 или более процентами акций (долей) лица, являющегося Держателем Еврооблигаций:</w:t>
            </w:r>
            <w:r w:rsidRPr="00995318">
              <w:rPr>
                <w:rFonts w:ascii="Times New Roman" w:hAnsi="Times New Roman" w:cs="Times New Roman"/>
                <w:i/>
                <w:sz w:val="24"/>
                <w:szCs w:val="20"/>
              </w:rPr>
              <w:t xml:space="preserve"> </w:t>
            </w:r>
            <w:r w:rsidRPr="00995318">
              <w:rPr>
                <w:rFonts w:ascii="Times New Roman" w:hAnsi="Times New Roman" w:cs="Times New Roman"/>
                <w:i/>
                <w:sz w:val="20"/>
                <w:szCs w:val="20"/>
              </w:rPr>
              <w:t>__________________________________________</w:t>
            </w:r>
          </w:p>
          <w:p w:rsidR="00995318" w:rsidRPr="00995318" w:rsidRDefault="00995318" w:rsidP="006C0D45">
            <w:pPr>
              <w:tabs>
                <w:tab w:val="left" w:pos="67"/>
                <w:tab w:val="left" w:pos="1134"/>
                <w:tab w:val="left" w:pos="9356"/>
              </w:tabs>
              <w:ind w:right="-1"/>
              <w:jc w:val="both"/>
              <w:rPr>
                <w:rFonts w:ascii="Times New Roman" w:hAnsi="Times New Roman" w:cs="Times New Roman"/>
                <w:sz w:val="24"/>
                <w:szCs w:val="24"/>
              </w:rPr>
            </w:pPr>
            <w:r w:rsidRPr="00995318">
              <w:rPr>
                <w:rFonts w:ascii="Times New Roman" w:hAnsi="Times New Roman" w:cs="Times New Roman"/>
                <w:i/>
                <w:sz w:val="20"/>
                <w:szCs w:val="20"/>
              </w:rPr>
              <w:t>__________________________________________</w:t>
            </w:r>
          </w:p>
        </w:tc>
      </w:tr>
      <w:tr w:rsidR="00995318" w:rsidRPr="00995318" w:rsidTr="006C0D45">
        <w:tc>
          <w:tcPr>
            <w:tcW w:w="863" w:type="dxa"/>
            <w:gridSpan w:val="2"/>
            <w:vMerge/>
          </w:tcPr>
          <w:p w:rsidR="00995318" w:rsidRPr="00995318" w:rsidRDefault="00995318" w:rsidP="00995318">
            <w:pPr>
              <w:pStyle w:val="a7"/>
              <w:numPr>
                <w:ilvl w:val="0"/>
                <w:numId w:val="3"/>
              </w:numPr>
              <w:tabs>
                <w:tab w:val="left" w:pos="1134"/>
                <w:tab w:val="left" w:pos="9356"/>
              </w:tabs>
              <w:spacing w:after="0" w:line="240" w:lineRule="auto"/>
              <w:ind w:right="-1"/>
              <w:rPr>
                <w:rFonts w:ascii="Times New Roman" w:hAnsi="Times New Roman" w:cs="Times New Roman"/>
                <w:sz w:val="24"/>
                <w:szCs w:val="24"/>
              </w:rPr>
            </w:pPr>
          </w:p>
        </w:tc>
        <w:tc>
          <w:tcPr>
            <w:tcW w:w="3884" w:type="dxa"/>
            <w:gridSpan w:val="2"/>
            <w:vMerge/>
          </w:tcPr>
          <w:p w:rsidR="00995318" w:rsidRPr="00995318" w:rsidRDefault="00995318" w:rsidP="006C0D45">
            <w:pPr>
              <w:tabs>
                <w:tab w:val="left" w:pos="1134"/>
                <w:tab w:val="left" w:pos="9356"/>
              </w:tabs>
              <w:ind w:right="-1"/>
              <w:jc w:val="both"/>
              <w:rPr>
                <w:rFonts w:ascii="Times New Roman" w:hAnsi="Times New Roman" w:cs="Times New Roman"/>
                <w:sz w:val="24"/>
                <w:szCs w:val="24"/>
              </w:rPr>
            </w:pPr>
          </w:p>
        </w:tc>
        <w:tc>
          <w:tcPr>
            <w:tcW w:w="4748" w:type="dxa"/>
            <w:gridSpan w:val="3"/>
          </w:tcPr>
          <w:p w:rsidR="00995318" w:rsidRPr="00995318" w:rsidRDefault="00995318" w:rsidP="00995318">
            <w:pPr>
              <w:pStyle w:val="a7"/>
              <w:numPr>
                <w:ilvl w:val="0"/>
                <w:numId w:val="2"/>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r w:rsidRPr="00995318">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995318">
              <w:rPr>
                <w:rFonts w:ascii="Times New Roman" w:hAnsi="Times New Roman" w:cs="Times New Roman"/>
                <w:b/>
                <w:sz w:val="24"/>
                <w:szCs w:val="24"/>
              </w:rPr>
              <w:t>в отношении территории регистрации (гражданства) Держателя Еврооблигаций</w:t>
            </w:r>
          </w:p>
          <w:p w:rsidR="00995318" w:rsidRPr="00995318" w:rsidRDefault="00995318" w:rsidP="006C0D45">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995318">
              <w:rPr>
                <w:rFonts w:ascii="Times New Roman" w:hAnsi="Times New Roman" w:cs="Times New Roman"/>
                <w:sz w:val="24"/>
                <w:szCs w:val="20"/>
              </w:rPr>
              <w:t>Наименование территории регистрации (гражданства) Держателя Еврооблигаций:</w:t>
            </w:r>
            <w:r w:rsidRPr="00995318">
              <w:rPr>
                <w:rFonts w:ascii="Times New Roman" w:hAnsi="Times New Roman" w:cs="Times New Roman"/>
                <w:i/>
                <w:sz w:val="24"/>
                <w:szCs w:val="20"/>
              </w:rPr>
              <w:t xml:space="preserve"> </w:t>
            </w:r>
            <w:r w:rsidRPr="00995318">
              <w:rPr>
                <w:rFonts w:ascii="Times New Roman" w:hAnsi="Times New Roman" w:cs="Times New Roman"/>
                <w:i/>
                <w:sz w:val="20"/>
                <w:szCs w:val="20"/>
              </w:rPr>
              <w:t>__________________________________________</w:t>
            </w:r>
          </w:p>
        </w:tc>
      </w:tr>
      <w:tr w:rsidR="00995318" w:rsidRPr="00995318" w:rsidTr="006C0D45">
        <w:tc>
          <w:tcPr>
            <w:tcW w:w="863" w:type="dxa"/>
            <w:gridSpan w:val="2"/>
          </w:tcPr>
          <w:p w:rsidR="00995318" w:rsidRPr="00995318" w:rsidRDefault="00995318" w:rsidP="00995318">
            <w:pPr>
              <w:pStyle w:val="a7"/>
              <w:numPr>
                <w:ilvl w:val="0"/>
                <w:numId w:val="3"/>
              </w:numPr>
              <w:tabs>
                <w:tab w:val="left" w:pos="1134"/>
                <w:tab w:val="left" w:pos="9356"/>
              </w:tabs>
              <w:spacing w:after="0" w:line="240" w:lineRule="auto"/>
              <w:ind w:right="-1"/>
              <w:rPr>
                <w:rFonts w:ascii="Times New Roman" w:hAnsi="Times New Roman" w:cs="Times New Roman"/>
                <w:sz w:val="24"/>
                <w:szCs w:val="24"/>
              </w:rPr>
            </w:pPr>
          </w:p>
        </w:tc>
        <w:tc>
          <w:tcPr>
            <w:tcW w:w="3884" w:type="dxa"/>
            <w:gridSpan w:val="2"/>
          </w:tcPr>
          <w:p w:rsidR="00995318" w:rsidRPr="00995318" w:rsidRDefault="00995318" w:rsidP="006C0D45">
            <w:pPr>
              <w:tabs>
                <w:tab w:val="left" w:pos="1134"/>
                <w:tab w:val="left" w:pos="9356"/>
              </w:tabs>
              <w:ind w:right="-1"/>
              <w:jc w:val="both"/>
              <w:rPr>
                <w:rFonts w:ascii="Times New Roman" w:hAnsi="Times New Roman" w:cs="Times New Roman"/>
                <w:sz w:val="24"/>
                <w:szCs w:val="24"/>
              </w:rPr>
            </w:pPr>
            <w:r w:rsidRPr="00995318">
              <w:rPr>
                <w:rFonts w:ascii="Times New Roman" w:hAnsi="Times New Roman" w:cs="Times New Roman"/>
                <w:sz w:val="24"/>
                <w:szCs w:val="20"/>
              </w:rPr>
              <w:t>Наименование иностранного государства/ международной организации/ иностранной финансовой организации, которое ввело Ограничения</w:t>
            </w:r>
          </w:p>
        </w:tc>
        <w:tc>
          <w:tcPr>
            <w:tcW w:w="4748" w:type="dxa"/>
            <w:gridSpan w:val="3"/>
          </w:tcPr>
          <w:p w:rsidR="00995318" w:rsidRPr="00995318" w:rsidRDefault="00995318" w:rsidP="006C0D45">
            <w:pPr>
              <w:tabs>
                <w:tab w:val="left" w:pos="67"/>
                <w:tab w:val="left" w:pos="607"/>
                <w:tab w:val="left" w:pos="1134"/>
                <w:tab w:val="left" w:pos="2160"/>
                <w:tab w:val="left" w:pos="9356"/>
              </w:tabs>
              <w:spacing w:after="120"/>
              <w:jc w:val="both"/>
              <w:rPr>
                <w:rFonts w:ascii="Times New Roman" w:hAnsi="Times New Roman" w:cs="Times New Roman"/>
                <w:sz w:val="24"/>
                <w:szCs w:val="24"/>
              </w:rPr>
            </w:pPr>
          </w:p>
        </w:tc>
      </w:tr>
      <w:tr w:rsidR="00995318" w:rsidRPr="00995318" w:rsidTr="006C0D45">
        <w:tc>
          <w:tcPr>
            <w:tcW w:w="863" w:type="dxa"/>
            <w:gridSpan w:val="2"/>
          </w:tcPr>
          <w:p w:rsidR="00995318" w:rsidRPr="00995318" w:rsidRDefault="00995318" w:rsidP="00995318">
            <w:pPr>
              <w:pStyle w:val="a7"/>
              <w:numPr>
                <w:ilvl w:val="0"/>
                <w:numId w:val="3"/>
              </w:numPr>
              <w:tabs>
                <w:tab w:val="left" w:pos="1134"/>
                <w:tab w:val="left" w:pos="9356"/>
              </w:tabs>
              <w:spacing w:after="0" w:line="240" w:lineRule="auto"/>
              <w:ind w:right="-1"/>
              <w:rPr>
                <w:rFonts w:ascii="Times New Roman" w:hAnsi="Times New Roman" w:cs="Times New Roman"/>
                <w:sz w:val="24"/>
                <w:szCs w:val="24"/>
              </w:rPr>
            </w:pPr>
          </w:p>
        </w:tc>
        <w:tc>
          <w:tcPr>
            <w:tcW w:w="3884" w:type="dxa"/>
            <w:gridSpan w:val="2"/>
          </w:tcPr>
          <w:p w:rsidR="00995318" w:rsidRPr="00995318" w:rsidRDefault="00995318" w:rsidP="006C0D45">
            <w:pPr>
              <w:tabs>
                <w:tab w:val="left" w:pos="1134"/>
                <w:tab w:val="left" w:pos="9356"/>
              </w:tabs>
              <w:ind w:right="-1"/>
              <w:jc w:val="both"/>
              <w:rPr>
                <w:rFonts w:ascii="Times New Roman" w:hAnsi="Times New Roman" w:cs="Times New Roman"/>
                <w:sz w:val="24"/>
                <w:szCs w:val="24"/>
              </w:rPr>
            </w:pPr>
            <w:r w:rsidRPr="00995318">
              <w:rPr>
                <w:rFonts w:ascii="Times New Roman" w:eastAsia="Calibri" w:hAnsi="Times New Roman" w:cs="Times New Roman"/>
                <w:bCs/>
                <w:snapToGrid w:val="0"/>
                <w:sz w:val="24"/>
                <w:szCs w:val="24"/>
              </w:rPr>
              <w:t>Дата введения Ограничения (с указанием даты и номера решения, если применимо)</w:t>
            </w:r>
          </w:p>
        </w:tc>
        <w:tc>
          <w:tcPr>
            <w:tcW w:w="4748" w:type="dxa"/>
            <w:gridSpan w:val="3"/>
          </w:tcPr>
          <w:p w:rsidR="00995318" w:rsidRPr="00995318" w:rsidRDefault="00995318" w:rsidP="006C0D45">
            <w:pPr>
              <w:tabs>
                <w:tab w:val="left" w:pos="67"/>
                <w:tab w:val="left" w:pos="607"/>
                <w:tab w:val="left" w:pos="1134"/>
                <w:tab w:val="left" w:pos="2160"/>
                <w:tab w:val="left" w:pos="9356"/>
              </w:tabs>
              <w:spacing w:after="120"/>
              <w:jc w:val="both"/>
              <w:rPr>
                <w:rFonts w:ascii="Times New Roman" w:hAnsi="Times New Roman" w:cs="Times New Roman"/>
                <w:sz w:val="24"/>
                <w:szCs w:val="24"/>
              </w:rPr>
            </w:pPr>
          </w:p>
        </w:tc>
      </w:tr>
      <w:tr w:rsidR="00995318" w:rsidRPr="00995318" w:rsidTr="006C0D45">
        <w:tc>
          <w:tcPr>
            <w:tcW w:w="863" w:type="dxa"/>
            <w:gridSpan w:val="2"/>
          </w:tcPr>
          <w:p w:rsidR="00995318" w:rsidRPr="00995318" w:rsidRDefault="00995318" w:rsidP="00995318">
            <w:pPr>
              <w:pStyle w:val="a7"/>
              <w:numPr>
                <w:ilvl w:val="0"/>
                <w:numId w:val="3"/>
              </w:numPr>
              <w:tabs>
                <w:tab w:val="left" w:pos="1134"/>
                <w:tab w:val="left" w:pos="9356"/>
              </w:tabs>
              <w:spacing w:after="0" w:line="240" w:lineRule="auto"/>
              <w:ind w:right="-1"/>
              <w:rPr>
                <w:rFonts w:ascii="Times New Roman" w:hAnsi="Times New Roman" w:cs="Times New Roman"/>
                <w:sz w:val="24"/>
                <w:szCs w:val="24"/>
              </w:rPr>
            </w:pPr>
          </w:p>
        </w:tc>
        <w:tc>
          <w:tcPr>
            <w:tcW w:w="3884" w:type="dxa"/>
            <w:gridSpan w:val="2"/>
          </w:tcPr>
          <w:p w:rsidR="00995318" w:rsidRPr="00995318" w:rsidRDefault="00995318" w:rsidP="006C0D45">
            <w:pPr>
              <w:tabs>
                <w:tab w:val="left" w:pos="1134"/>
                <w:tab w:val="left" w:pos="9356"/>
              </w:tabs>
              <w:ind w:right="-1"/>
              <w:jc w:val="both"/>
              <w:rPr>
                <w:rFonts w:ascii="Times New Roman" w:hAnsi="Times New Roman" w:cs="Times New Roman"/>
                <w:sz w:val="24"/>
                <w:szCs w:val="24"/>
              </w:rPr>
            </w:pPr>
            <w:r w:rsidRPr="00995318">
              <w:rPr>
                <w:rFonts w:ascii="Times New Roman" w:eastAsia="Calibri" w:hAnsi="Times New Roman" w:cs="Times New Roman"/>
                <w:bCs/>
                <w:snapToGrid w:val="0"/>
                <w:sz w:val="24"/>
                <w:szCs w:val="24"/>
              </w:rPr>
              <w:t>Ссылки на официальный источник и (или) официальный сайт органа/ организации, принявшего решение о введении Ограничений</w:t>
            </w:r>
          </w:p>
        </w:tc>
        <w:tc>
          <w:tcPr>
            <w:tcW w:w="4748" w:type="dxa"/>
            <w:gridSpan w:val="3"/>
          </w:tcPr>
          <w:p w:rsidR="00995318" w:rsidRPr="00995318" w:rsidRDefault="00995318" w:rsidP="006C0D45">
            <w:pPr>
              <w:tabs>
                <w:tab w:val="left" w:pos="67"/>
                <w:tab w:val="left" w:pos="607"/>
                <w:tab w:val="left" w:pos="1134"/>
                <w:tab w:val="left" w:pos="2160"/>
                <w:tab w:val="left" w:pos="9356"/>
              </w:tabs>
              <w:spacing w:after="120"/>
              <w:jc w:val="both"/>
              <w:rPr>
                <w:rFonts w:ascii="Times New Roman" w:hAnsi="Times New Roman" w:cs="Times New Roman"/>
                <w:sz w:val="24"/>
                <w:szCs w:val="24"/>
              </w:rPr>
            </w:pPr>
          </w:p>
        </w:tc>
      </w:tr>
      <w:tr w:rsidR="00995318" w:rsidRPr="00995318" w:rsidTr="006C0D45">
        <w:tc>
          <w:tcPr>
            <w:tcW w:w="9495" w:type="dxa"/>
            <w:gridSpan w:val="7"/>
          </w:tcPr>
          <w:p w:rsidR="00995318" w:rsidRPr="00995318" w:rsidRDefault="00995318" w:rsidP="006C0D45">
            <w:pPr>
              <w:tabs>
                <w:tab w:val="left" w:pos="1134"/>
                <w:tab w:val="left" w:pos="9356"/>
              </w:tabs>
              <w:ind w:right="-1"/>
              <w:jc w:val="both"/>
              <w:rPr>
                <w:rFonts w:ascii="Times New Roman" w:hAnsi="Times New Roman" w:cs="Times New Roman"/>
                <w:sz w:val="24"/>
                <w:szCs w:val="24"/>
              </w:rPr>
            </w:pPr>
            <w:r w:rsidRPr="00995318">
              <w:rPr>
                <w:rFonts w:ascii="Times New Roman" w:hAnsi="Times New Roman" w:cs="Times New Roman"/>
                <w:b/>
                <w:sz w:val="24"/>
                <w:szCs w:val="24"/>
              </w:rPr>
              <w:t xml:space="preserve">Банковские реквизиты Держателя Еврооблигаций для перечисления выплат по Еврооблигациям в иностранной валюте </w:t>
            </w:r>
            <w:r w:rsidRPr="00995318">
              <w:rPr>
                <w:rFonts w:ascii="Times New Roman" w:hAnsi="Times New Roman" w:cs="Times New Roman"/>
                <w:sz w:val="24"/>
                <w:szCs w:val="24"/>
              </w:rPr>
              <w:t>(выплата по Еврооблигациям в иностранной валюте осуществляется в порядке, предусмотренном Указом, с 15.12.2023)</w:t>
            </w:r>
          </w:p>
        </w:tc>
      </w:tr>
      <w:tr w:rsidR="00995318" w:rsidRPr="00995318" w:rsidTr="006C0D45">
        <w:tc>
          <w:tcPr>
            <w:tcW w:w="863" w:type="dxa"/>
            <w:gridSpan w:val="2"/>
          </w:tcPr>
          <w:p w:rsidR="00995318" w:rsidRPr="00995318" w:rsidRDefault="00995318" w:rsidP="00995318">
            <w:pPr>
              <w:pStyle w:val="a7"/>
              <w:numPr>
                <w:ilvl w:val="0"/>
                <w:numId w:val="3"/>
              </w:numPr>
              <w:tabs>
                <w:tab w:val="left" w:pos="1134"/>
                <w:tab w:val="left" w:pos="9356"/>
              </w:tabs>
              <w:spacing w:after="0" w:line="240" w:lineRule="auto"/>
              <w:ind w:right="-1"/>
              <w:rPr>
                <w:rFonts w:ascii="Times New Roman" w:hAnsi="Times New Roman" w:cs="Times New Roman"/>
                <w:sz w:val="24"/>
                <w:szCs w:val="24"/>
              </w:rPr>
            </w:pPr>
          </w:p>
        </w:tc>
        <w:tc>
          <w:tcPr>
            <w:tcW w:w="3884" w:type="dxa"/>
            <w:gridSpan w:val="2"/>
          </w:tcPr>
          <w:p w:rsidR="00995318" w:rsidRPr="00995318" w:rsidRDefault="00995318" w:rsidP="006C0D45">
            <w:pPr>
              <w:pStyle w:val="Default"/>
              <w:rPr>
                <w:rFonts w:ascii="Times New Roman" w:hAnsi="Times New Roman" w:cs="Times New Roman"/>
                <w:color w:val="auto"/>
              </w:rPr>
            </w:pPr>
            <w:r w:rsidRPr="00995318">
              <w:rPr>
                <w:rFonts w:ascii="Times New Roman" w:hAnsi="Times New Roman" w:cs="Times New Roman"/>
                <w:color w:val="auto"/>
              </w:rPr>
              <w:t xml:space="preserve">Наименование и адрес Получателя </w:t>
            </w:r>
          </w:p>
          <w:p w:rsidR="00995318" w:rsidRPr="00995318" w:rsidRDefault="00995318" w:rsidP="006C0D45">
            <w:pPr>
              <w:pStyle w:val="Default"/>
              <w:rPr>
                <w:rFonts w:ascii="Times New Roman" w:hAnsi="Times New Roman" w:cs="Times New Roman"/>
                <w:color w:val="auto"/>
              </w:rPr>
            </w:pPr>
            <w:r w:rsidRPr="00995318">
              <w:rPr>
                <w:rFonts w:ascii="Times New Roman" w:hAnsi="Times New Roman" w:cs="Times New Roman"/>
                <w:color w:val="auto"/>
              </w:rPr>
              <w:t xml:space="preserve">Номер счета Получателя </w:t>
            </w:r>
          </w:p>
          <w:p w:rsidR="00995318" w:rsidRPr="00995318" w:rsidRDefault="00995318" w:rsidP="006C0D45">
            <w:pPr>
              <w:pStyle w:val="Default"/>
              <w:rPr>
                <w:rFonts w:ascii="Times New Roman" w:hAnsi="Times New Roman" w:cs="Times New Roman"/>
                <w:color w:val="auto"/>
              </w:rPr>
            </w:pPr>
            <w:r w:rsidRPr="00995318">
              <w:rPr>
                <w:rFonts w:ascii="Times New Roman" w:hAnsi="Times New Roman" w:cs="Times New Roman"/>
                <w:color w:val="auto"/>
              </w:rPr>
              <w:t xml:space="preserve">Наименование и </w:t>
            </w:r>
            <w:r w:rsidRPr="00995318">
              <w:rPr>
                <w:rFonts w:ascii="Times New Roman" w:hAnsi="Times New Roman" w:cs="Times New Roman"/>
                <w:color w:val="auto"/>
                <w:lang w:val="en-US"/>
              </w:rPr>
              <w:t>SWIFT</w:t>
            </w:r>
            <w:r w:rsidRPr="00995318">
              <w:rPr>
                <w:rFonts w:ascii="Times New Roman" w:hAnsi="Times New Roman" w:cs="Times New Roman"/>
                <w:color w:val="auto"/>
              </w:rPr>
              <w:t xml:space="preserve"> код Банка Получателя</w:t>
            </w:r>
          </w:p>
          <w:p w:rsidR="00995318" w:rsidRPr="00995318" w:rsidRDefault="00995318" w:rsidP="006C0D45">
            <w:pPr>
              <w:pStyle w:val="Default"/>
              <w:rPr>
                <w:rFonts w:ascii="Times New Roman" w:hAnsi="Times New Roman" w:cs="Times New Roman"/>
                <w:color w:val="auto"/>
              </w:rPr>
            </w:pPr>
            <w:r w:rsidRPr="00995318">
              <w:rPr>
                <w:rFonts w:ascii="Times New Roman" w:hAnsi="Times New Roman" w:cs="Times New Roman"/>
                <w:color w:val="auto"/>
              </w:rPr>
              <w:t xml:space="preserve">Номер корреспондентского счета Банка Получателя в банке корреспонденте </w:t>
            </w:r>
          </w:p>
          <w:p w:rsidR="00995318" w:rsidRPr="00995318" w:rsidRDefault="00995318" w:rsidP="006C0D45">
            <w:pPr>
              <w:pStyle w:val="Default"/>
              <w:rPr>
                <w:rFonts w:ascii="Times New Roman" w:hAnsi="Times New Roman" w:cs="Times New Roman"/>
                <w:color w:val="auto"/>
              </w:rPr>
            </w:pPr>
            <w:r w:rsidRPr="00995318">
              <w:rPr>
                <w:rFonts w:ascii="Times New Roman" w:hAnsi="Times New Roman" w:cs="Times New Roman"/>
                <w:color w:val="auto"/>
              </w:rPr>
              <w:t xml:space="preserve">Наименование и </w:t>
            </w:r>
            <w:r w:rsidRPr="00995318">
              <w:rPr>
                <w:rFonts w:ascii="Times New Roman" w:hAnsi="Times New Roman" w:cs="Times New Roman"/>
                <w:color w:val="auto"/>
                <w:lang w:val="en-US"/>
              </w:rPr>
              <w:t>SWIFT</w:t>
            </w:r>
            <w:r w:rsidRPr="00995318">
              <w:rPr>
                <w:rFonts w:ascii="Times New Roman" w:hAnsi="Times New Roman" w:cs="Times New Roman"/>
                <w:color w:val="auto"/>
              </w:rPr>
              <w:t xml:space="preserve"> код банка корреспондента</w:t>
            </w:r>
          </w:p>
          <w:p w:rsidR="00995318" w:rsidRPr="00995318" w:rsidRDefault="00995318" w:rsidP="006C0D45">
            <w:pPr>
              <w:pStyle w:val="Default"/>
              <w:rPr>
                <w:color w:val="auto"/>
                <w:sz w:val="22"/>
                <w:szCs w:val="22"/>
              </w:rPr>
            </w:pPr>
          </w:p>
          <w:p w:rsidR="00995318" w:rsidRPr="00995318" w:rsidRDefault="00995318" w:rsidP="006C0D45">
            <w:pPr>
              <w:jc w:val="both"/>
              <w:rPr>
                <w:rFonts w:ascii="Times New Roman" w:hAnsi="Times New Roman" w:cs="Times New Roman"/>
                <w:i/>
                <w:sz w:val="24"/>
                <w:szCs w:val="24"/>
              </w:rPr>
            </w:pPr>
            <w:r w:rsidRPr="00995318">
              <w:rPr>
                <w:rFonts w:ascii="Times New Roman" w:hAnsi="Times New Roman" w:cs="Times New Roman"/>
                <w:i/>
                <w:sz w:val="24"/>
                <w:szCs w:val="24"/>
              </w:rPr>
              <w:lastRenderedPageBreak/>
              <w:t xml:space="preserve">В реквизитах на перевод денежных средств должен присутствовать банк страны/зоны эмитента валюты платежа (например, банк «еврозоны», в случае валюты перевода EUR или американский банк, в случае перевода в USD). </w:t>
            </w:r>
          </w:p>
          <w:p w:rsidR="00995318" w:rsidRPr="00995318" w:rsidRDefault="00995318" w:rsidP="006C0D45">
            <w:pPr>
              <w:tabs>
                <w:tab w:val="left" w:pos="1134"/>
                <w:tab w:val="left" w:pos="9356"/>
              </w:tabs>
              <w:ind w:right="-1"/>
              <w:jc w:val="both"/>
              <w:rPr>
                <w:rFonts w:ascii="Times New Roman" w:eastAsia="Calibri" w:hAnsi="Times New Roman" w:cs="Times New Roman"/>
                <w:bCs/>
                <w:snapToGrid w:val="0"/>
                <w:sz w:val="24"/>
                <w:szCs w:val="24"/>
              </w:rPr>
            </w:pPr>
            <w:r w:rsidRPr="00995318">
              <w:rPr>
                <w:rFonts w:ascii="Times New Roman" w:hAnsi="Times New Roman" w:cs="Times New Roman"/>
                <w:i/>
                <w:sz w:val="24"/>
                <w:szCs w:val="24"/>
              </w:rPr>
              <w:t xml:space="preserve">В назначении платежа просим указать «INCOME PAYMENT UNDER BELGIUM/LUXEMBURG TREASURY LICENSE [указать дату и </w:t>
            </w:r>
            <w:proofErr w:type="spellStart"/>
            <w:r w:rsidRPr="00995318">
              <w:rPr>
                <w:rFonts w:ascii="Times New Roman" w:hAnsi="Times New Roman" w:cs="Times New Roman"/>
                <w:i/>
                <w:sz w:val="24"/>
                <w:szCs w:val="24"/>
              </w:rPr>
              <w:t>референс</w:t>
            </w:r>
            <w:proofErr w:type="spellEnd"/>
            <w:r w:rsidRPr="00995318">
              <w:rPr>
                <w:rFonts w:ascii="Times New Roman" w:hAnsi="Times New Roman" w:cs="Times New Roman"/>
                <w:i/>
                <w:sz w:val="24"/>
                <w:szCs w:val="24"/>
              </w:rPr>
              <w:t>/TID номер Разрешения]»                                                                                (выбрать нужного регулятора)</w:t>
            </w:r>
          </w:p>
        </w:tc>
        <w:tc>
          <w:tcPr>
            <w:tcW w:w="4748" w:type="dxa"/>
            <w:gridSpan w:val="3"/>
          </w:tcPr>
          <w:p w:rsidR="00995318" w:rsidRPr="00995318" w:rsidRDefault="00995318" w:rsidP="006C0D45">
            <w:pPr>
              <w:tabs>
                <w:tab w:val="left" w:pos="67"/>
                <w:tab w:val="left" w:pos="607"/>
                <w:tab w:val="left" w:pos="1134"/>
                <w:tab w:val="left" w:pos="2160"/>
                <w:tab w:val="left" w:pos="9356"/>
              </w:tabs>
              <w:spacing w:after="120"/>
              <w:jc w:val="both"/>
              <w:rPr>
                <w:rFonts w:ascii="Times New Roman" w:hAnsi="Times New Roman" w:cs="Times New Roman"/>
                <w:sz w:val="24"/>
                <w:szCs w:val="24"/>
              </w:rPr>
            </w:pPr>
          </w:p>
        </w:tc>
      </w:tr>
      <w:tr w:rsidR="00995318" w:rsidRPr="00995318" w:rsidTr="006C0D45">
        <w:trPr>
          <w:gridAfter w:val="2"/>
          <w:wAfter w:w="4415" w:type="dxa"/>
        </w:trPr>
        <w:tc>
          <w:tcPr>
            <w:tcW w:w="284" w:type="dxa"/>
            <w:tcBorders>
              <w:top w:val="single" w:sz="4" w:space="0" w:color="auto"/>
              <w:left w:val="nil"/>
              <w:bottom w:val="nil"/>
              <w:right w:val="nil"/>
            </w:tcBorders>
          </w:tcPr>
          <w:p w:rsidR="00995318" w:rsidRPr="00995318" w:rsidRDefault="00995318" w:rsidP="006C0D45">
            <w:pPr>
              <w:tabs>
                <w:tab w:val="left" w:pos="1134"/>
                <w:tab w:val="left" w:pos="3299"/>
                <w:tab w:val="left" w:pos="9356"/>
              </w:tabs>
              <w:ind w:right="-1"/>
              <w:rPr>
                <w:rFonts w:ascii="Times New Roman" w:hAnsi="Times New Roman" w:cs="Times New Roman"/>
                <w:sz w:val="24"/>
                <w:szCs w:val="24"/>
              </w:rPr>
            </w:pPr>
          </w:p>
        </w:tc>
        <w:tc>
          <w:tcPr>
            <w:tcW w:w="4796" w:type="dxa"/>
            <w:gridSpan w:val="4"/>
            <w:tcBorders>
              <w:top w:val="single" w:sz="4" w:space="0" w:color="auto"/>
              <w:left w:val="nil"/>
              <w:bottom w:val="nil"/>
              <w:right w:val="nil"/>
            </w:tcBorders>
          </w:tcPr>
          <w:p w:rsidR="00995318" w:rsidRPr="00995318" w:rsidRDefault="00995318" w:rsidP="006C0D45">
            <w:pPr>
              <w:tabs>
                <w:tab w:val="left" w:pos="1134"/>
                <w:tab w:val="left" w:pos="3299"/>
                <w:tab w:val="left" w:pos="9356"/>
              </w:tabs>
              <w:ind w:right="-1"/>
              <w:rPr>
                <w:rFonts w:ascii="Times New Roman" w:hAnsi="Times New Roman" w:cs="Times New Roman"/>
                <w:sz w:val="24"/>
                <w:szCs w:val="24"/>
              </w:rPr>
            </w:pPr>
          </w:p>
          <w:p w:rsidR="00995318" w:rsidRPr="00995318" w:rsidRDefault="00995318" w:rsidP="006C0D45">
            <w:pPr>
              <w:tabs>
                <w:tab w:val="left" w:pos="1134"/>
                <w:tab w:val="left" w:pos="3299"/>
                <w:tab w:val="left" w:pos="9356"/>
              </w:tabs>
              <w:ind w:right="-1"/>
              <w:rPr>
                <w:rFonts w:ascii="Times New Roman" w:hAnsi="Times New Roman" w:cs="Times New Roman"/>
                <w:sz w:val="24"/>
                <w:szCs w:val="24"/>
              </w:rPr>
            </w:pPr>
            <w:r w:rsidRPr="00995318">
              <w:rPr>
                <w:rFonts w:ascii="Times New Roman" w:hAnsi="Times New Roman" w:cs="Times New Roman"/>
                <w:sz w:val="24"/>
                <w:szCs w:val="24"/>
              </w:rPr>
              <w:t>Перечень прилагаемых документов:</w:t>
            </w:r>
          </w:p>
          <w:p w:rsidR="00995318" w:rsidRPr="00995318" w:rsidRDefault="00995318" w:rsidP="00995318">
            <w:pPr>
              <w:pStyle w:val="a7"/>
              <w:numPr>
                <w:ilvl w:val="0"/>
                <w:numId w:val="4"/>
              </w:numPr>
              <w:tabs>
                <w:tab w:val="left" w:pos="1134"/>
                <w:tab w:val="left" w:pos="3299"/>
                <w:tab w:val="left" w:pos="9356"/>
              </w:tabs>
              <w:spacing w:after="0" w:line="240" w:lineRule="auto"/>
              <w:ind w:right="-1"/>
              <w:rPr>
                <w:rFonts w:ascii="Times New Roman" w:hAnsi="Times New Roman" w:cs="Times New Roman"/>
                <w:sz w:val="24"/>
                <w:szCs w:val="24"/>
              </w:rPr>
            </w:pPr>
          </w:p>
          <w:p w:rsidR="00995318" w:rsidRPr="00995318" w:rsidRDefault="00995318" w:rsidP="00995318">
            <w:pPr>
              <w:pStyle w:val="a7"/>
              <w:numPr>
                <w:ilvl w:val="0"/>
                <w:numId w:val="4"/>
              </w:numPr>
              <w:tabs>
                <w:tab w:val="left" w:pos="1134"/>
                <w:tab w:val="left" w:pos="3299"/>
                <w:tab w:val="left" w:pos="9356"/>
              </w:tabs>
              <w:spacing w:after="0" w:line="240" w:lineRule="auto"/>
              <w:ind w:right="-1"/>
              <w:rPr>
                <w:rFonts w:ascii="Times New Roman" w:hAnsi="Times New Roman" w:cs="Times New Roman"/>
                <w:sz w:val="24"/>
                <w:szCs w:val="24"/>
              </w:rPr>
            </w:pPr>
          </w:p>
          <w:p w:rsidR="00995318" w:rsidRPr="00995318" w:rsidRDefault="00995318" w:rsidP="006C0D45">
            <w:pPr>
              <w:pStyle w:val="a7"/>
              <w:tabs>
                <w:tab w:val="left" w:pos="1134"/>
                <w:tab w:val="left" w:pos="3299"/>
                <w:tab w:val="left" w:pos="9356"/>
              </w:tabs>
              <w:ind w:right="-1"/>
              <w:rPr>
                <w:rFonts w:ascii="Times New Roman" w:hAnsi="Times New Roman" w:cs="Times New Roman"/>
                <w:sz w:val="24"/>
                <w:szCs w:val="24"/>
              </w:rPr>
            </w:pPr>
          </w:p>
          <w:p w:rsidR="00995318" w:rsidRPr="00995318" w:rsidRDefault="00995318" w:rsidP="006C0D45">
            <w:pPr>
              <w:pStyle w:val="a7"/>
              <w:tabs>
                <w:tab w:val="left" w:pos="1134"/>
                <w:tab w:val="left" w:pos="3299"/>
                <w:tab w:val="left" w:pos="9356"/>
              </w:tabs>
              <w:ind w:right="-1"/>
              <w:rPr>
                <w:rFonts w:ascii="Times New Roman" w:hAnsi="Times New Roman" w:cs="Times New Roman"/>
                <w:sz w:val="24"/>
                <w:szCs w:val="24"/>
              </w:rPr>
            </w:pPr>
          </w:p>
        </w:tc>
      </w:tr>
      <w:tr w:rsidR="00995318" w:rsidRPr="00995318" w:rsidTr="006C0D4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rsidR="00995318" w:rsidRPr="00995318" w:rsidRDefault="00995318" w:rsidP="006C0D45">
            <w:pPr>
              <w:tabs>
                <w:tab w:val="left" w:pos="1134"/>
              </w:tabs>
              <w:ind w:right="-1"/>
              <w:rPr>
                <w:rFonts w:ascii="Times New Roman" w:hAnsi="Times New Roman" w:cs="Times New Roman"/>
                <w:sz w:val="24"/>
                <w:szCs w:val="24"/>
              </w:rPr>
            </w:pPr>
          </w:p>
        </w:tc>
        <w:tc>
          <w:tcPr>
            <w:tcW w:w="3827" w:type="dxa"/>
            <w:gridSpan w:val="2"/>
          </w:tcPr>
          <w:p w:rsidR="00995318" w:rsidRPr="00995318" w:rsidRDefault="00995318" w:rsidP="006C0D45">
            <w:pPr>
              <w:tabs>
                <w:tab w:val="left" w:pos="1134"/>
              </w:tabs>
              <w:ind w:right="-1"/>
              <w:rPr>
                <w:rFonts w:ascii="Times New Roman" w:hAnsi="Times New Roman" w:cs="Times New Roman"/>
                <w:sz w:val="24"/>
                <w:szCs w:val="24"/>
              </w:rPr>
            </w:pPr>
            <w:r w:rsidRPr="00995318">
              <w:rPr>
                <w:rFonts w:ascii="Times New Roman" w:hAnsi="Times New Roman" w:cs="Times New Roman"/>
                <w:sz w:val="24"/>
                <w:szCs w:val="24"/>
              </w:rPr>
              <w:t>___________________________</w:t>
            </w:r>
          </w:p>
          <w:p w:rsidR="00995318" w:rsidRPr="00995318" w:rsidRDefault="00995318" w:rsidP="006C0D45">
            <w:pPr>
              <w:tabs>
                <w:tab w:val="left" w:pos="1134"/>
              </w:tabs>
              <w:ind w:right="-1"/>
              <w:rPr>
                <w:rFonts w:ascii="Times New Roman" w:hAnsi="Times New Roman" w:cs="Times New Roman"/>
                <w:sz w:val="24"/>
                <w:szCs w:val="24"/>
              </w:rPr>
            </w:pPr>
            <w:r w:rsidRPr="00995318">
              <w:rPr>
                <w:rFonts w:ascii="Times New Roman" w:hAnsi="Times New Roman" w:cs="Times New Roman"/>
                <w:sz w:val="24"/>
                <w:szCs w:val="24"/>
              </w:rPr>
              <w:t>(наименование</w:t>
            </w:r>
            <w:r w:rsidRPr="00995318">
              <w:rPr>
                <w:rFonts w:ascii="Times New Roman" w:hAnsi="Times New Roman" w:cs="Times New Roman"/>
                <w:sz w:val="24"/>
                <w:szCs w:val="24"/>
                <w:lang w:val="en-US"/>
              </w:rPr>
              <w:t>/</w:t>
            </w:r>
            <w:r w:rsidRPr="00995318">
              <w:rPr>
                <w:rFonts w:ascii="Times New Roman" w:hAnsi="Times New Roman" w:cs="Times New Roman"/>
                <w:sz w:val="24"/>
                <w:szCs w:val="24"/>
              </w:rPr>
              <w:t>ФИО)</w:t>
            </w:r>
          </w:p>
        </w:tc>
        <w:tc>
          <w:tcPr>
            <w:tcW w:w="2831" w:type="dxa"/>
            <w:gridSpan w:val="3"/>
          </w:tcPr>
          <w:p w:rsidR="00995318" w:rsidRPr="00995318" w:rsidRDefault="00995318" w:rsidP="006C0D45">
            <w:pPr>
              <w:tabs>
                <w:tab w:val="left" w:pos="1134"/>
              </w:tabs>
              <w:ind w:right="-1"/>
              <w:rPr>
                <w:rFonts w:ascii="Times New Roman" w:hAnsi="Times New Roman" w:cs="Times New Roman"/>
                <w:sz w:val="24"/>
                <w:szCs w:val="24"/>
              </w:rPr>
            </w:pPr>
            <w:r w:rsidRPr="00995318">
              <w:rPr>
                <w:rFonts w:ascii="Times New Roman" w:hAnsi="Times New Roman" w:cs="Times New Roman"/>
                <w:sz w:val="24"/>
                <w:szCs w:val="24"/>
              </w:rPr>
              <w:t>_____________________</w:t>
            </w:r>
          </w:p>
          <w:p w:rsidR="00995318" w:rsidRPr="00995318" w:rsidRDefault="00995318" w:rsidP="006C0D45">
            <w:pPr>
              <w:tabs>
                <w:tab w:val="left" w:pos="1134"/>
              </w:tabs>
              <w:ind w:right="-1"/>
              <w:jc w:val="center"/>
              <w:rPr>
                <w:rFonts w:ascii="Times New Roman" w:hAnsi="Times New Roman" w:cs="Times New Roman"/>
                <w:sz w:val="24"/>
                <w:szCs w:val="24"/>
              </w:rPr>
            </w:pPr>
            <w:r w:rsidRPr="00995318">
              <w:rPr>
                <w:rFonts w:ascii="Times New Roman" w:hAnsi="Times New Roman" w:cs="Times New Roman"/>
                <w:sz w:val="24"/>
                <w:szCs w:val="24"/>
              </w:rPr>
              <w:t>(подпись)</w:t>
            </w:r>
          </w:p>
        </w:tc>
        <w:tc>
          <w:tcPr>
            <w:tcW w:w="2553" w:type="dxa"/>
          </w:tcPr>
          <w:p w:rsidR="00995318" w:rsidRPr="00995318" w:rsidRDefault="00995318" w:rsidP="006C0D45">
            <w:pPr>
              <w:tabs>
                <w:tab w:val="left" w:pos="1134"/>
              </w:tabs>
              <w:ind w:right="-1"/>
              <w:jc w:val="center"/>
              <w:rPr>
                <w:rFonts w:ascii="Times New Roman" w:hAnsi="Times New Roman" w:cs="Times New Roman"/>
                <w:sz w:val="24"/>
                <w:szCs w:val="24"/>
              </w:rPr>
            </w:pPr>
            <w:r w:rsidRPr="00995318">
              <w:rPr>
                <w:rFonts w:ascii="Times New Roman" w:hAnsi="Times New Roman" w:cs="Times New Roman"/>
                <w:sz w:val="24"/>
                <w:szCs w:val="24"/>
              </w:rPr>
              <w:t>___________________</w:t>
            </w:r>
          </w:p>
          <w:p w:rsidR="00995318" w:rsidRPr="00995318" w:rsidRDefault="00995318" w:rsidP="006C0D45">
            <w:pPr>
              <w:tabs>
                <w:tab w:val="left" w:pos="1134"/>
              </w:tabs>
              <w:ind w:right="-1"/>
              <w:jc w:val="center"/>
              <w:rPr>
                <w:rFonts w:ascii="Times New Roman" w:hAnsi="Times New Roman" w:cs="Times New Roman"/>
                <w:sz w:val="24"/>
                <w:szCs w:val="24"/>
              </w:rPr>
            </w:pPr>
            <w:r w:rsidRPr="00995318">
              <w:rPr>
                <w:rFonts w:ascii="Times New Roman" w:hAnsi="Times New Roman" w:cs="Times New Roman"/>
                <w:sz w:val="24"/>
                <w:szCs w:val="24"/>
              </w:rPr>
              <w:t>(дата)</w:t>
            </w:r>
          </w:p>
        </w:tc>
      </w:tr>
      <w:bookmarkEnd w:id="0"/>
    </w:tbl>
    <w:p w:rsidR="00366D8E" w:rsidRPr="00995318" w:rsidRDefault="00366D8E">
      <w:pPr>
        <w:rPr>
          <w:rFonts w:ascii="Times New Roman" w:hAnsi="Times New Roman" w:cs="Times New Roman"/>
          <w:sz w:val="24"/>
          <w:szCs w:val="24"/>
        </w:rPr>
      </w:pPr>
    </w:p>
    <w:sectPr w:rsidR="00366D8E" w:rsidRPr="009953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318" w:rsidRDefault="00995318" w:rsidP="00995318">
      <w:pPr>
        <w:spacing w:after="0" w:line="240" w:lineRule="auto"/>
      </w:pPr>
      <w:r>
        <w:separator/>
      </w:r>
    </w:p>
  </w:endnote>
  <w:endnote w:type="continuationSeparator" w:id="0">
    <w:p w:rsidR="00995318" w:rsidRDefault="00995318" w:rsidP="00995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318" w:rsidRDefault="00995318" w:rsidP="00995318">
      <w:pPr>
        <w:spacing w:after="0" w:line="240" w:lineRule="auto"/>
      </w:pPr>
      <w:r>
        <w:separator/>
      </w:r>
    </w:p>
  </w:footnote>
  <w:footnote w:type="continuationSeparator" w:id="0">
    <w:p w:rsidR="00995318" w:rsidRDefault="00995318" w:rsidP="00995318">
      <w:pPr>
        <w:spacing w:after="0" w:line="240" w:lineRule="auto"/>
      </w:pPr>
      <w:r>
        <w:continuationSeparator/>
      </w:r>
    </w:p>
  </w:footnote>
  <w:footnote w:id="1">
    <w:p w:rsidR="00995318" w:rsidRPr="006608A6" w:rsidRDefault="00995318" w:rsidP="00995318">
      <w:pPr>
        <w:tabs>
          <w:tab w:val="left" w:pos="1134"/>
          <w:tab w:val="left" w:pos="9356"/>
        </w:tabs>
        <w:spacing w:after="0" w:line="240" w:lineRule="auto"/>
        <w:ind w:right="-1"/>
        <w:jc w:val="both"/>
        <w:rPr>
          <w:rFonts w:ascii="Times New Roman" w:hAnsi="Times New Roman" w:cs="Times New Roman"/>
          <w:sz w:val="20"/>
          <w:szCs w:val="20"/>
        </w:rPr>
      </w:pPr>
      <w:r>
        <w:rPr>
          <w:rStyle w:val="a9"/>
        </w:rPr>
        <w:footnoteRef/>
      </w:r>
      <w:r>
        <w:t xml:space="preserve"> </w:t>
      </w:r>
      <w:r w:rsidRPr="006608A6">
        <w:rPr>
          <w:rFonts w:ascii="Times New Roman" w:hAnsi="Times New Roman" w:cs="Times New Roman"/>
          <w:sz w:val="20"/>
          <w:szCs w:val="20"/>
        </w:rPr>
        <w:t xml:space="preserve">Для пересчета </w:t>
      </w:r>
      <w:r>
        <w:rPr>
          <w:rFonts w:ascii="Times New Roman" w:hAnsi="Times New Roman" w:cs="Times New Roman"/>
          <w:sz w:val="20"/>
          <w:szCs w:val="20"/>
        </w:rPr>
        <w:t xml:space="preserve">в штуки </w:t>
      </w:r>
      <w:r w:rsidRPr="006608A6">
        <w:rPr>
          <w:rFonts w:ascii="Times New Roman" w:hAnsi="Times New Roman" w:cs="Times New Roman"/>
          <w:sz w:val="20"/>
          <w:szCs w:val="20"/>
        </w:rPr>
        <w:t xml:space="preserve">количества Еврооблигаций, выраженного в </w:t>
      </w:r>
      <w:r>
        <w:rPr>
          <w:rFonts w:ascii="Times New Roman" w:hAnsi="Times New Roman" w:cs="Times New Roman"/>
          <w:sz w:val="20"/>
          <w:szCs w:val="20"/>
        </w:rPr>
        <w:t xml:space="preserve">валюте по </w:t>
      </w:r>
      <w:r w:rsidRPr="006608A6">
        <w:rPr>
          <w:rFonts w:ascii="Times New Roman" w:hAnsi="Times New Roman" w:cs="Times New Roman"/>
          <w:sz w:val="20"/>
          <w:szCs w:val="20"/>
        </w:rPr>
        <w:t>номинальной стоимости</w:t>
      </w:r>
      <w:r>
        <w:rPr>
          <w:rFonts w:ascii="Times New Roman" w:hAnsi="Times New Roman" w:cs="Times New Roman"/>
          <w:sz w:val="20"/>
          <w:szCs w:val="20"/>
        </w:rPr>
        <w:t xml:space="preserve">, </w:t>
      </w:r>
      <w:r w:rsidRPr="006608A6">
        <w:rPr>
          <w:rFonts w:ascii="Times New Roman" w:hAnsi="Times New Roman" w:cs="Times New Roman"/>
          <w:sz w:val="20"/>
          <w:szCs w:val="20"/>
        </w:rPr>
        <w:t xml:space="preserve">можно </w:t>
      </w:r>
      <w:r>
        <w:rPr>
          <w:rFonts w:ascii="Times New Roman" w:hAnsi="Times New Roman" w:cs="Times New Roman"/>
          <w:sz w:val="20"/>
          <w:szCs w:val="20"/>
        </w:rPr>
        <w:t>разделить такое количество на номинальную стоимость одной Еврооблигации</w:t>
      </w:r>
      <w:r w:rsidRPr="006608A6">
        <w:rPr>
          <w:rFonts w:ascii="Times New Roman" w:hAnsi="Times New Roman" w:cs="Times New Roman"/>
          <w:sz w:val="20"/>
          <w:szCs w:val="20"/>
        </w:rPr>
        <w:t>.</w:t>
      </w:r>
    </w:p>
    <w:p w:rsidR="00995318" w:rsidRPr="00A06E55" w:rsidRDefault="00995318" w:rsidP="00995318">
      <w:pPr>
        <w:tabs>
          <w:tab w:val="left" w:pos="1134"/>
          <w:tab w:val="left" w:pos="9356"/>
        </w:tabs>
        <w:spacing w:after="0" w:line="240" w:lineRule="auto"/>
        <w:ind w:right="-1"/>
        <w:jc w:val="both"/>
        <w:rPr>
          <w:rFonts w:ascii="Times New Roman" w:hAnsi="Times New Roman" w:cs="Times New Roman"/>
          <w:sz w:val="24"/>
          <w:szCs w:val="24"/>
        </w:rPr>
      </w:pPr>
    </w:p>
    <w:p w:rsidR="00995318" w:rsidRDefault="00995318" w:rsidP="00995318">
      <w:pPr>
        <w:pStyle w:val="a5"/>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C6F52"/>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A6B5FE9"/>
    <w:multiLevelType w:val="multilevel"/>
    <w:tmpl w:val="32B25E00"/>
    <w:lvl w:ilvl="0">
      <w:start w:val="1"/>
      <w:numFmt w:val="decimal"/>
      <w:pStyle w:val="a"/>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A6B77B5"/>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8441A41"/>
    <w:multiLevelType w:val="hybridMultilevel"/>
    <w:tmpl w:val="C5FA856C"/>
    <w:lvl w:ilvl="0" w:tplc="A84282D6">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83B"/>
    <w:rsid w:val="0005283B"/>
    <w:rsid w:val="00366D8E"/>
    <w:rsid w:val="00995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29EBE"/>
  <w15:chartTrackingRefBased/>
  <w15:docId w15:val="{9196AE94-2ACC-495C-A97A-B03DC2CFD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95318"/>
    <w:pPr>
      <w:spacing w:after="200" w:line="276" w:lineRule="auto"/>
    </w:pPr>
  </w:style>
  <w:style w:type="paragraph" w:styleId="1">
    <w:name w:val="heading 1"/>
    <w:basedOn w:val="a0"/>
    <w:next w:val="a0"/>
    <w:link w:val="10"/>
    <w:uiPriority w:val="9"/>
    <w:qFormat/>
    <w:rsid w:val="0099531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995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0"/>
    <w:link w:val="a6"/>
    <w:uiPriority w:val="99"/>
    <w:qFormat/>
    <w:rsid w:val="00995318"/>
    <w:rPr>
      <w:rFonts w:ascii="Calibri" w:eastAsia="Calibri" w:hAnsi="Calibri" w:cs="Times New Roman"/>
      <w:sz w:val="20"/>
      <w:szCs w:val="20"/>
    </w:rPr>
  </w:style>
  <w:style w:type="character" w:customStyle="1" w:styleId="a6">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1"/>
    <w:link w:val="a5"/>
    <w:uiPriority w:val="99"/>
    <w:rsid w:val="00995318"/>
    <w:rPr>
      <w:rFonts w:ascii="Calibri" w:eastAsia="Calibri" w:hAnsi="Calibri" w:cs="Times New Roman"/>
      <w:sz w:val="20"/>
      <w:szCs w:val="20"/>
    </w:rPr>
  </w:style>
  <w:style w:type="paragraph" w:styleId="a7">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0"/>
    <w:link w:val="a8"/>
    <w:uiPriority w:val="34"/>
    <w:qFormat/>
    <w:rsid w:val="00995318"/>
    <w:pPr>
      <w:spacing w:before="100"/>
      <w:ind w:left="720"/>
      <w:contextualSpacing/>
    </w:pPr>
    <w:rPr>
      <w:rFonts w:eastAsiaTheme="minorEastAsia"/>
      <w:sz w:val="20"/>
      <w:szCs w:val="20"/>
    </w:rPr>
  </w:style>
  <w:style w:type="character" w:customStyle="1" w:styleId="a8">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1"/>
    <w:link w:val="a7"/>
    <w:uiPriority w:val="34"/>
    <w:qFormat/>
    <w:locked/>
    <w:rsid w:val="00995318"/>
    <w:rPr>
      <w:rFonts w:eastAsiaTheme="minorEastAsia"/>
      <w:sz w:val="20"/>
      <w:szCs w:val="20"/>
    </w:rPr>
  </w:style>
  <w:style w:type="paragraph" w:customStyle="1" w:styleId="a">
    <w:name w:val="СтильСнежиной"/>
    <w:basedOn w:val="1"/>
    <w:qFormat/>
    <w:rsid w:val="00995318"/>
    <w:pPr>
      <w:numPr>
        <w:numId w:val="1"/>
      </w:numPr>
      <w:spacing w:before="0" w:after="120" w:line="240" w:lineRule="auto"/>
      <w:jc w:val="both"/>
    </w:pPr>
    <w:rPr>
      <w:rFonts w:ascii="Times New Roman" w:hAnsi="Times New Roman"/>
      <w:b/>
      <w:color w:val="auto"/>
      <w:sz w:val="24"/>
    </w:rPr>
  </w:style>
  <w:style w:type="paragraph" w:customStyle="1" w:styleId="Default">
    <w:name w:val="Default"/>
    <w:rsid w:val="00995318"/>
    <w:pPr>
      <w:autoSpaceDE w:val="0"/>
      <w:autoSpaceDN w:val="0"/>
      <w:adjustRightInd w:val="0"/>
      <w:spacing w:after="0" w:line="240" w:lineRule="auto"/>
    </w:pPr>
    <w:rPr>
      <w:rFonts w:ascii="Tahoma" w:hAnsi="Tahoma" w:cs="Tahoma"/>
      <w:color w:val="000000"/>
      <w:sz w:val="24"/>
      <w:szCs w:val="24"/>
      <w:lang w:eastAsia="ru-RU"/>
    </w:rPr>
  </w:style>
  <w:style w:type="character" w:styleId="a9">
    <w:name w:val="footnote reference"/>
    <w:aliases w:val="Style 49,fr,o,Style 18,EY Footnote Reference,fr + (Latin) Arial,(Asian) Arial,Black,Black + (Latin) Arial,Footnote Reference new,Footnote EY Interstate,Footnote Arial 8 single space,Footnote Referece,Footnote EYI,fr1,fr2,fr3"/>
    <w:basedOn w:val="a1"/>
    <w:uiPriority w:val="99"/>
    <w:unhideWhenUsed/>
    <w:qFormat/>
    <w:rsid w:val="00995318"/>
    <w:rPr>
      <w:vertAlign w:val="superscript"/>
    </w:rPr>
  </w:style>
  <w:style w:type="paragraph" w:styleId="aa">
    <w:name w:val="No Spacing"/>
    <w:uiPriority w:val="1"/>
    <w:qFormat/>
    <w:rsid w:val="00995318"/>
    <w:pPr>
      <w:spacing w:after="0" w:line="240" w:lineRule="auto"/>
    </w:pPr>
  </w:style>
  <w:style w:type="character" w:customStyle="1" w:styleId="10">
    <w:name w:val="Заголовок 1 Знак"/>
    <w:basedOn w:val="a1"/>
    <w:link w:val="1"/>
    <w:uiPriority w:val="9"/>
    <w:rsid w:val="0099531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612</Words>
  <Characters>3494</Characters>
  <Application>Microsoft Office Word</Application>
  <DocSecurity>0</DocSecurity>
  <Lines>29</Lines>
  <Paragraphs>8</Paragraphs>
  <ScaleCrop>false</ScaleCrop>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Мнацаканян Алина Васильевна</dc:creator>
  <cp:keywords/>
  <dc:description/>
  <cp:lastModifiedBy>Мнацаканян Алина Васильевна</cp:lastModifiedBy>
  <cp:revision>2</cp:revision>
  <dcterms:created xsi:type="dcterms:W3CDTF">2023-10-16T15:03:00Z</dcterms:created>
  <dcterms:modified xsi:type="dcterms:W3CDTF">2023-10-16T15:03:00Z</dcterms:modified>
</cp:coreProperties>
</file>