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147" w:rsidRPr="002776EA" w:rsidRDefault="00CE2147" w:rsidP="00CE2147">
      <w:pPr>
        <w:jc w:val="right"/>
        <w:rPr>
          <w:rFonts w:ascii="Times New Roman" w:hAnsi="Times New Roman" w:cs="Times New Roman"/>
          <w:sz w:val="24"/>
          <w:szCs w:val="24"/>
        </w:rPr>
      </w:pPr>
      <w:r w:rsidRPr="002776EA">
        <w:rPr>
          <w:rFonts w:ascii="Times New Roman" w:hAnsi="Times New Roman" w:cs="Times New Roman"/>
          <w:sz w:val="24"/>
          <w:szCs w:val="24"/>
        </w:rPr>
        <w:t xml:space="preserve">Приложение 2.1 </w:t>
      </w:r>
    </w:p>
    <w:p w:rsidR="00CE2147" w:rsidRPr="002776EA" w:rsidRDefault="00CE2147" w:rsidP="00CE2147">
      <w:pPr>
        <w:pStyle w:val="a"/>
        <w:numPr>
          <w:ilvl w:val="0"/>
          <w:numId w:val="0"/>
        </w:numPr>
        <w:contextualSpacing/>
        <w:jc w:val="center"/>
        <w:rPr>
          <w:rFonts w:eastAsia="Times New Roman" w:cs="Times New Roman"/>
          <w:color w:val="auto"/>
          <w:szCs w:val="24"/>
        </w:rPr>
      </w:pPr>
      <w:r w:rsidRPr="002776EA">
        <w:rPr>
          <w:rFonts w:eastAsia="Times New Roman" w:cs="Times New Roman"/>
          <w:color w:val="auto"/>
          <w:szCs w:val="24"/>
        </w:rPr>
        <w:t xml:space="preserve">Уведомление </w:t>
      </w:r>
    </w:p>
    <w:p w:rsidR="00CE2147" w:rsidRPr="002776EA" w:rsidRDefault="00CE2147" w:rsidP="00CE2147">
      <w:pPr>
        <w:pStyle w:val="a"/>
        <w:numPr>
          <w:ilvl w:val="0"/>
          <w:numId w:val="0"/>
        </w:numPr>
        <w:contextualSpacing/>
        <w:jc w:val="center"/>
        <w:rPr>
          <w:rFonts w:eastAsia="Times New Roman" w:cs="Times New Roman"/>
          <w:color w:val="auto"/>
          <w:szCs w:val="24"/>
        </w:rPr>
      </w:pPr>
      <w:r w:rsidRPr="002776EA">
        <w:rPr>
          <w:rFonts w:eastAsia="Times New Roman" w:cs="Times New Roman"/>
          <w:color w:val="auto"/>
          <w:szCs w:val="24"/>
        </w:rPr>
        <w:t>о направлении сведений (документов), необходимых для удержания налога/</w:t>
      </w:r>
    </w:p>
    <w:p w:rsidR="00CE2147" w:rsidRPr="002776EA" w:rsidRDefault="00CE2147" w:rsidP="00CE2147">
      <w:pPr>
        <w:pStyle w:val="a"/>
        <w:numPr>
          <w:ilvl w:val="0"/>
          <w:numId w:val="0"/>
        </w:numPr>
        <w:contextualSpacing/>
        <w:jc w:val="center"/>
        <w:rPr>
          <w:rFonts w:eastAsia="Times New Roman" w:cs="Times New Roman"/>
          <w:color w:val="auto"/>
          <w:szCs w:val="24"/>
          <w:lang w:val="en-US"/>
        </w:rPr>
      </w:pPr>
      <w:r w:rsidRPr="002776EA">
        <w:rPr>
          <w:color w:val="auto"/>
          <w:lang w:val="en-US"/>
        </w:rPr>
        <w:t xml:space="preserve">Notification of information (documents) required for tax withholding </w:t>
      </w:r>
    </w:p>
    <w:p w:rsidR="00CE2147" w:rsidRPr="002776EA" w:rsidRDefault="00CE2147" w:rsidP="00CE2147">
      <w:pPr>
        <w:pStyle w:val="a"/>
        <w:numPr>
          <w:ilvl w:val="0"/>
          <w:numId w:val="0"/>
        </w:numPr>
        <w:contextualSpacing/>
        <w:jc w:val="center"/>
        <w:rPr>
          <w:rFonts w:eastAsia="Times New Roman" w:cs="Times New Roman"/>
          <w:color w:val="auto"/>
          <w:szCs w:val="24"/>
          <w:lang w:val="en-US"/>
        </w:rPr>
      </w:pPr>
    </w:p>
    <w:p w:rsidR="00CE2147" w:rsidRPr="002776EA" w:rsidRDefault="00CE2147" w:rsidP="00CE2147">
      <w:pPr>
        <w:pStyle w:val="a"/>
        <w:numPr>
          <w:ilvl w:val="0"/>
          <w:numId w:val="0"/>
        </w:numPr>
        <w:contextualSpacing/>
        <w:jc w:val="center"/>
        <w:rPr>
          <w:rFonts w:eastAsia="Times New Roman" w:cs="Times New Roman"/>
          <w:color w:val="auto"/>
          <w:szCs w:val="24"/>
          <w:lang w:val="en-US"/>
        </w:rPr>
      </w:pPr>
    </w:p>
    <w:p w:rsidR="00CE2147" w:rsidRPr="002776EA" w:rsidRDefault="00CE2147" w:rsidP="00CE2147">
      <w:pPr>
        <w:tabs>
          <w:tab w:val="left" w:pos="1134"/>
          <w:tab w:val="left" w:pos="9356"/>
        </w:tabs>
        <w:spacing w:after="0"/>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Направляю</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НКО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АО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НРД</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документы</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для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удержания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налога</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We hereby submit the following documents to NSD for tax withholding purposes</w:t>
      </w:r>
      <w:r w:rsidRPr="002776EA">
        <w:rPr>
          <w:rFonts w:ascii="Times New Roman" w:hAnsi="Times New Roman" w:cs="Times New Roman"/>
          <w:sz w:val="24"/>
          <w:szCs w:val="24"/>
          <w:lang w:val="en-US"/>
        </w:rPr>
        <w:t>:</w:t>
      </w:r>
    </w:p>
    <w:tbl>
      <w:tblPr>
        <w:tblStyle w:val="a4"/>
        <w:tblW w:w="9243" w:type="dxa"/>
        <w:tblInd w:w="108" w:type="dxa"/>
        <w:tblLook w:val="04A0" w:firstRow="1" w:lastRow="0" w:firstColumn="1" w:lastColumn="0" w:noHBand="0" w:noVBand="1"/>
      </w:tblPr>
      <w:tblGrid>
        <w:gridCol w:w="880"/>
        <w:gridCol w:w="3685"/>
        <w:gridCol w:w="4678"/>
      </w:tblGrid>
      <w:tr w:rsidR="00CE2147" w:rsidRPr="00CE2147" w:rsidTr="005B2B36">
        <w:tc>
          <w:tcPr>
            <w:tcW w:w="880" w:type="dxa"/>
          </w:tcPr>
          <w:p w:rsidR="00CE2147" w:rsidRPr="002776EA" w:rsidRDefault="00CE2147" w:rsidP="00CE2147">
            <w:pPr>
              <w:pStyle w:val="a7"/>
              <w:numPr>
                <w:ilvl w:val="0"/>
                <w:numId w:val="6"/>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CE2147" w:rsidRPr="002776EA" w:rsidRDefault="00CE2147"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lang w:val="en-US"/>
              </w:rPr>
              <w:t xml:space="preserve">ISIN </w:t>
            </w:r>
            <w:r w:rsidRPr="002776EA">
              <w:rPr>
                <w:rFonts w:ascii="Times New Roman" w:hAnsi="Times New Roman" w:cs="Times New Roman"/>
                <w:sz w:val="24"/>
                <w:szCs w:val="24"/>
              </w:rPr>
              <w:t>код</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Еврооблигаций</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ISIN for Eurobond</w:t>
            </w:r>
          </w:p>
        </w:tc>
        <w:tc>
          <w:tcPr>
            <w:tcW w:w="4678" w:type="dxa"/>
          </w:tcPr>
          <w:p w:rsidR="00CE2147" w:rsidRPr="002776EA" w:rsidRDefault="00CE2147" w:rsidP="005B2B36">
            <w:pPr>
              <w:tabs>
                <w:tab w:val="left" w:pos="1134"/>
                <w:tab w:val="left" w:pos="9356"/>
              </w:tabs>
              <w:ind w:right="-1"/>
              <w:jc w:val="both"/>
              <w:rPr>
                <w:rFonts w:ascii="Times New Roman" w:hAnsi="Times New Roman" w:cs="Times New Roman"/>
                <w:sz w:val="24"/>
                <w:szCs w:val="24"/>
                <w:lang w:val="en-US"/>
              </w:rPr>
            </w:pPr>
          </w:p>
        </w:tc>
      </w:tr>
      <w:tr w:rsidR="00CE2147" w:rsidRPr="002776EA" w:rsidTr="005B2B36">
        <w:tc>
          <w:tcPr>
            <w:tcW w:w="880" w:type="dxa"/>
          </w:tcPr>
          <w:p w:rsidR="00CE2147" w:rsidRPr="002776EA" w:rsidRDefault="00CE2147" w:rsidP="00CE2147">
            <w:pPr>
              <w:pStyle w:val="a7"/>
              <w:numPr>
                <w:ilvl w:val="0"/>
                <w:numId w:val="6"/>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CE2147" w:rsidRPr="002776EA" w:rsidRDefault="00CE2147"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Вид</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выплаты</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по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Еврооблигациям</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Type of payment on Eurobond</w:t>
            </w:r>
          </w:p>
        </w:tc>
        <w:tc>
          <w:tcPr>
            <w:tcW w:w="4678" w:type="dxa"/>
          </w:tcPr>
          <w:p w:rsidR="00CE2147" w:rsidRPr="002776EA" w:rsidRDefault="00CE2147" w:rsidP="00CE2147">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2776EA">
              <w:rPr>
                <w:rFonts w:ascii="Times New Roman" w:hAnsi="Times New Roman" w:cs="Times New Roman"/>
                <w:sz w:val="24"/>
                <w:szCs w:val="24"/>
              </w:rPr>
              <w:t>Купонный (процентный) доход/</w:t>
            </w:r>
            <w:r w:rsidRPr="002776EA">
              <w:rPr>
                <w:rFonts w:ascii="Times New Roman" w:hAnsi="Times New Roman"/>
                <w:sz w:val="24"/>
              </w:rPr>
              <w:t xml:space="preserve"> </w:t>
            </w:r>
            <w:proofErr w:type="spellStart"/>
            <w:r w:rsidRPr="002776EA">
              <w:rPr>
                <w:rFonts w:ascii="Times New Roman" w:hAnsi="Times New Roman"/>
                <w:sz w:val="24"/>
              </w:rPr>
              <w:t>Coupon</w:t>
            </w:r>
            <w:proofErr w:type="spellEnd"/>
            <w:r w:rsidRPr="002776EA">
              <w:rPr>
                <w:rFonts w:ascii="Times New Roman" w:hAnsi="Times New Roman"/>
                <w:sz w:val="24"/>
              </w:rPr>
              <w:t xml:space="preserve"> (</w:t>
            </w:r>
            <w:proofErr w:type="spellStart"/>
            <w:r w:rsidRPr="002776EA">
              <w:rPr>
                <w:rFonts w:ascii="Times New Roman" w:hAnsi="Times New Roman"/>
                <w:sz w:val="24"/>
              </w:rPr>
              <w:t>interest</w:t>
            </w:r>
            <w:proofErr w:type="spellEnd"/>
            <w:r w:rsidRPr="002776EA">
              <w:rPr>
                <w:rFonts w:ascii="Times New Roman" w:hAnsi="Times New Roman"/>
                <w:sz w:val="24"/>
              </w:rPr>
              <w:t xml:space="preserve">) </w:t>
            </w:r>
            <w:proofErr w:type="spellStart"/>
            <w:r w:rsidRPr="002776EA">
              <w:rPr>
                <w:rFonts w:ascii="Times New Roman" w:hAnsi="Times New Roman"/>
                <w:sz w:val="24"/>
              </w:rPr>
              <w:t>yield</w:t>
            </w:r>
            <w:proofErr w:type="spellEnd"/>
          </w:p>
          <w:p w:rsidR="00CE2147" w:rsidRPr="002776EA" w:rsidRDefault="00CE2147" w:rsidP="00CE2147">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2776EA">
              <w:rPr>
                <w:rFonts w:ascii="Times New Roman" w:hAnsi="Times New Roman" w:cs="Times New Roman"/>
                <w:sz w:val="24"/>
                <w:szCs w:val="24"/>
              </w:rPr>
              <w:t xml:space="preserve">Номинальная стоимость/ </w:t>
            </w:r>
            <w:proofErr w:type="spellStart"/>
            <w:r w:rsidRPr="002776EA">
              <w:rPr>
                <w:rFonts w:ascii="Times New Roman" w:hAnsi="Times New Roman" w:cs="Times New Roman"/>
                <w:sz w:val="24"/>
                <w:szCs w:val="24"/>
              </w:rPr>
              <w:t>Face</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value</w:t>
            </w:r>
            <w:proofErr w:type="spellEnd"/>
          </w:p>
          <w:p w:rsidR="00CE2147" w:rsidRPr="002776EA" w:rsidRDefault="00CE2147" w:rsidP="00CE2147">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2776EA">
              <w:rPr>
                <w:rFonts w:ascii="Times New Roman" w:hAnsi="Times New Roman" w:cs="Times New Roman"/>
                <w:sz w:val="24"/>
                <w:szCs w:val="24"/>
              </w:rPr>
              <w:t>Частичная номинальная стоимость/</w:t>
            </w:r>
            <w:r w:rsidRPr="002776EA">
              <w:rPr>
                <w:rFonts w:ascii="Times New Roman" w:hAnsi="Times New Roman"/>
                <w:sz w:val="24"/>
              </w:rPr>
              <w:t xml:space="preserve"> </w:t>
            </w:r>
            <w:proofErr w:type="spellStart"/>
            <w:r w:rsidRPr="002776EA">
              <w:rPr>
                <w:rFonts w:ascii="Times New Roman" w:hAnsi="Times New Roman"/>
                <w:sz w:val="24"/>
              </w:rPr>
              <w:t>Partial</w:t>
            </w:r>
            <w:proofErr w:type="spellEnd"/>
            <w:r w:rsidRPr="002776EA">
              <w:rPr>
                <w:rFonts w:ascii="Times New Roman" w:hAnsi="Times New Roman"/>
                <w:sz w:val="24"/>
              </w:rPr>
              <w:t xml:space="preserve"> </w:t>
            </w:r>
            <w:proofErr w:type="spellStart"/>
            <w:r w:rsidRPr="002776EA">
              <w:rPr>
                <w:rFonts w:ascii="Times New Roman" w:hAnsi="Times New Roman"/>
                <w:sz w:val="24"/>
              </w:rPr>
              <w:t>face</w:t>
            </w:r>
            <w:proofErr w:type="spellEnd"/>
            <w:r w:rsidRPr="002776EA">
              <w:rPr>
                <w:rFonts w:ascii="Times New Roman" w:hAnsi="Times New Roman"/>
                <w:sz w:val="24"/>
              </w:rPr>
              <w:t xml:space="preserve"> </w:t>
            </w:r>
            <w:proofErr w:type="spellStart"/>
            <w:r w:rsidRPr="002776EA">
              <w:rPr>
                <w:rFonts w:ascii="Times New Roman" w:hAnsi="Times New Roman"/>
                <w:sz w:val="24"/>
              </w:rPr>
              <w:t>value</w:t>
            </w:r>
            <w:proofErr w:type="spellEnd"/>
          </w:p>
        </w:tc>
      </w:tr>
      <w:tr w:rsidR="00CE2147" w:rsidRPr="002776EA" w:rsidTr="005B2B36">
        <w:tc>
          <w:tcPr>
            <w:tcW w:w="880" w:type="dxa"/>
          </w:tcPr>
          <w:p w:rsidR="00CE2147" w:rsidRPr="002776EA" w:rsidRDefault="00CE2147" w:rsidP="00CE2147">
            <w:pPr>
              <w:pStyle w:val="a7"/>
              <w:numPr>
                <w:ilvl w:val="0"/>
                <w:numId w:val="6"/>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CE2147" w:rsidRPr="002776EA" w:rsidRDefault="00CE2147"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Дата фиксации</w:t>
            </w:r>
            <w:r w:rsidRPr="002776EA">
              <w:rPr>
                <w:rFonts w:ascii="Times New Roman" w:hAnsi="Times New Roman" w:cs="Times New Roman"/>
                <w:sz w:val="24"/>
                <w:szCs w:val="24"/>
                <w:lang w:val="en-US"/>
              </w:rPr>
              <w:t>/</w:t>
            </w:r>
            <w:r w:rsidRPr="002776EA">
              <w:rPr>
                <w:rFonts w:ascii="Times New Roman" w:hAnsi="Times New Roman"/>
                <w:sz w:val="24"/>
              </w:rPr>
              <w:t xml:space="preserve"> </w:t>
            </w:r>
            <w:proofErr w:type="spellStart"/>
            <w:r w:rsidRPr="002776EA">
              <w:rPr>
                <w:rFonts w:ascii="Times New Roman" w:hAnsi="Times New Roman"/>
                <w:sz w:val="24"/>
              </w:rPr>
              <w:t>Record</w:t>
            </w:r>
            <w:proofErr w:type="spellEnd"/>
            <w:r w:rsidRPr="002776EA">
              <w:rPr>
                <w:rFonts w:ascii="Times New Roman" w:hAnsi="Times New Roman"/>
                <w:sz w:val="24"/>
              </w:rPr>
              <w:t xml:space="preserve"> </w:t>
            </w:r>
            <w:proofErr w:type="spellStart"/>
            <w:r w:rsidRPr="002776EA">
              <w:rPr>
                <w:rFonts w:ascii="Times New Roman" w:hAnsi="Times New Roman"/>
                <w:sz w:val="24"/>
              </w:rPr>
              <w:t>date</w:t>
            </w:r>
            <w:proofErr w:type="spellEnd"/>
          </w:p>
        </w:tc>
        <w:tc>
          <w:tcPr>
            <w:tcW w:w="4678" w:type="dxa"/>
          </w:tcPr>
          <w:p w:rsidR="00CE2147" w:rsidRPr="002776EA" w:rsidRDefault="00CE2147" w:rsidP="005B2B36">
            <w:pPr>
              <w:tabs>
                <w:tab w:val="left" w:pos="1134"/>
                <w:tab w:val="left" w:pos="9356"/>
              </w:tabs>
              <w:ind w:right="-1"/>
              <w:jc w:val="both"/>
              <w:rPr>
                <w:rFonts w:ascii="Times New Roman" w:hAnsi="Times New Roman" w:cs="Times New Roman"/>
                <w:sz w:val="24"/>
                <w:szCs w:val="24"/>
              </w:rPr>
            </w:pPr>
          </w:p>
        </w:tc>
      </w:tr>
      <w:tr w:rsidR="00CE2147" w:rsidRPr="002776EA" w:rsidTr="005B2B36">
        <w:tc>
          <w:tcPr>
            <w:tcW w:w="880" w:type="dxa"/>
          </w:tcPr>
          <w:p w:rsidR="00CE2147" w:rsidRPr="002776EA" w:rsidRDefault="00CE2147" w:rsidP="00CE2147">
            <w:pPr>
              <w:pStyle w:val="a7"/>
              <w:numPr>
                <w:ilvl w:val="0"/>
                <w:numId w:val="6"/>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CE2147" w:rsidRPr="002776EA" w:rsidRDefault="00CE2147"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Дата выплаты</w:t>
            </w:r>
            <w:r w:rsidRPr="002776EA">
              <w:rPr>
                <w:rFonts w:ascii="Times New Roman" w:hAnsi="Times New Roman" w:cs="Times New Roman"/>
                <w:sz w:val="24"/>
                <w:szCs w:val="24"/>
                <w:lang w:val="en-US"/>
              </w:rPr>
              <w:t>/</w:t>
            </w:r>
            <w:r w:rsidRPr="002776EA">
              <w:rPr>
                <w:rFonts w:ascii="Times New Roman" w:hAnsi="Times New Roman"/>
                <w:sz w:val="24"/>
              </w:rPr>
              <w:t xml:space="preserve"> </w:t>
            </w:r>
            <w:proofErr w:type="spellStart"/>
            <w:r w:rsidRPr="002776EA">
              <w:rPr>
                <w:rFonts w:ascii="Times New Roman" w:hAnsi="Times New Roman"/>
                <w:sz w:val="24"/>
              </w:rPr>
              <w:t>Payout</w:t>
            </w:r>
            <w:proofErr w:type="spellEnd"/>
            <w:r w:rsidRPr="002776EA">
              <w:rPr>
                <w:rFonts w:ascii="Times New Roman" w:hAnsi="Times New Roman"/>
                <w:sz w:val="24"/>
              </w:rPr>
              <w:t xml:space="preserve"> </w:t>
            </w:r>
            <w:proofErr w:type="spellStart"/>
            <w:r w:rsidRPr="002776EA">
              <w:rPr>
                <w:rFonts w:ascii="Times New Roman" w:hAnsi="Times New Roman"/>
                <w:sz w:val="24"/>
              </w:rPr>
              <w:t>date</w:t>
            </w:r>
            <w:proofErr w:type="spellEnd"/>
          </w:p>
        </w:tc>
        <w:tc>
          <w:tcPr>
            <w:tcW w:w="4678" w:type="dxa"/>
          </w:tcPr>
          <w:p w:rsidR="00CE2147" w:rsidRPr="002776EA" w:rsidRDefault="00CE2147" w:rsidP="005B2B36">
            <w:pPr>
              <w:tabs>
                <w:tab w:val="left" w:pos="1134"/>
                <w:tab w:val="left" w:pos="9356"/>
              </w:tabs>
              <w:ind w:right="-1"/>
              <w:jc w:val="both"/>
              <w:rPr>
                <w:rFonts w:ascii="Times New Roman" w:hAnsi="Times New Roman" w:cs="Times New Roman"/>
                <w:sz w:val="24"/>
                <w:szCs w:val="24"/>
              </w:rPr>
            </w:pPr>
          </w:p>
        </w:tc>
      </w:tr>
      <w:tr w:rsidR="00CE2147" w:rsidRPr="00CE2147" w:rsidTr="005B2B36">
        <w:tc>
          <w:tcPr>
            <w:tcW w:w="880" w:type="dxa"/>
          </w:tcPr>
          <w:p w:rsidR="00CE2147" w:rsidRPr="002776EA" w:rsidRDefault="00CE2147" w:rsidP="00CE2147">
            <w:pPr>
              <w:pStyle w:val="a7"/>
              <w:numPr>
                <w:ilvl w:val="0"/>
                <w:numId w:val="6"/>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CE2147" w:rsidRPr="002776EA" w:rsidRDefault="00CE2147"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Количество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Еврооблигаций</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в</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штуках</w:t>
            </w:r>
            <w:r w:rsidRPr="002776EA">
              <w:rPr>
                <w:rFonts w:ascii="Times New Roman" w:hAnsi="Times New Roman" w:cs="Times New Roman"/>
                <w:sz w:val="24"/>
                <w:szCs w:val="24"/>
                <w:lang w:val="en-US"/>
              </w:rPr>
              <w:t>)</w:t>
            </w:r>
            <w:r w:rsidRPr="002776EA">
              <w:rPr>
                <w:rStyle w:val="a9"/>
                <w:rFonts w:ascii="Times New Roman" w:hAnsi="Times New Roman" w:cs="Times New Roman"/>
                <w:sz w:val="24"/>
                <w:szCs w:val="24"/>
              </w:rPr>
              <w:footnoteReference w:id="1"/>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Number of Eurobonds (in units of security)</w:t>
            </w:r>
            <w:r w:rsidRPr="002776EA">
              <w:rPr>
                <w:rStyle w:val="a9"/>
                <w:rFonts w:ascii="Times New Roman" w:hAnsi="Times New Roman" w:cs="Times New Roman"/>
                <w:sz w:val="24"/>
                <w:szCs w:val="24"/>
              </w:rPr>
              <w:footnoteReference w:id="2"/>
            </w:r>
          </w:p>
        </w:tc>
        <w:tc>
          <w:tcPr>
            <w:tcW w:w="4678" w:type="dxa"/>
          </w:tcPr>
          <w:p w:rsidR="00CE2147" w:rsidRPr="002776EA" w:rsidRDefault="00CE2147" w:rsidP="005B2B36">
            <w:pPr>
              <w:tabs>
                <w:tab w:val="left" w:pos="1134"/>
                <w:tab w:val="left" w:pos="9356"/>
              </w:tabs>
              <w:ind w:right="-1"/>
              <w:jc w:val="both"/>
              <w:rPr>
                <w:rFonts w:ascii="Times New Roman" w:hAnsi="Times New Roman" w:cs="Times New Roman"/>
                <w:sz w:val="24"/>
                <w:szCs w:val="24"/>
                <w:lang w:val="en-US"/>
              </w:rPr>
            </w:pPr>
          </w:p>
        </w:tc>
      </w:tr>
      <w:tr w:rsidR="00CE2147" w:rsidRPr="00CE2147" w:rsidTr="005B2B36">
        <w:tc>
          <w:tcPr>
            <w:tcW w:w="880" w:type="dxa"/>
          </w:tcPr>
          <w:p w:rsidR="00CE2147" w:rsidRPr="002776EA" w:rsidRDefault="00CE2147" w:rsidP="00CE2147">
            <w:pPr>
              <w:pStyle w:val="a7"/>
              <w:numPr>
                <w:ilvl w:val="0"/>
                <w:numId w:val="6"/>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CE2147" w:rsidRPr="002776EA" w:rsidRDefault="00CE2147"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eastAsia="Calibri" w:hAnsi="Times New Roman" w:cs="Times New Roman"/>
                <w:sz w:val="24"/>
                <w:szCs w:val="24"/>
              </w:rPr>
              <w:t>Полное</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наименование</w:t>
            </w:r>
            <w:r w:rsidRPr="002776EA">
              <w:rPr>
                <w:rFonts w:ascii="Times New Roman" w:eastAsia="Calibri" w:hAnsi="Times New Roman" w:cs="Times New Roman"/>
                <w:sz w:val="24"/>
                <w:szCs w:val="24"/>
                <w:lang w:val="en-US"/>
              </w:rPr>
              <w:t xml:space="preserve"> </w:t>
            </w:r>
            <w:r w:rsidRPr="002776EA">
              <w:rPr>
                <w:rFonts w:ascii="Times New Roman" w:hAnsi="Times New Roman" w:cs="Times New Roman"/>
                <w:sz w:val="24"/>
                <w:szCs w:val="24"/>
              </w:rPr>
              <w:t>иностранного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депозитария</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которому</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открыт</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счет</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депо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иностранного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номинального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держателя</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в</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НКО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АО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НРД</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и</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который</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предоставил</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в</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НКО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АО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НРД</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сведения</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Держателе</w:t>
            </w:r>
            <w:r w:rsidRPr="002776EA">
              <w:rPr>
                <w:rFonts w:ascii="Times New Roman" w:eastAsia="Calibri" w:hAnsi="Times New Roman" w:cs="Times New Roman"/>
                <w:sz w:val="24"/>
                <w:szCs w:val="24"/>
                <w:lang w:val="en-US"/>
              </w:rPr>
              <w:t xml:space="preserve"> </w:t>
            </w:r>
            <w:r w:rsidRPr="002776EA">
              <w:rPr>
                <w:rFonts w:ascii="Times New Roman" w:hAnsi="Times New Roman" w:cs="Times New Roman"/>
                <w:sz w:val="24"/>
                <w:szCs w:val="24"/>
              </w:rPr>
              <w:t>Еврооблигаций</w:t>
            </w:r>
            <w:r w:rsidRPr="002776EA">
              <w:rPr>
                <w:rFonts w:ascii="Times New Roman" w:eastAsia="Calibri" w:hAnsi="Times New Roman" w:cs="Times New Roman"/>
                <w:sz w:val="24"/>
                <w:szCs w:val="24"/>
                <w:lang w:val="en-US"/>
              </w:rPr>
              <w:t xml:space="preserve"> /</w:t>
            </w:r>
            <w:r w:rsidRPr="002776EA">
              <w:rPr>
                <w:rFonts w:ascii="Times New Roman" w:hAnsi="Times New Roman"/>
                <w:sz w:val="24"/>
                <w:lang w:val="en-US"/>
              </w:rPr>
              <w:t xml:space="preserve"> Full name of the foreign depository holding a foreign nominee securities account with NSD and who has provided NSD with information on the Holder  </w:t>
            </w:r>
          </w:p>
        </w:tc>
        <w:tc>
          <w:tcPr>
            <w:tcW w:w="4678" w:type="dxa"/>
          </w:tcPr>
          <w:p w:rsidR="00CE2147" w:rsidRPr="002776EA" w:rsidRDefault="00CE2147" w:rsidP="005B2B36">
            <w:pPr>
              <w:tabs>
                <w:tab w:val="left" w:pos="1134"/>
                <w:tab w:val="left" w:pos="9356"/>
              </w:tabs>
              <w:ind w:right="-1"/>
              <w:jc w:val="both"/>
              <w:rPr>
                <w:rFonts w:ascii="Times New Roman" w:hAnsi="Times New Roman" w:cs="Times New Roman"/>
                <w:sz w:val="24"/>
                <w:szCs w:val="24"/>
                <w:lang w:val="en-US"/>
              </w:rPr>
            </w:pPr>
          </w:p>
        </w:tc>
      </w:tr>
      <w:tr w:rsidR="00CE2147" w:rsidRPr="00CE2147" w:rsidTr="005B2B36">
        <w:tc>
          <w:tcPr>
            <w:tcW w:w="880" w:type="dxa"/>
          </w:tcPr>
          <w:p w:rsidR="00CE2147" w:rsidRPr="002776EA" w:rsidRDefault="00CE2147" w:rsidP="00CE2147">
            <w:pPr>
              <w:pStyle w:val="a7"/>
              <w:numPr>
                <w:ilvl w:val="0"/>
                <w:numId w:val="6"/>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CE2147" w:rsidRPr="002776EA" w:rsidRDefault="00CE2147"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eastAsia="Calibri" w:hAnsi="Times New Roman" w:cs="Times New Roman"/>
                <w:sz w:val="24"/>
                <w:szCs w:val="24"/>
              </w:rPr>
              <w:t>Полное</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наименование</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и</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адрес</w:t>
            </w:r>
            <w:r w:rsidRPr="002776EA">
              <w:rPr>
                <w:rFonts w:ascii="Times New Roman" w:eastAsia="Calibri" w:hAnsi="Times New Roman" w:cs="Times New Roman"/>
                <w:sz w:val="24"/>
                <w:szCs w:val="24"/>
                <w:lang w:val="en-US"/>
              </w:rPr>
              <w:t xml:space="preserve"> </w:t>
            </w:r>
            <w:r w:rsidRPr="002776EA">
              <w:rPr>
                <w:rFonts w:ascii="Times New Roman" w:hAnsi="Times New Roman" w:cs="Times New Roman"/>
                <w:sz w:val="24"/>
                <w:szCs w:val="24"/>
              </w:rPr>
              <w:t>иностранного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депозитария</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которое</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предоставляет</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в</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НКО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АО</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НРД</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документы</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в</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соответствии</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с</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lastRenderedPageBreak/>
              <w:t>Уведомлением</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если</w:t>
            </w:r>
            <w:r w:rsidRPr="002776EA">
              <w:rPr>
                <w:rFonts w:ascii="Times New Roman" w:eastAsia="Calibri" w:hAnsi="Times New Roman" w:cs="Times New Roman"/>
                <w:sz w:val="24"/>
                <w:szCs w:val="24"/>
                <w:lang w:val="en-US"/>
              </w:rPr>
              <w:t xml:space="preserve"> </w:t>
            </w:r>
            <w:r w:rsidRPr="002776EA">
              <w:rPr>
                <w:rFonts w:ascii="Times New Roman" w:eastAsia="Calibri" w:hAnsi="Times New Roman" w:cs="Times New Roman"/>
                <w:sz w:val="24"/>
                <w:szCs w:val="24"/>
              </w:rPr>
              <w:t>применимо</w:t>
            </w:r>
            <w:r w:rsidRPr="002776EA">
              <w:rPr>
                <w:rFonts w:ascii="Times New Roman" w:eastAsia="Calibri" w:hAnsi="Times New Roman" w:cs="Times New Roman"/>
                <w:sz w:val="24"/>
                <w:szCs w:val="24"/>
                <w:lang w:val="en-US"/>
              </w:rPr>
              <w:t>)/Full name and address of the foreign depository which provides documents to the NSD in accordance with the Notification (if applicable)</w:t>
            </w:r>
          </w:p>
        </w:tc>
        <w:tc>
          <w:tcPr>
            <w:tcW w:w="4678" w:type="dxa"/>
          </w:tcPr>
          <w:p w:rsidR="00CE2147" w:rsidRPr="002776EA" w:rsidRDefault="00CE2147" w:rsidP="005B2B36">
            <w:pPr>
              <w:tabs>
                <w:tab w:val="left" w:pos="1134"/>
                <w:tab w:val="left" w:pos="9356"/>
              </w:tabs>
              <w:ind w:right="-1"/>
              <w:jc w:val="both"/>
              <w:rPr>
                <w:rFonts w:ascii="Times New Roman" w:hAnsi="Times New Roman" w:cs="Times New Roman"/>
                <w:sz w:val="24"/>
                <w:szCs w:val="24"/>
                <w:lang w:val="en-US"/>
              </w:rPr>
            </w:pPr>
          </w:p>
        </w:tc>
      </w:tr>
      <w:tr w:rsidR="00CE2147" w:rsidRPr="002776EA" w:rsidTr="005B2B36">
        <w:tc>
          <w:tcPr>
            <w:tcW w:w="9243" w:type="dxa"/>
            <w:gridSpan w:val="3"/>
          </w:tcPr>
          <w:p w:rsidR="00CE2147" w:rsidRPr="002776EA" w:rsidRDefault="00CE2147" w:rsidP="005B2B36">
            <w:pPr>
              <w:tabs>
                <w:tab w:val="left" w:pos="67"/>
                <w:tab w:val="left" w:pos="607"/>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 xml:space="preserve">Сведения, позволяющие идентифицировать Держателя Еврооблигаций / </w:t>
            </w:r>
            <w:proofErr w:type="spellStart"/>
            <w:r w:rsidRPr="002776EA">
              <w:rPr>
                <w:rFonts w:ascii="Times New Roman" w:hAnsi="Times New Roman"/>
                <w:b/>
                <w:sz w:val="24"/>
              </w:rPr>
              <w:t>Information</w:t>
            </w:r>
            <w:proofErr w:type="spellEnd"/>
            <w:r w:rsidRPr="002776EA">
              <w:rPr>
                <w:rFonts w:ascii="Times New Roman" w:hAnsi="Times New Roman"/>
                <w:b/>
                <w:sz w:val="24"/>
              </w:rPr>
              <w:t xml:space="preserve"> </w:t>
            </w:r>
            <w:proofErr w:type="spellStart"/>
            <w:r w:rsidRPr="002776EA">
              <w:rPr>
                <w:rFonts w:ascii="Times New Roman" w:hAnsi="Times New Roman"/>
                <w:b/>
                <w:sz w:val="24"/>
              </w:rPr>
              <w:t>to</w:t>
            </w:r>
            <w:proofErr w:type="spellEnd"/>
            <w:r w:rsidRPr="002776EA">
              <w:rPr>
                <w:rFonts w:ascii="Times New Roman" w:hAnsi="Times New Roman"/>
                <w:b/>
                <w:sz w:val="24"/>
              </w:rPr>
              <w:t xml:space="preserve"> </w:t>
            </w:r>
            <w:proofErr w:type="spellStart"/>
            <w:r w:rsidRPr="002776EA">
              <w:rPr>
                <w:rFonts w:ascii="Times New Roman" w:hAnsi="Times New Roman"/>
                <w:b/>
                <w:sz w:val="24"/>
              </w:rPr>
              <w:t>identify</w:t>
            </w:r>
            <w:proofErr w:type="spellEnd"/>
            <w:r w:rsidRPr="002776EA">
              <w:rPr>
                <w:rFonts w:ascii="Times New Roman" w:hAnsi="Times New Roman"/>
                <w:b/>
                <w:sz w:val="24"/>
              </w:rPr>
              <w:t xml:space="preserve"> </w:t>
            </w:r>
            <w:proofErr w:type="spellStart"/>
            <w:r w:rsidRPr="002776EA">
              <w:rPr>
                <w:rFonts w:ascii="Times New Roman" w:hAnsi="Times New Roman"/>
                <w:b/>
                <w:sz w:val="24"/>
              </w:rPr>
              <w:t>the</w:t>
            </w:r>
            <w:proofErr w:type="spellEnd"/>
            <w:r w:rsidRPr="002776EA">
              <w:rPr>
                <w:rFonts w:ascii="Times New Roman" w:hAnsi="Times New Roman"/>
                <w:b/>
                <w:sz w:val="24"/>
              </w:rPr>
              <w:t xml:space="preserve"> </w:t>
            </w:r>
            <w:proofErr w:type="spellStart"/>
            <w:r w:rsidRPr="002776EA">
              <w:rPr>
                <w:rFonts w:ascii="Times New Roman" w:hAnsi="Times New Roman"/>
                <w:b/>
                <w:sz w:val="24"/>
              </w:rPr>
              <w:t>Holder</w:t>
            </w:r>
            <w:proofErr w:type="spellEnd"/>
          </w:p>
        </w:tc>
      </w:tr>
      <w:tr w:rsidR="00CE2147" w:rsidRPr="002776EA" w:rsidTr="005B2B36">
        <w:tc>
          <w:tcPr>
            <w:tcW w:w="880" w:type="dxa"/>
          </w:tcPr>
          <w:p w:rsidR="00CE2147" w:rsidRPr="002776EA" w:rsidRDefault="00CE2147" w:rsidP="00CE2147">
            <w:pPr>
              <w:pStyle w:val="a7"/>
              <w:numPr>
                <w:ilvl w:val="0"/>
                <w:numId w:val="6"/>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CE2147" w:rsidRPr="002776EA" w:rsidRDefault="00CE2147"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Полное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наименование</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ФИО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Держателя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Еврооблигаций</w:t>
            </w:r>
            <w:r w:rsidRPr="002776EA">
              <w:rPr>
                <w:rFonts w:ascii="Times New Roman" w:hAnsi="Times New Roman" w:cs="Times New Roman"/>
                <w:sz w:val="24"/>
                <w:szCs w:val="24"/>
                <w:lang w:val="en-US"/>
              </w:rPr>
              <w:t xml:space="preserve"> / </w:t>
            </w:r>
            <w:r w:rsidRPr="002776EA">
              <w:rPr>
                <w:rFonts w:ascii="Times New Roman" w:hAnsi="Times New Roman"/>
                <w:sz w:val="24"/>
                <w:lang w:val="en-US"/>
              </w:rPr>
              <w:t>Full name / name, surname of the Holder</w:t>
            </w:r>
          </w:p>
        </w:tc>
        <w:tc>
          <w:tcPr>
            <w:tcW w:w="4678" w:type="dxa"/>
          </w:tcPr>
          <w:p w:rsidR="00CE2147" w:rsidRPr="002776EA" w:rsidRDefault="00CE2147" w:rsidP="005B2B3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CE2147" w:rsidRPr="00CE2147" w:rsidTr="005B2B36">
        <w:tc>
          <w:tcPr>
            <w:tcW w:w="880" w:type="dxa"/>
          </w:tcPr>
          <w:p w:rsidR="00CE2147" w:rsidRPr="002776EA" w:rsidRDefault="00CE2147" w:rsidP="00CE2147">
            <w:pPr>
              <w:pStyle w:val="a7"/>
              <w:numPr>
                <w:ilvl w:val="0"/>
                <w:numId w:val="6"/>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CE2147" w:rsidRPr="002776EA" w:rsidRDefault="00CE2147"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Наименование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документа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удостоверяющего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личность</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физического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регистрационного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документа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юридического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Identity document of the natural person / incorporation records of the legal entity</w:t>
            </w:r>
          </w:p>
        </w:tc>
        <w:tc>
          <w:tcPr>
            <w:tcW w:w="4678" w:type="dxa"/>
          </w:tcPr>
          <w:p w:rsidR="00CE2147" w:rsidRPr="002776EA" w:rsidRDefault="00CE2147" w:rsidP="005B2B3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CE2147" w:rsidRPr="00CE2147" w:rsidTr="005B2B36">
        <w:tc>
          <w:tcPr>
            <w:tcW w:w="880" w:type="dxa"/>
          </w:tcPr>
          <w:p w:rsidR="00CE2147" w:rsidRPr="002776EA" w:rsidRDefault="00CE2147" w:rsidP="00CE2147">
            <w:pPr>
              <w:pStyle w:val="a7"/>
              <w:numPr>
                <w:ilvl w:val="0"/>
                <w:numId w:val="6"/>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CE2147" w:rsidRPr="002776EA" w:rsidRDefault="00CE2147"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Серия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и</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или</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номер</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документа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удостоверяющего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личность</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физического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регистрационный</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номер</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юридического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Series and / or number of the identity document of the natural person / registration number of the legal entity</w:t>
            </w:r>
          </w:p>
        </w:tc>
        <w:tc>
          <w:tcPr>
            <w:tcW w:w="4678" w:type="dxa"/>
          </w:tcPr>
          <w:p w:rsidR="00CE2147" w:rsidRPr="002776EA" w:rsidRDefault="00CE2147" w:rsidP="005B2B3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CE2147" w:rsidRPr="00CE2147" w:rsidTr="005B2B36">
        <w:tc>
          <w:tcPr>
            <w:tcW w:w="880" w:type="dxa"/>
          </w:tcPr>
          <w:p w:rsidR="00CE2147" w:rsidRPr="002776EA" w:rsidRDefault="00CE2147" w:rsidP="00CE2147">
            <w:pPr>
              <w:pStyle w:val="a7"/>
              <w:numPr>
                <w:ilvl w:val="0"/>
                <w:numId w:val="6"/>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CE2147" w:rsidRPr="002776EA" w:rsidRDefault="00CE2147"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Дата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выдачи</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документа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удостоверяющего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личность</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физического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дата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регистрации</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в</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качестве</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юридического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w:t>
            </w:r>
            <w:r w:rsidRPr="002776EA">
              <w:rPr>
                <w:rFonts w:ascii="Times New Roman" w:hAnsi="Times New Roman"/>
                <w:sz w:val="24"/>
                <w:lang w:val="en-US"/>
              </w:rPr>
              <w:t xml:space="preserve"> Date of issue of the identity document of the natural person / date of registration as a legal entity</w:t>
            </w:r>
          </w:p>
        </w:tc>
        <w:tc>
          <w:tcPr>
            <w:tcW w:w="4678" w:type="dxa"/>
          </w:tcPr>
          <w:p w:rsidR="00CE2147" w:rsidRPr="002776EA" w:rsidRDefault="00CE2147" w:rsidP="005B2B3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CE2147" w:rsidRPr="00CE2147" w:rsidTr="005B2B36">
        <w:tc>
          <w:tcPr>
            <w:tcW w:w="880" w:type="dxa"/>
          </w:tcPr>
          <w:p w:rsidR="00CE2147" w:rsidRPr="002776EA" w:rsidRDefault="00CE2147" w:rsidP="00CE2147">
            <w:pPr>
              <w:pStyle w:val="a7"/>
              <w:numPr>
                <w:ilvl w:val="0"/>
                <w:numId w:val="6"/>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CE2147" w:rsidRPr="002776EA" w:rsidRDefault="00CE2147"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Адрес</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места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жительства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регистрации</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физического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адрес</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местонахождения</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юридического</w:t>
            </w:r>
            <w:r w:rsidRPr="002776EA">
              <w:rPr>
                <w:rFonts w:ascii="Times New Roman" w:hAnsi="Times New Roman" w:cs="Times New Roman"/>
                <w:sz w:val="24"/>
                <w:szCs w:val="24"/>
                <w:lang w:val="en-US"/>
              </w:rPr>
              <w:t xml:space="preserve"> </w:t>
            </w:r>
            <w:r w:rsidRPr="002776EA">
              <w:rPr>
                <w:rFonts w:ascii="Times New Roman" w:hAnsi="Times New Roman" w:cs="Times New Roman"/>
                <w:sz w:val="24"/>
                <w:szCs w:val="24"/>
              </w:rPr>
              <w:t>лица</w:t>
            </w:r>
            <w:r w:rsidRPr="002776EA">
              <w:rPr>
                <w:rFonts w:ascii="Times New Roman" w:hAnsi="Times New Roman" w:cs="Times New Roman"/>
                <w:sz w:val="24"/>
                <w:szCs w:val="24"/>
                <w:lang w:val="en-US"/>
              </w:rPr>
              <w:t xml:space="preserve">/ Registered address </w:t>
            </w:r>
            <w:r w:rsidRPr="002776EA">
              <w:rPr>
                <w:rFonts w:ascii="Times New Roman" w:hAnsi="Times New Roman"/>
                <w:sz w:val="24"/>
                <w:lang w:val="en-US"/>
              </w:rPr>
              <w:t xml:space="preserve">of the natural </w:t>
            </w:r>
            <w:r w:rsidRPr="002776EA">
              <w:rPr>
                <w:rFonts w:ascii="Times New Roman" w:hAnsi="Times New Roman"/>
                <w:sz w:val="24"/>
                <w:lang w:val="en-US"/>
              </w:rPr>
              <w:lastRenderedPageBreak/>
              <w:t>person</w:t>
            </w:r>
            <w:r w:rsidRPr="002776EA">
              <w:rPr>
                <w:rFonts w:ascii="Times New Roman" w:hAnsi="Times New Roman" w:cs="Times New Roman"/>
                <w:sz w:val="24"/>
                <w:szCs w:val="24"/>
                <w:lang w:val="en-US"/>
              </w:rPr>
              <w:t>/registered address of the legal entity</w:t>
            </w:r>
          </w:p>
        </w:tc>
        <w:tc>
          <w:tcPr>
            <w:tcW w:w="4678" w:type="dxa"/>
          </w:tcPr>
          <w:p w:rsidR="00CE2147" w:rsidRPr="002776EA" w:rsidRDefault="00CE2147" w:rsidP="005B2B3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CE2147" w:rsidRPr="002776EA" w:rsidTr="005B2B36">
        <w:tc>
          <w:tcPr>
            <w:tcW w:w="880" w:type="dxa"/>
          </w:tcPr>
          <w:p w:rsidR="00CE2147" w:rsidRPr="002776EA" w:rsidRDefault="00CE2147" w:rsidP="00CE2147">
            <w:pPr>
              <w:pStyle w:val="a7"/>
              <w:numPr>
                <w:ilvl w:val="0"/>
                <w:numId w:val="6"/>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CE2147" w:rsidRPr="002776EA" w:rsidRDefault="00CE2147"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Адрес электронной почты для направления уведомлений (e-</w:t>
            </w:r>
            <w:proofErr w:type="spellStart"/>
            <w:r w:rsidRPr="002776EA">
              <w:rPr>
                <w:rFonts w:ascii="Times New Roman" w:hAnsi="Times New Roman" w:cs="Times New Roman"/>
                <w:sz w:val="24"/>
                <w:szCs w:val="24"/>
              </w:rPr>
              <w:t>mail</w:t>
            </w:r>
            <w:proofErr w:type="spellEnd"/>
            <w:r w:rsidRPr="002776EA">
              <w:rPr>
                <w:rFonts w:ascii="Times New Roman" w:hAnsi="Times New Roman" w:cs="Times New Roman"/>
                <w:sz w:val="24"/>
                <w:szCs w:val="24"/>
              </w:rPr>
              <w:t>)/</w:t>
            </w:r>
            <w:r w:rsidRPr="002776EA">
              <w:rPr>
                <w:rFonts w:ascii="Times New Roman" w:hAnsi="Times New Roman"/>
                <w:sz w:val="24"/>
              </w:rPr>
              <w:t xml:space="preserve"> </w:t>
            </w:r>
            <w:proofErr w:type="spellStart"/>
            <w:r w:rsidRPr="002776EA">
              <w:rPr>
                <w:rFonts w:ascii="Times New Roman" w:hAnsi="Times New Roman"/>
                <w:sz w:val="24"/>
              </w:rPr>
              <w:t>Email</w:t>
            </w:r>
            <w:proofErr w:type="spellEnd"/>
            <w:r w:rsidRPr="002776EA">
              <w:rPr>
                <w:rFonts w:ascii="Times New Roman" w:hAnsi="Times New Roman"/>
                <w:sz w:val="24"/>
              </w:rPr>
              <w:t xml:space="preserve"> </w:t>
            </w:r>
            <w:proofErr w:type="spellStart"/>
            <w:r w:rsidRPr="002776EA">
              <w:rPr>
                <w:rFonts w:ascii="Times New Roman" w:hAnsi="Times New Roman"/>
                <w:sz w:val="24"/>
              </w:rPr>
              <w:t>address</w:t>
            </w:r>
            <w:proofErr w:type="spellEnd"/>
            <w:r w:rsidRPr="002776EA">
              <w:rPr>
                <w:rFonts w:ascii="Times New Roman" w:hAnsi="Times New Roman"/>
                <w:sz w:val="24"/>
              </w:rPr>
              <w:t xml:space="preserve"> </w:t>
            </w:r>
            <w:proofErr w:type="spellStart"/>
            <w:r w:rsidRPr="002776EA">
              <w:rPr>
                <w:rFonts w:ascii="Times New Roman" w:hAnsi="Times New Roman"/>
                <w:sz w:val="24"/>
              </w:rPr>
              <w:t>for</w:t>
            </w:r>
            <w:proofErr w:type="spellEnd"/>
            <w:r w:rsidRPr="002776EA">
              <w:rPr>
                <w:rFonts w:ascii="Times New Roman" w:hAnsi="Times New Roman"/>
                <w:sz w:val="24"/>
              </w:rPr>
              <w:t xml:space="preserve"> </w:t>
            </w:r>
            <w:proofErr w:type="spellStart"/>
            <w:r w:rsidRPr="002776EA">
              <w:rPr>
                <w:rFonts w:ascii="Times New Roman" w:hAnsi="Times New Roman"/>
                <w:sz w:val="24"/>
              </w:rPr>
              <w:t>notifications</w:t>
            </w:r>
            <w:proofErr w:type="spellEnd"/>
            <w:r w:rsidRPr="002776EA">
              <w:rPr>
                <w:rFonts w:ascii="Times New Roman" w:hAnsi="Times New Roman"/>
                <w:sz w:val="24"/>
              </w:rPr>
              <w:t xml:space="preserve"> </w:t>
            </w:r>
          </w:p>
        </w:tc>
        <w:tc>
          <w:tcPr>
            <w:tcW w:w="4678" w:type="dxa"/>
          </w:tcPr>
          <w:p w:rsidR="00CE2147" w:rsidRPr="002776EA" w:rsidRDefault="00CE2147" w:rsidP="005B2B36">
            <w:pPr>
              <w:tabs>
                <w:tab w:val="left" w:pos="1134"/>
                <w:tab w:val="left" w:pos="9356"/>
              </w:tabs>
              <w:ind w:right="-1"/>
              <w:jc w:val="both"/>
              <w:rPr>
                <w:rFonts w:ascii="Times New Roman" w:hAnsi="Times New Roman" w:cs="Times New Roman"/>
                <w:sz w:val="24"/>
                <w:szCs w:val="24"/>
              </w:rPr>
            </w:pPr>
          </w:p>
        </w:tc>
      </w:tr>
      <w:tr w:rsidR="00CE2147" w:rsidRPr="002776EA" w:rsidTr="005B2B36">
        <w:tc>
          <w:tcPr>
            <w:tcW w:w="880" w:type="dxa"/>
          </w:tcPr>
          <w:p w:rsidR="00CE2147" w:rsidRPr="002776EA" w:rsidRDefault="00CE2147" w:rsidP="00CE2147">
            <w:pPr>
              <w:pStyle w:val="a7"/>
              <w:numPr>
                <w:ilvl w:val="0"/>
                <w:numId w:val="6"/>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CE2147" w:rsidRPr="002776EA" w:rsidRDefault="00CE2147"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Контактный телефон</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 xml:space="preserve"> </w:t>
            </w:r>
            <w:proofErr w:type="spellStart"/>
            <w:r w:rsidRPr="002776EA">
              <w:rPr>
                <w:rFonts w:ascii="Times New Roman" w:hAnsi="Times New Roman"/>
                <w:sz w:val="24"/>
              </w:rPr>
              <w:t>Telephone</w:t>
            </w:r>
            <w:proofErr w:type="spellEnd"/>
            <w:r w:rsidRPr="002776EA">
              <w:rPr>
                <w:rFonts w:ascii="Times New Roman" w:hAnsi="Times New Roman"/>
                <w:sz w:val="24"/>
              </w:rPr>
              <w:t xml:space="preserve"> </w:t>
            </w:r>
            <w:proofErr w:type="spellStart"/>
            <w:r w:rsidRPr="002776EA">
              <w:rPr>
                <w:rFonts w:ascii="Times New Roman" w:hAnsi="Times New Roman"/>
                <w:sz w:val="24"/>
              </w:rPr>
              <w:t>number</w:t>
            </w:r>
            <w:proofErr w:type="spellEnd"/>
          </w:p>
        </w:tc>
        <w:tc>
          <w:tcPr>
            <w:tcW w:w="4678" w:type="dxa"/>
          </w:tcPr>
          <w:p w:rsidR="00CE2147" w:rsidRPr="002776EA" w:rsidRDefault="00CE2147" w:rsidP="005B2B36">
            <w:pPr>
              <w:tabs>
                <w:tab w:val="left" w:pos="1134"/>
                <w:tab w:val="left" w:pos="9356"/>
              </w:tabs>
              <w:ind w:right="-1"/>
              <w:jc w:val="both"/>
              <w:rPr>
                <w:rFonts w:ascii="Times New Roman" w:hAnsi="Times New Roman" w:cs="Times New Roman"/>
                <w:sz w:val="24"/>
                <w:szCs w:val="24"/>
              </w:rPr>
            </w:pPr>
          </w:p>
        </w:tc>
      </w:tr>
      <w:tr w:rsidR="00CE2147" w:rsidRPr="002776EA" w:rsidTr="005B2B36">
        <w:tc>
          <w:tcPr>
            <w:tcW w:w="9243" w:type="dxa"/>
            <w:gridSpan w:val="3"/>
          </w:tcPr>
          <w:p w:rsidR="00CE2147" w:rsidRPr="002776EA" w:rsidRDefault="00CE2147" w:rsidP="005B2B36">
            <w:pPr>
              <w:tabs>
                <w:tab w:val="left" w:pos="67"/>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 xml:space="preserve">Держатель Еврооблигаций является иностранной структурой, относящейся к схемам коллективного инвестирования / </w:t>
            </w:r>
            <w:r w:rsidRPr="002776EA">
              <w:rPr>
                <w:rFonts w:ascii="Times New Roman" w:hAnsi="Times New Roman" w:cs="Times New Roman"/>
                <w:b/>
                <w:sz w:val="24"/>
                <w:szCs w:val="24"/>
                <w:lang w:val="en-US"/>
              </w:rPr>
              <w:t>Indication</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of</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a</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foreign</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structure</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which</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relates</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to</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the</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collective</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investment </w:t>
            </w:r>
            <w:r w:rsidRPr="002776EA">
              <w:rPr>
                <w:rFonts w:ascii="Times New Roman" w:hAnsi="Times New Roman" w:cs="Times New Roman"/>
                <w:b/>
                <w:sz w:val="24"/>
                <w:szCs w:val="24"/>
              </w:rPr>
              <w:t xml:space="preserve"> </w:t>
            </w:r>
            <w:r w:rsidRPr="002776EA">
              <w:rPr>
                <w:rFonts w:ascii="Times New Roman" w:hAnsi="Times New Roman" w:cs="Times New Roman"/>
                <w:b/>
                <w:sz w:val="24"/>
                <w:szCs w:val="24"/>
                <w:lang w:val="en-US"/>
              </w:rPr>
              <w:t>schemes</w:t>
            </w:r>
          </w:p>
        </w:tc>
      </w:tr>
      <w:tr w:rsidR="00CE2147" w:rsidRPr="002776EA" w:rsidTr="005B2B36">
        <w:tc>
          <w:tcPr>
            <w:tcW w:w="880" w:type="dxa"/>
          </w:tcPr>
          <w:p w:rsidR="00CE2147" w:rsidRPr="002776EA" w:rsidRDefault="00CE2147" w:rsidP="00CE2147">
            <w:pPr>
              <w:pStyle w:val="a7"/>
              <w:numPr>
                <w:ilvl w:val="0"/>
                <w:numId w:val="6"/>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CE2147" w:rsidRPr="00226684" w:rsidRDefault="00CE2147" w:rsidP="005B2B36">
            <w:pPr>
              <w:tabs>
                <w:tab w:val="left" w:pos="1134"/>
                <w:tab w:val="left" w:pos="9356"/>
              </w:tabs>
              <w:ind w:right="-1"/>
              <w:jc w:val="both"/>
              <w:rPr>
                <w:rFonts w:ascii="Times New Roman" w:hAnsi="Times New Roman" w:cs="Times New Roman"/>
                <w:sz w:val="24"/>
                <w:szCs w:val="24"/>
              </w:rPr>
            </w:pPr>
            <w:r w:rsidRPr="00226684">
              <w:rPr>
                <w:rFonts w:ascii="Times New Roman" w:hAnsi="Times New Roman" w:cs="Times New Roman"/>
                <w:sz w:val="24"/>
                <w:szCs w:val="24"/>
              </w:rPr>
              <w:t>Возможные значения</w:t>
            </w:r>
            <w:r w:rsidRPr="00226684">
              <w:rPr>
                <w:rFonts w:ascii="Times New Roman" w:hAnsi="Times New Roman" w:cs="Times New Roman"/>
                <w:sz w:val="24"/>
                <w:szCs w:val="24"/>
                <w:lang w:val="en-US"/>
              </w:rPr>
              <w:t>/</w:t>
            </w:r>
            <w:r w:rsidRPr="002776EA">
              <w:rPr>
                <w:rFonts w:ascii="Times New Roman" w:hAnsi="Times New Roman" w:cs="Times New Roman"/>
                <w:sz w:val="24"/>
                <w:szCs w:val="24"/>
                <w:lang w:val="en-US"/>
              </w:rPr>
              <w:t xml:space="preserve"> Possible answers</w:t>
            </w:r>
          </w:p>
        </w:tc>
        <w:tc>
          <w:tcPr>
            <w:tcW w:w="4678" w:type="dxa"/>
          </w:tcPr>
          <w:p w:rsidR="00CE2147" w:rsidRPr="002776EA" w:rsidRDefault="00CE2147" w:rsidP="00CE2147">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ДА</w:t>
            </w:r>
            <w:r w:rsidRPr="002776EA">
              <w:rPr>
                <w:rFonts w:ascii="Times New Roman" w:hAnsi="Times New Roman" w:cs="Times New Roman"/>
                <w:sz w:val="24"/>
                <w:szCs w:val="24"/>
                <w:lang w:val="en-US"/>
              </w:rPr>
              <w:t>/YES</w:t>
            </w:r>
          </w:p>
          <w:p w:rsidR="00CE2147" w:rsidRPr="00E313F3" w:rsidRDefault="00CE2147" w:rsidP="00CE2147">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346007">
              <w:rPr>
                <w:rFonts w:ascii="Times New Roman" w:hAnsi="Times New Roman" w:cs="Times New Roman"/>
                <w:sz w:val="24"/>
                <w:szCs w:val="24"/>
              </w:rPr>
              <w:t>НЕТ</w:t>
            </w:r>
            <w:r w:rsidRPr="00E313F3">
              <w:rPr>
                <w:rFonts w:ascii="Times New Roman" w:hAnsi="Times New Roman" w:cs="Times New Roman"/>
                <w:sz w:val="24"/>
                <w:szCs w:val="24"/>
                <w:lang w:val="en-US"/>
              </w:rPr>
              <w:t>/NO</w:t>
            </w:r>
          </w:p>
        </w:tc>
      </w:tr>
    </w:tbl>
    <w:p w:rsidR="00CE2147" w:rsidRPr="002776EA" w:rsidRDefault="00CE2147" w:rsidP="00CE2147">
      <w:pPr>
        <w:tabs>
          <w:tab w:val="left" w:pos="1134"/>
          <w:tab w:val="left" w:pos="9356"/>
        </w:tabs>
        <w:ind w:left="851" w:right="-1" w:hanging="851"/>
        <w:jc w:val="both"/>
        <w:rPr>
          <w:rFonts w:ascii="Times New Roman" w:hAnsi="Times New Roman" w:cs="Times New Roman"/>
          <w:sz w:val="24"/>
          <w:szCs w:val="24"/>
        </w:rPr>
      </w:pPr>
    </w:p>
    <w:p w:rsidR="00CE2147" w:rsidRPr="002776EA" w:rsidRDefault="00CE2147" w:rsidP="00CE2147">
      <w:pPr>
        <w:tabs>
          <w:tab w:val="left" w:pos="1134"/>
          <w:tab w:val="left" w:pos="9356"/>
        </w:tabs>
        <w:ind w:left="851" w:right="-1" w:hanging="851"/>
        <w:jc w:val="both"/>
        <w:rPr>
          <w:rFonts w:ascii="Times New Roman" w:hAnsi="Times New Roman" w:cs="Times New Roman"/>
          <w:sz w:val="24"/>
          <w:szCs w:val="24"/>
        </w:rPr>
      </w:pPr>
      <w:r w:rsidRPr="002776EA">
        <w:rPr>
          <w:rFonts w:ascii="Times New Roman" w:hAnsi="Times New Roman" w:cs="Times New Roman"/>
          <w:sz w:val="24"/>
          <w:szCs w:val="24"/>
        </w:rPr>
        <w:t xml:space="preserve">Перечень прилагаемых документов / </w:t>
      </w:r>
      <w:proofErr w:type="spellStart"/>
      <w:r w:rsidRPr="002776EA">
        <w:rPr>
          <w:rFonts w:ascii="Times New Roman" w:hAnsi="Times New Roman" w:cs="Times New Roman"/>
          <w:sz w:val="24"/>
          <w:szCs w:val="24"/>
        </w:rPr>
        <w:t>List</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of</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attached</w:t>
      </w:r>
      <w:proofErr w:type="spellEnd"/>
      <w:r w:rsidRPr="002776EA">
        <w:rPr>
          <w:rFonts w:ascii="Times New Roman" w:hAnsi="Times New Roman" w:cs="Times New Roman"/>
          <w:sz w:val="24"/>
          <w:szCs w:val="24"/>
        </w:rPr>
        <w:t xml:space="preserve"> </w:t>
      </w:r>
      <w:proofErr w:type="spellStart"/>
      <w:r w:rsidRPr="002776EA">
        <w:rPr>
          <w:rFonts w:ascii="Times New Roman" w:hAnsi="Times New Roman" w:cs="Times New Roman"/>
          <w:sz w:val="24"/>
          <w:szCs w:val="24"/>
        </w:rPr>
        <w:t>documents</w:t>
      </w:r>
      <w:proofErr w:type="spellEnd"/>
      <w:r w:rsidRPr="002776EA">
        <w:rPr>
          <w:rFonts w:ascii="Times New Roman" w:hAnsi="Times New Roman" w:cs="Times New Roman"/>
          <w:sz w:val="24"/>
          <w:szCs w:val="24"/>
        </w:rPr>
        <w:t>:</w:t>
      </w:r>
    </w:p>
    <w:p w:rsidR="00CE2147" w:rsidRPr="002776EA" w:rsidRDefault="00CE2147" w:rsidP="00CE2147">
      <w:pPr>
        <w:pStyle w:val="a7"/>
        <w:numPr>
          <w:ilvl w:val="0"/>
          <w:numId w:val="5"/>
        </w:numPr>
        <w:tabs>
          <w:tab w:val="left" w:pos="1134"/>
          <w:tab w:val="left" w:pos="9356"/>
        </w:tabs>
        <w:ind w:right="-1"/>
        <w:jc w:val="both"/>
        <w:rPr>
          <w:rFonts w:ascii="Times New Roman" w:hAnsi="Times New Roman" w:cs="Times New Roman"/>
          <w:sz w:val="24"/>
          <w:szCs w:val="24"/>
        </w:rPr>
      </w:pPr>
    </w:p>
    <w:p w:rsidR="00CE2147" w:rsidRPr="002776EA" w:rsidRDefault="00CE2147" w:rsidP="00CE2147">
      <w:pPr>
        <w:pStyle w:val="a7"/>
        <w:numPr>
          <w:ilvl w:val="0"/>
          <w:numId w:val="5"/>
        </w:numPr>
        <w:tabs>
          <w:tab w:val="left" w:pos="1134"/>
          <w:tab w:val="left" w:pos="9356"/>
        </w:tabs>
        <w:ind w:right="-1"/>
        <w:jc w:val="both"/>
        <w:rPr>
          <w:rFonts w:ascii="Times New Roman" w:hAnsi="Times New Roman" w:cs="Times New Roman"/>
          <w:sz w:val="24"/>
          <w:szCs w:val="24"/>
        </w:rPr>
      </w:pPr>
    </w:p>
    <w:p w:rsidR="00CE2147" w:rsidRPr="002776EA" w:rsidRDefault="00CE2147" w:rsidP="00CE2147">
      <w:pPr>
        <w:tabs>
          <w:tab w:val="left" w:pos="1134"/>
          <w:tab w:val="left" w:pos="9356"/>
        </w:tabs>
        <w:spacing w:after="0" w:line="240" w:lineRule="auto"/>
        <w:ind w:right="-1"/>
        <w:jc w:val="both"/>
        <w:rPr>
          <w:rFonts w:ascii="Times New Roman" w:eastAsia="Calibri" w:hAnsi="Times New Roman" w:cs="Times New Roman"/>
          <w:sz w:val="24"/>
          <w:szCs w:val="24"/>
        </w:rPr>
      </w:pPr>
      <w:r w:rsidRPr="002776EA">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2776EA">
        <w:rPr>
          <w:rFonts w:ascii="Times New Roman" w:eastAsia="Calibri" w:hAnsi="Times New Roman" w:cs="Times New Roman"/>
          <w:sz w:val="24"/>
          <w:szCs w:val="24"/>
          <w:lang w:val="en-US"/>
        </w:rPr>
        <w:t>In</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case</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of</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any</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discrepancies</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between</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the</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Russian</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and</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English</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versions</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the</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Russian</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version</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shall</w:t>
      </w:r>
      <w:r w:rsidRPr="002776EA">
        <w:rPr>
          <w:rFonts w:ascii="Times New Roman" w:eastAsia="Calibri" w:hAnsi="Times New Roman" w:cs="Times New Roman"/>
          <w:sz w:val="24"/>
          <w:szCs w:val="24"/>
        </w:rPr>
        <w:t xml:space="preserve"> </w:t>
      </w:r>
      <w:r w:rsidRPr="002776EA">
        <w:rPr>
          <w:rFonts w:ascii="Times New Roman" w:eastAsia="Calibri" w:hAnsi="Times New Roman" w:cs="Times New Roman"/>
          <w:sz w:val="24"/>
          <w:szCs w:val="24"/>
          <w:lang w:val="en-US"/>
        </w:rPr>
        <w:t>prevail</w:t>
      </w:r>
      <w:r w:rsidRPr="002776EA">
        <w:rPr>
          <w:rFonts w:ascii="Times New Roman" w:eastAsia="Calibri" w:hAnsi="Times New Roman" w:cs="Times New Roman"/>
          <w:sz w:val="24"/>
          <w:szCs w:val="24"/>
        </w:rPr>
        <w:t>.</w:t>
      </w:r>
    </w:p>
    <w:p w:rsidR="00CE2147" w:rsidRPr="002776EA" w:rsidRDefault="00CE2147" w:rsidP="00CE2147">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CE2147" w:rsidRPr="002776EA" w:rsidTr="005B2B36">
        <w:tc>
          <w:tcPr>
            <w:tcW w:w="3546" w:type="dxa"/>
          </w:tcPr>
          <w:p w:rsidR="00CE2147" w:rsidRPr="002776EA" w:rsidRDefault="00CE2147" w:rsidP="005B2B36">
            <w:pPr>
              <w:tabs>
                <w:tab w:val="left" w:pos="1134"/>
                <w:tab w:val="left" w:pos="9356"/>
              </w:tabs>
              <w:ind w:right="-1"/>
              <w:jc w:val="center"/>
              <w:rPr>
                <w:rFonts w:ascii="Times New Roman" w:hAnsi="Times New Roman" w:cs="Times New Roman"/>
                <w:sz w:val="24"/>
                <w:szCs w:val="24"/>
                <w:lang w:val="en-US"/>
              </w:rPr>
            </w:pPr>
            <w:r w:rsidRPr="002776EA">
              <w:rPr>
                <w:rFonts w:ascii="Times New Roman" w:hAnsi="Times New Roman" w:cs="Times New Roman"/>
                <w:sz w:val="24"/>
                <w:szCs w:val="24"/>
                <w:lang w:val="en-US"/>
              </w:rPr>
              <w:t>___________________________</w:t>
            </w:r>
          </w:p>
          <w:p w:rsidR="00CE2147" w:rsidRPr="002776EA" w:rsidRDefault="00CE2147" w:rsidP="005B2B36">
            <w:pPr>
              <w:tabs>
                <w:tab w:val="left" w:pos="1134"/>
                <w:tab w:val="left" w:pos="9356"/>
              </w:tabs>
              <w:ind w:right="-1"/>
              <w:jc w:val="center"/>
              <w:rPr>
                <w:rFonts w:ascii="Times New Roman" w:hAnsi="Times New Roman" w:cs="Times New Roman"/>
                <w:sz w:val="24"/>
                <w:szCs w:val="24"/>
                <w:lang w:val="en-US"/>
              </w:rPr>
            </w:pPr>
            <w:r w:rsidRPr="002776EA">
              <w:rPr>
                <w:rFonts w:ascii="Times New Roman" w:hAnsi="Times New Roman" w:cs="Times New Roman"/>
                <w:sz w:val="24"/>
                <w:szCs w:val="24"/>
                <w:lang w:val="en-US"/>
              </w:rPr>
              <w:t>(</w:t>
            </w:r>
            <w:r w:rsidRPr="002776EA">
              <w:rPr>
                <w:rFonts w:ascii="Times New Roman" w:hAnsi="Times New Roman" w:cs="Times New Roman"/>
                <w:sz w:val="24"/>
                <w:szCs w:val="24"/>
              </w:rPr>
              <w:t>должность</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ФИО</w:t>
            </w:r>
            <w:r w:rsidRPr="002776EA">
              <w:rPr>
                <w:rFonts w:ascii="Times New Roman" w:hAnsi="Times New Roman" w:cs="Times New Roman"/>
                <w:sz w:val="24"/>
                <w:szCs w:val="24"/>
                <w:lang w:val="en-US"/>
              </w:rPr>
              <w:t>)/(position/</w:t>
            </w:r>
            <w:r w:rsidRPr="002776EA">
              <w:rPr>
                <w:rFonts w:ascii="Times New Roman" w:hAnsi="Times New Roman"/>
                <w:sz w:val="24"/>
                <w:lang w:val="en-US"/>
              </w:rPr>
              <w:t>full name)</w:t>
            </w:r>
          </w:p>
        </w:tc>
        <w:tc>
          <w:tcPr>
            <w:tcW w:w="2831" w:type="dxa"/>
          </w:tcPr>
          <w:p w:rsidR="00CE2147" w:rsidRPr="002776EA" w:rsidRDefault="00CE2147" w:rsidP="005B2B36">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r>
            <w:r w:rsidRPr="002776EA">
              <w:rPr>
                <w:rFonts w:ascii="Times New Roman" w:hAnsi="Times New Roman" w:cs="Times New Roman"/>
                <w:sz w:val="24"/>
                <w:szCs w:val="24"/>
              </w:rPr>
              <w:softHyphen/>
              <w:t>_____________________</w:t>
            </w:r>
          </w:p>
          <w:p w:rsidR="00CE2147" w:rsidRPr="002776EA" w:rsidRDefault="00CE2147" w:rsidP="005B2B36">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t>(подпись)/(</w:t>
            </w:r>
            <w:r w:rsidRPr="002776EA">
              <w:rPr>
                <w:rFonts w:ascii="Times New Roman" w:hAnsi="Times New Roman" w:cs="Times New Roman"/>
                <w:sz w:val="24"/>
                <w:szCs w:val="24"/>
                <w:lang w:val="en-US"/>
              </w:rPr>
              <w:t>signed</w:t>
            </w:r>
            <w:r w:rsidRPr="002776EA">
              <w:rPr>
                <w:rFonts w:ascii="Times New Roman" w:hAnsi="Times New Roman" w:cs="Times New Roman"/>
                <w:sz w:val="24"/>
                <w:szCs w:val="24"/>
              </w:rPr>
              <w:t>)</w:t>
            </w:r>
          </w:p>
        </w:tc>
        <w:tc>
          <w:tcPr>
            <w:tcW w:w="2553" w:type="dxa"/>
          </w:tcPr>
          <w:p w:rsidR="00CE2147" w:rsidRPr="002776EA" w:rsidRDefault="00CE2147" w:rsidP="005B2B36">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t>___________________</w:t>
            </w:r>
          </w:p>
          <w:p w:rsidR="00CE2147" w:rsidRPr="002776EA" w:rsidRDefault="00CE2147" w:rsidP="005B2B36">
            <w:pPr>
              <w:tabs>
                <w:tab w:val="left" w:pos="1134"/>
                <w:tab w:val="left" w:pos="9356"/>
              </w:tabs>
              <w:ind w:right="-1"/>
              <w:jc w:val="center"/>
              <w:rPr>
                <w:rFonts w:ascii="Times New Roman" w:hAnsi="Times New Roman" w:cs="Times New Roman"/>
                <w:sz w:val="24"/>
                <w:szCs w:val="24"/>
              </w:rPr>
            </w:pPr>
            <w:r w:rsidRPr="002776EA">
              <w:rPr>
                <w:rFonts w:ascii="Times New Roman" w:hAnsi="Times New Roman" w:cs="Times New Roman"/>
                <w:sz w:val="24"/>
                <w:szCs w:val="24"/>
              </w:rPr>
              <w:t>(дата)/(</w:t>
            </w:r>
            <w:r w:rsidRPr="002776EA">
              <w:rPr>
                <w:rFonts w:ascii="Times New Roman" w:hAnsi="Times New Roman" w:cs="Times New Roman"/>
                <w:sz w:val="24"/>
                <w:szCs w:val="24"/>
                <w:lang w:val="en-US"/>
              </w:rPr>
              <w:t>date</w:t>
            </w:r>
            <w:r w:rsidRPr="002776EA">
              <w:rPr>
                <w:rFonts w:ascii="Times New Roman" w:hAnsi="Times New Roman" w:cs="Times New Roman"/>
                <w:sz w:val="24"/>
                <w:szCs w:val="24"/>
              </w:rPr>
              <w:t>)</w:t>
            </w:r>
          </w:p>
        </w:tc>
      </w:tr>
    </w:tbl>
    <w:p w:rsidR="000D0212" w:rsidRPr="00CE2147" w:rsidRDefault="000D0212" w:rsidP="00CE2147">
      <w:bookmarkStart w:id="0" w:name="_GoBack"/>
      <w:bookmarkEnd w:id="0"/>
    </w:p>
    <w:sectPr w:rsidR="000D0212" w:rsidRPr="00CE21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73D" w:rsidRDefault="0055273D" w:rsidP="0055273D">
      <w:pPr>
        <w:spacing w:after="0" w:line="240" w:lineRule="auto"/>
      </w:pPr>
      <w:r>
        <w:separator/>
      </w:r>
    </w:p>
  </w:endnote>
  <w:endnote w:type="continuationSeparator" w:id="0">
    <w:p w:rsidR="0055273D" w:rsidRDefault="0055273D" w:rsidP="0055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73D" w:rsidRDefault="0055273D" w:rsidP="0055273D">
      <w:pPr>
        <w:spacing w:after="0" w:line="240" w:lineRule="auto"/>
      </w:pPr>
      <w:r>
        <w:separator/>
      </w:r>
    </w:p>
  </w:footnote>
  <w:footnote w:type="continuationSeparator" w:id="0">
    <w:p w:rsidR="0055273D" w:rsidRDefault="0055273D" w:rsidP="0055273D">
      <w:pPr>
        <w:spacing w:after="0" w:line="240" w:lineRule="auto"/>
      </w:pPr>
      <w:r>
        <w:continuationSeparator/>
      </w:r>
    </w:p>
  </w:footnote>
  <w:footnote w:id="1">
    <w:p w:rsidR="00CE2147" w:rsidRPr="00B62A94" w:rsidRDefault="00CE2147" w:rsidP="00CE2147">
      <w:pPr>
        <w:tabs>
          <w:tab w:val="left" w:pos="1134"/>
          <w:tab w:val="left" w:pos="9356"/>
        </w:tabs>
        <w:spacing w:after="0" w:line="240" w:lineRule="auto"/>
        <w:ind w:right="-1"/>
        <w:jc w:val="both"/>
        <w:rPr>
          <w:rFonts w:ascii="Times New Roman" w:hAnsi="Times New Roman" w:cs="Times New Roman"/>
          <w:sz w:val="20"/>
          <w:szCs w:val="20"/>
        </w:rPr>
      </w:pPr>
      <w:r w:rsidRPr="009F1372">
        <w:rPr>
          <w:rStyle w:val="a9"/>
        </w:rPr>
        <w:footnoteRef/>
      </w:r>
      <w:r w:rsidRPr="009F1372">
        <w:t xml:space="preserve"> </w:t>
      </w:r>
      <w:r w:rsidRPr="009F1372">
        <w:rPr>
          <w:rFonts w:ascii="Times New Roman" w:hAnsi="Times New Roman" w:cs="Times New Roman"/>
          <w:sz w:val="20"/>
          <w:szCs w:val="20"/>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2">
    <w:p w:rsidR="00CE2147" w:rsidRPr="00B62A94" w:rsidRDefault="00CE2147" w:rsidP="00CE2147">
      <w:pPr>
        <w:tabs>
          <w:tab w:val="left" w:pos="1134"/>
          <w:tab w:val="left" w:pos="9356"/>
        </w:tabs>
        <w:spacing w:after="0" w:line="240" w:lineRule="auto"/>
        <w:ind w:right="-1"/>
        <w:jc w:val="both"/>
        <w:rPr>
          <w:rFonts w:ascii="Times New Roman" w:hAnsi="Times New Roman" w:cs="Times New Roman"/>
          <w:sz w:val="20"/>
          <w:szCs w:val="20"/>
          <w:lang w:val="en-US"/>
        </w:rPr>
      </w:pPr>
      <w:r>
        <w:rPr>
          <w:rStyle w:val="a9"/>
        </w:rPr>
        <w:footnoteRef/>
      </w:r>
      <w:r w:rsidRPr="00B62A94">
        <w:rPr>
          <w:lang w:val="en-US"/>
        </w:rPr>
        <w:t xml:space="preserve"> </w:t>
      </w:r>
      <w:r w:rsidRPr="00B62A94">
        <w:rPr>
          <w:rFonts w:ascii="Times New Roman" w:hAnsi="Times New Roman"/>
          <w:sz w:val="20"/>
          <w:lang w:val="en-US"/>
        </w:rPr>
        <w:t>To convert the number of Eurobonds denominated in a currency at face value into units, you can divide such number by the face value of one Eurobond.</w:t>
      </w:r>
    </w:p>
    <w:p w:rsidR="00CE2147" w:rsidRPr="00B62A94" w:rsidRDefault="00CE2147" w:rsidP="00CE2147">
      <w:pPr>
        <w:tabs>
          <w:tab w:val="left" w:pos="1134"/>
          <w:tab w:val="left" w:pos="9356"/>
        </w:tabs>
        <w:spacing w:after="0" w:line="240" w:lineRule="auto"/>
        <w:ind w:right="-1"/>
        <w:jc w:val="both"/>
        <w:rPr>
          <w:rFonts w:ascii="Times New Roman" w:hAnsi="Times New Roman" w:cs="Times New Roman"/>
          <w:sz w:val="24"/>
          <w:szCs w:val="24"/>
          <w:lang w:val="en-US"/>
        </w:rPr>
      </w:pPr>
    </w:p>
    <w:p w:rsidR="00CE2147" w:rsidRPr="00B62A94" w:rsidRDefault="00CE2147" w:rsidP="00CE2147">
      <w:pPr>
        <w:pStyle w:val="a5"/>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73069D0"/>
    <w:multiLevelType w:val="hybridMultilevel"/>
    <w:tmpl w:val="CA328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54"/>
    <w:rsid w:val="000D0212"/>
    <w:rsid w:val="00106054"/>
    <w:rsid w:val="0055273D"/>
    <w:rsid w:val="00CE2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BE19F-F7DD-47C5-9DB7-9C7BFE71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273D"/>
    <w:pPr>
      <w:spacing w:after="200" w:line="276" w:lineRule="auto"/>
    </w:pPr>
  </w:style>
  <w:style w:type="paragraph" w:styleId="1">
    <w:name w:val="heading 1"/>
    <w:basedOn w:val="a0"/>
    <w:next w:val="a0"/>
    <w:link w:val="10"/>
    <w:uiPriority w:val="9"/>
    <w:qFormat/>
    <w:rsid w:val="00552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552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55273D"/>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55273D"/>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55273D"/>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55273D"/>
    <w:rPr>
      <w:rFonts w:eastAsiaTheme="minorEastAsia"/>
      <w:sz w:val="20"/>
      <w:szCs w:val="20"/>
    </w:rPr>
  </w:style>
  <w:style w:type="paragraph" w:customStyle="1" w:styleId="a">
    <w:name w:val="СтильСнежиной"/>
    <w:basedOn w:val="1"/>
    <w:qFormat/>
    <w:rsid w:val="0055273D"/>
    <w:pPr>
      <w:numPr>
        <w:numId w:val="1"/>
      </w:numPr>
      <w:spacing w:before="0" w:after="120" w:line="240" w:lineRule="auto"/>
    </w:pPr>
    <w:rPr>
      <w:rFonts w:ascii="Times New Roman" w:hAnsi="Times New Roman"/>
      <w:b/>
      <w:sz w:val="24"/>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55273D"/>
    <w:rPr>
      <w:vertAlign w:val="superscript"/>
    </w:rPr>
  </w:style>
  <w:style w:type="character" w:customStyle="1" w:styleId="10">
    <w:name w:val="Заголовок 1 Знак"/>
    <w:basedOn w:val="a1"/>
    <w:link w:val="1"/>
    <w:uiPriority w:val="9"/>
    <w:rsid w:val="005527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3</cp:revision>
  <dcterms:created xsi:type="dcterms:W3CDTF">2023-07-12T13:59:00Z</dcterms:created>
  <dcterms:modified xsi:type="dcterms:W3CDTF">2023-07-12T14:01:00Z</dcterms:modified>
</cp:coreProperties>
</file>