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25" w:rsidRPr="00BE66AE" w:rsidRDefault="00534625" w:rsidP="00534625">
      <w:pPr>
        <w:pStyle w:val="1"/>
        <w:jc w:val="right"/>
        <w:rPr>
          <w:b/>
        </w:rPr>
      </w:pPr>
      <w:r w:rsidRPr="00BE66AE">
        <w:t>Приложение 4</w:t>
      </w:r>
    </w:p>
    <w:p w:rsidR="00534625" w:rsidRPr="00BE66AE" w:rsidRDefault="00534625" w:rsidP="00534625">
      <w:pPr>
        <w:spacing w:after="0" w:line="240" w:lineRule="auto"/>
        <w:jc w:val="center"/>
        <w:rPr>
          <w:rFonts w:ascii="Times New Roman" w:hAnsi="Times New Roman" w:cs="Times New Roman"/>
          <w:b/>
          <w:sz w:val="24"/>
          <w:szCs w:val="24"/>
        </w:rPr>
      </w:pPr>
    </w:p>
    <w:p w:rsidR="00534625" w:rsidRPr="00BE66AE" w:rsidRDefault="00534625" w:rsidP="00534625">
      <w:pPr>
        <w:contextualSpacing/>
        <w:jc w:val="center"/>
        <w:rPr>
          <w:rFonts w:eastAsia="Times New Roman" w:cs="Times New Roman"/>
          <w:szCs w:val="24"/>
        </w:rPr>
      </w:pPr>
      <w:r w:rsidRPr="00BE66AE">
        <w:rPr>
          <w:rFonts w:ascii="Times New Roman" w:hAnsi="Times New Roman" w:cs="Times New Roman"/>
          <w:b/>
          <w:sz w:val="24"/>
          <w:szCs w:val="24"/>
        </w:rPr>
        <w:t>Уведомление о направлении сведений (документов) к Списку Иностранного номинального держателя</w:t>
      </w:r>
    </w:p>
    <w:p w:rsidR="00534625" w:rsidRPr="00BE66AE" w:rsidRDefault="00534625" w:rsidP="00534625">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Направляю НКО АО НРД документы </w:t>
      </w:r>
      <w:r w:rsidRPr="00BE66AE">
        <w:rPr>
          <w:rFonts w:ascii="Times New Roman" w:hAnsi="Times New Roman" w:cs="Times New Roman"/>
          <w:b/>
          <w:sz w:val="24"/>
          <w:szCs w:val="24"/>
        </w:rPr>
        <w:t>в дополнение к Списку Иностранного номинального держателя</w:t>
      </w:r>
      <w:r w:rsidRPr="00BE66AE">
        <w:rPr>
          <w:rFonts w:ascii="Times New Roman" w:hAnsi="Times New Roman" w:cs="Times New Roman"/>
          <w:sz w:val="24"/>
          <w:szCs w:val="24"/>
        </w:rPr>
        <w:t>:</w:t>
      </w:r>
    </w:p>
    <w:tbl>
      <w:tblPr>
        <w:tblStyle w:val="a3"/>
        <w:tblW w:w="9568" w:type="dxa"/>
        <w:tblInd w:w="108" w:type="dxa"/>
        <w:tblLook w:val="04A0" w:firstRow="1" w:lastRow="0" w:firstColumn="1" w:lastColumn="0" w:noHBand="0" w:noVBand="1"/>
      </w:tblPr>
      <w:tblGrid>
        <w:gridCol w:w="1021"/>
        <w:gridCol w:w="3857"/>
        <w:gridCol w:w="4684"/>
        <w:gridCol w:w="6"/>
      </w:tblGrid>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ISIN код ценных бумаг</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 ценных бумаг</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 выплаты по ценным бумагам</w:t>
            </w:r>
          </w:p>
        </w:tc>
        <w:tc>
          <w:tcPr>
            <w:tcW w:w="4684" w:type="dxa"/>
          </w:tcPr>
          <w:p w:rsidR="00534625" w:rsidRPr="00BE66AE" w:rsidRDefault="00534625" w:rsidP="00534625">
            <w:pPr>
              <w:pStyle w:val="a6"/>
              <w:numPr>
                <w:ilvl w:val="0"/>
                <w:numId w:val="1"/>
              </w:numPr>
              <w:tabs>
                <w:tab w:val="left" w:pos="67"/>
                <w:tab w:val="left" w:pos="1134"/>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 xml:space="preserve">Дивиденды </w:t>
            </w:r>
          </w:p>
          <w:p w:rsidR="00534625" w:rsidRPr="00BE66AE" w:rsidRDefault="00534625" w:rsidP="00534625">
            <w:pPr>
              <w:pStyle w:val="a6"/>
              <w:numPr>
                <w:ilvl w:val="0"/>
                <w:numId w:val="1"/>
              </w:numPr>
              <w:tabs>
                <w:tab w:val="left" w:pos="67"/>
                <w:tab w:val="left" w:pos="1134"/>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Купонный (процентный) доход</w:t>
            </w:r>
          </w:p>
          <w:p w:rsidR="00534625" w:rsidRPr="00BE66AE" w:rsidRDefault="00534625" w:rsidP="00534625">
            <w:pPr>
              <w:pStyle w:val="a6"/>
              <w:numPr>
                <w:ilvl w:val="0"/>
                <w:numId w:val="1"/>
              </w:numPr>
              <w:tabs>
                <w:tab w:val="left" w:pos="67"/>
                <w:tab w:val="left" w:pos="1134"/>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Номинальная стоимость</w:t>
            </w:r>
          </w:p>
          <w:p w:rsidR="00534625" w:rsidRPr="00BE66AE" w:rsidRDefault="00534625" w:rsidP="00534625">
            <w:pPr>
              <w:pStyle w:val="a6"/>
              <w:numPr>
                <w:ilvl w:val="0"/>
                <w:numId w:val="1"/>
              </w:numPr>
              <w:tabs>
                <w:tab w:val="left" w:pos="67"/>
                <w:tab w:val="left" w:pos="1134"/>
                <w:tab w:val="left" w:pos="9356"/>
              </w:tabs>
              <w:spacing w:before="0"/>
              <w:ind w:left="465" w:right="-1" w:hanging="425"/>
              <w:jc w:val="both"/>
              <w:rPr>
                <w:rFonts w:ascii="Times New Roman" w:hAnsi="Times New Roman" w:cs="Times New Roman"/>
                <w:sz w:val="24"/>
                <w:szCs w:val="24"/>
              </w:rPr>
            </w:pPr>
            <w:r w:rsidRPr="00BE66AE">
              <w:rPr>
                <w:rFonts w:ascii="Times New Roman" w:hAnsi="Times New Roman" w:cs="Times New Roman"/>
                <w:sz w:val="24"/>
                <w:szCs w:val="24"/>
              </w:rPr>
              <w:t>Частичная номинальная стоимость</w:t>
            </w: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Количество ценных бумаг на Дату фиксации (цифрами и прописью)</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BE66AE">
              <w:rPr>
                <w:rStyle w:val="a8"/>
                <w:rFonts w:ascii="Times New Roman" w:hAnsi="Times New Roman" w:cs="Times New Roman"/>
                <w:sz w:val="24"/>
                <w:szCs w:val="24"/>
              </w:rPr>
              <w:footnoteReference w:id="1"/>
            </w:r>
          </w:p>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sz w:val="24"/>
                <w:szCs w:val="24"/>
              </w:rPr>
              <w:t xml:space="preserve">Полное наименование </w:t>
            </w:r>
            <w:r w:rsidRPr="00BE66AE">
              <w:rPr>
                <w:rFonts w:ascii="Times New Roman" w:hAnsi="Times New Roman" w:cs="Times New Roman"/>
                <w:sz w:val="24"/>
                <w:szCs w:val="24"/>
              </w:rPr>
              <w:t>Иностранного номинального держателя</w:t>
            </w:r>
            <w:r w:rsidRPr="00BE66AE">
              <w:rPr>
                <w:rFonts w:ascii="Times New Roman" w:eastAsia="Calibri" w:hAnsi="Times New Roman" w:cs="Times New Roman"/>
                <w:sz w:val="24"/>
                <w:szCs w:val="24"/>
              </w:rPr>
              <w:t xml:space="preserve">, которому открыт Счет депо иностранного номинального держателя в НКО АО НРД и который предоставил в НКО АО НРД сведения о Держателе  </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 xml:space="preserve">Полное наименование и адрес </w:t>
            </w:r>
            <w:r w:rsidRPr="00BE66AE">
              <w:rPr>
                <w:rFonts w:ascii="Times New Roman" w:hAnsi="Times New Roman" w:cs="Times New Roman"/>
                <w:sz w:val="24"/>
                <w:szCs w:val="24"/>
              </w:rPr>
              <w:t>Иностранного номинального держателя или Иностранного депозитария</w:t>
            </w:r>
            <w:r w:rsidRPr="00BE66AE">
              <w:rPr>
                <w:rFonts w:ascii="Times New Roman" w:eastAsia="Calibri" w:hAnsi="Times New Roman" w:cs="Times New Roman"/>
                <w:sz w:val="24"/>
                <w:szCs w:val="24"/>
              </w:rPr>
              <w:t xml:space="preserve">, который предоставляет в НКО АО НРД документы в соответствии с Уведомлением </w:t>
            </w:r>
            <w:r w:rsidRPr="00BE66AE">
              <w:rPr>
                <w:rFonts w:ascii="Times New Roman" w:hAnsi="Times New Roman" w:cs="Times New Roman"/>
                <w:b/>
                <w:sz w:val="24"/>
                <w:szCs w:val="24"/>
              </w:rPr>
              <w:t xml:space="preserve">о направлении сведений (документов) к Списку </w:t>
            </w:r>
            <w:r w:rsidRPr="00BE66AE">
              <w:rPr>
                <w:rFonts w:ascii="Times New Roman" w:hAnsi="Times New Roman" w:cs="Times New Roman"/>
                <w:b/>
                <w:sz w:val="24"/>
                <w:szCs w:val="24"/>
              </w:rPr>
              <w:lastRenderedPageBreak/>
              <w:t>Иностранного номинального держателя</w:t>
            </w:r>
            <w:r w:rsidRPr="00BE66AE">
              <w:rPr>
                <w:rFonts w:ascii="Times New Roman" w:eastAsia="Calibri" w:hAnsi="Times New Roman" w:cs="Times New Roman"/>
                <w:sz w:val="24"/>
                <w:szCs w:val="24"/>
              </w:rPr>
              <w:t xml:space="preserve"> (если применимо)  </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c>
          <w:tcPr>
            <w:tcW w:w="9568" w:type="dxa"/>
            <w:gridSpan w:val="4"/>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Сведения, позволяющие идентифицировать Держателя</w:t>
            </w: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наименование/ФИО Держателя</w:t>
            </w:r>
          </w:p>
        </w:tc>
        <w:tc>
          <w:tcPr>
            <w:tcW w:w="4684" w:type="dxa"/>
          </w:tcPr>
          <w:p w:rsidR="00534625" w:rsidRPr="00BE66AE" w:rsidRDefault="00534625" w:rsidP="00CB432F">
            <w:pPr>
              <w:pStyle w:val="a6"/>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Наименование документа, удостоверяющего личность физического лица/регистрационного документа  юридического лица </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для направления уведомлений (e-</w:t>
            </w:r>
            <w:proofErr w:type="spellStart"/>
            <w:r w:rsidRPr="00BE66AE">
              <w:rPr>
                <w:rFonts w:ascii="Times New Roman" w:hAnsi="Times New Roman" w:cs="Times New Roman"/>
                <w:sz w:val="24"/>
                <w:szCs w:val="24"/>
              </w:rPr>
              <w:t>mail</w:t>
            </w:r>
            <w:proofErr w:type="spellEnd"/>
            <w:r w:rsidRPr="00BE66AE">
              <w:rPr>
                <w:rFonts w:ascii="Times New Roman" w:hAnsi="Times New Roman" w:cs="Times New Roman"/>
                <w:sz w:val="24"/>
                <w:szCs w:val="24"/>
              </w:rPr>
              <w:t>)</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нерезидента для направления уведомления об открытии банковского счета типа «С»</w:t>
            </w:r>
          </w:p>
          <w:p w:rsidR="00534625" w:rsidRPr="00BE66AE" w:rsidRDefault="00534625" w:rsidP="00CB432F">
            <w:pPr>
              <w:tabs>
                <w:tab w:val="left" w:pos="1134"/>
                <w:tab w:val="left" w:pos="9356"/>
              </w:tabs>
              <w:ind w:right="-1"/>
              <w:jc w:val="both"/>
              <w:rPr>
                <w:rFonts w:ascii="Times New Roman" w:hAnsi="Times New Roman" w:cs="Times New Roman"/>
                <w:b/>
                <w:i/>
                <w:sz w:val="24"/>
                <w:szCs w:val="24"/>
              </w:rPr>
            </w:pPr>
            <w:r w:rsidRPr="00BE66AE">
              <w:rPr>
                <w:rFonts w:ascii="Times New Roman" w:hAnsi="Times New Roman" w:cs="Times New Roman"/>
                <w:i/>
                <w:sz w:val="24"/>
                <w:szCs w:val="24"/>
              </w:rPr>
              <w:t>В случае если банковский счет типа «С» будет открыт НКО АО НРД в соответствии с Решением от 23.12.2022 или Решением от 29.12.2022</w:t>
            </w:r>
          </w:p>
        </w:tc>
        <w:tc>
          <w:tcPr>
            <w:tcW w:w="4684" w:type="dxa"/>
          </w:tcPr>
          <w:p w:rsidR="00534625" w:rsidRPr="00BE66AE" w:rsidRDefault="00534625" w:rsidP="00CB432F">
            <w:pPr>
              <w:pStyle w:val="a6"/>
              <w:spacing w:before="0" w:after="120"/>
              <w:ind w:left="851"/>
              <w:contextualSpacing w:val="0"/>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Контактный телефон</w:t>
            </w:r>
          </w:p>
        </w:tc>
        <w:tc>
          <w:tcPr>
            <w:tcW w:w="4684"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r>
      <w:tr w:rsidR="00534625" w:rsidRPr="00BE66AE" w:rsidTr="00CB432F">
        <w:tc>
          <w:tcPr>
            <w:tcW w:w="9568" w:type="dxa"/>
            <w:gridSpan w:val="4"/>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lastRenderedPageBreak/>
              <w:t>Держатель является иностранной структурой, относящейся к схемам коллективного инвестирования</w:t>
            </w:r>
            <w:r w:rsidRPr="00BE66AE" w:rsidDel="00B94675">
              <w:rPr>
                <w:rFonts w:ascii="Times New Roman" w:hAnsi="Times New Roman" w:cs="Times New Roman"/>
                <w:b/>
                <w:sz w:val="24"/>
                <w:szCs w:val="24"/>
              </w:rPr>
              <w:t xml:space="preserve"> </w:t>
            </w: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Возможные значения</w:t>
            </w:r>
          </w:p>
        </w:tc>
        <w:tc>
          <w:tcPr>
            <w:tcW w:w="4684" w:type="dxa"/>
          </w:tcPr>
          <w:p w:rsidR="00534625" w:rsidRPr="00BE66AE" w:rsidRDefault="00534625" w:rsidP="00534625">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534625" w:rsidRPr="00BE66AE" w:rsidRDefault="00534625" w:rsidP="00534625">
            <w:pPr>
              <w:pStyle w:val="a6"/>
              <w:numPr>
                <w:ilvl w:val="0"/>
                <w:numId w:val="1"/>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p>
        </w:tc>
      </w:tr>
      <w:tr w:rsidR="00534625" w:rsidRPr="00BE66AE" w:rsidTr="00CB432F">
        <w:tc>
          <w:tcPr>
            <w:tcW w:w="9568" w:type="dxa"/>
            <w:gridSpan w:val="4"/>
          </w:tcPr>
          <w:p w:rsidR="00534625" w:rsidRPr="00BE66AE" w:rsidRDefault="00534625" w:rsidP="00CB432F">
            <w:pPr>
              <w:tabs>
                <w:tab w:val="left" w:pos="6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sidRPr="00BE66AE">
              <w:rPr>
                <w:rStyle w:val="a8"/>
                <w:rFonts w:ascii="Times New Roman" w:hAnsi="Times New Roman" w:cs="Times New Roman"/>
                <w:b/>
                <w:sz w:val="24"/>
                <w:szCs w:val="24"/>
              </w:rPr>
              <w:footnoteReference w:id="2"/>
            </w: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18.1. Наименование российского Банка Получателя           </w:t>
            </w:r>
          </w:p>
          <w:p w:rsidR="00534625" w:rsidRPr="00BE66AE" w:rsidRDefault="0053462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18.2. Банковский идентификационный код (БИК)</w:t>
            </w:r>
            <w:r w:rsidRPr="00BE66AE">
              <w:rPr>
                <w:rFonts w:ascii="Times New Roman" w:hAnsi="Times New Roman" w:cs="Times New Roman"/>
                <w:sz w:val="24"/>
                <w:szCs w:val="24"/>
              </w:rPr>
              <w:t xml:space="preserve"> банка Получателя (9 знаков)</w:t>
            </w:r>
          </w:p>
          <w:p w:rsidR="00534625" w:rsidRPr="00BE66AE" w:rsidRDefault="00534625" w:rsidP="00CB432F">
            <w:pPr>
              <w:tabs>
                <w:tab w:val="left" w:pos="1134"/>
                <w:tab w:val="left" w:pos="2160"/>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18.3. Город российского Банка Получателя</w:t>
            </w:r>
          </w:p>
          <w:p w:rsidR="00534625" w:rsidRPr="00BE66AE" w:rsidRDefault="0053462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18.4. Номер корреспондентского счета банка Получателя</w:t>
            </w:r>
            <w:r w:rsidRPr="00BE66AE">
              <w:rPr>
                <w:rFonts w:ascii="Times New Roman" w:hAnsi="Times New Roman" w:cs="Times New Roman"/>
                <w:sz w:val="24"/>
                <w:szCs w:val="24"/>
              </w:rPr>
              <w:t xml:space="preserve">, открытый в подразделении Банка России (20 знаков) </w:t>
            </w:r>
          </w:p>
          <w:p w:rsidR="00534625" w:rsidRPr="00BE66AE" w:rsidRDefault="0053462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18.5. ИНН получателя средств</w:t>
            </w:r>
            <w:r w:rsidRPr="00BE66AE">
              <w:rPr>
                <w:rFonts w:ascii="Times New Roman" w:hAnsi="Times New Roman" w:cs="Times New Roman"/>
                <w:sz w:val="24"/>
                <w:szCs w:val="24"/>
              </w:rPr>
              <w:t>, присвоенный российскими налоговыми органами (10 знаков для ЮЛ или 12 знаков для ФЛ)</w:t>
            </w:r>
          </w:p>
          <w:p w:rsidR="00534625" w:rsidRPr="00BE66AE" w:rsidRDefault="00534625" w:rsidP="00CB432F">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w:t>
            </w:r>
            <w:r w:rsidRPr="00BE66AE">
              <w:rPr>
                <w:rFonts w:ascii="Times New Roman" w:hAnsi="Times New Roman" w:cs="Times New Roman"/>
                <w:i/>
                <w:sz w:val="24"/>
                <w:szCs w:val="24"/>
                <w:lang w:val="en-US"/>
              </w:rPr>
              <w:t> </w:t>
            </w:r>
            <w:r w:rsidRPr="00BE66AE">
              <w:rPr>
                <w:rFonts w:ascii="Times New Roman" w:hAnsi="Times New Roman" w:cs="Times New Roman"/>
                <w:i/>
                <w:sz w:val="24"/>
                <w:szCs w:val="24"/>
              </w:rPr>
              <w:t xml:space="preserve">В случае, если ИНН не присвоен российскими налоговыми органами, то реквизит «ИНН получателя» заполняется нулями </w:t>
            </w:r>
          </w:p>
          <w:p w:rsidR="00534625" w:rsidRPr="00BE66AE" w:rsidRDefault="0053462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18.6. Наименование Получателя</w:t>
            </w:r>
            <w:r w:rsidRPr="00BE66AE">
              <w:rPr>
                <w:rFonts w:ascii="Times New Roman" w:hAnsi="Times New Roman" w:cs="Times New Roman"/>
                <w:sz w:val="24"/>
                <w:szCs w:val="24"/>
              </w:rPr>
              <w:t xml:space="preserve"> (в соответствии с Уставом)*                                            </w:t>
            </w:r>
          </w:p>
          <w:p w:rsidR="00534625" w:rsidRPr="00BE66AE" w:rsidRDefault="00534625" w:rsidP="00CB432F">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 xml:space="preserve">* В случае если лицу, имеющему право на получение выплаты открыт счет в иностранном </w:t>
            </w:r>
            <w:r w:rsidRPr="00BE66AE">
              <w:rPr>
                <w:rFonts w:ascii="Times New Roman" w:hAnsi="Times New Roman" w:cs="Times New Roman"/>
                <w:i/>
                <w:sz w:val="24"/>
                <w:szCs w:val="24"/>
              </w:rPr>
              <w:lastRenderedPageBreak/>
              <w:t xml:space="preserve">банке, то указывается наименование иностранного банка </w:t>
            </w:r>
          </w:p>
          <w:p w:rsidR="00534625" w:rsidRPr="00BE66AE" w:rsidRDefault="0053462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18.7. Счет получателя</w:t>
            </w:r>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корр</w:t>
            </w:r>
            <w:proofErr w:type="spellEnd"/>
            <w:r w:rsidRPr="00BE66AE">
              <w:rPr>
                <w:rFonts w:ascii="Times New Roman" w:hAnsi="Times New Roman" w:cs="Times New Roman"/>
                <w:sz w:val="24"/>
                <w:szCs w:val="24"/>
              </w:rPr>
              <w:t>/с или р/с Получателя)*</w:t>
            </w:r>
          </w:p>
          <w:p w:rsidR="00534625" w:rsidRPr="00BE66AE" w:rsidRDefault="00534625" w:rsidP="00CB432F">
            <w:pPr>
              <w:tabs>
                <w:tab w:val="left" w:pos="1134"/>
                <w:tab w:val="left" w:pos="2160"/>
                <w:tab w:val="left" w:pos="9356"/>
              </w:tabs>
              <w:ind w:right="-1"/>
              <w:jc w:val="both"/>
              <w:rPr>
                <w:rFonts w:ascii="Times New Roman" w:hAnsi="Times New Roman" w:cs="Times New Roman"/>
                <w:i/>
                <w:sz w:val="24"/>
                <w:szCs w:val="24"/>
              </w:rPr>
            </w:pPr>
            <w:r w:rsidRPr="00BE66AE">
              <w:rPr>
                <w:rFonts w:ascii="Times New Roman" w:hAnsi="Times New Roman" w:cs="Times New Roman"/>
                <w:sz w:val="24"/>
                <w:szCs w:val="24"/>
              </w:rPr>
              <w:t xml:space="preserve"> </w:t>
            </w:r>
            <w:r w:rsidRPr="00BE66AE">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c>
          <w:tcPr>
            <w:tcW w:w="4684" w:type="dxa"/>
          </w:tcPr>
          <w:p w:rsidR="00534625" w:rsidRPr="00BE66AE" w:rsidRDefault="00534625" w:rsidP="00CB432F">
            <w:pPr>
              <w:pStyle w:val="a6"/>
              <w:tabs>
                <w:tab w:val="left" w:pos="67"/>
                <w:tab w:val="left" w:pos="1134"/>
                <w:tab w:val="left" w:pos="9356"/>
              </w:tabs>
              <w:spacing w:before="0"/>
              <w:ind w:left="454" w:right="-1"/>
              <w:jc w:val="both"/>
              <w:rPr>
                <w:rFonts w:ascii="Times New Roman" w:hAnsi="Times New Roman" w:cs="Times New Roman"/>
                <w:sz w:val="24"/>
                <w:szCs w:val="24"/>
              </w:rPr>
            </w:pPr>
          </w:p>
        </w:tc>
      </w:tr>
      <w:tr w:rsidR="00534625" w:rsidRPr="00BE66AE" w:rsidTr="00CB432F">
        <w:tc>
          <w:tcPr>
            <w:tcW w:w="9568" w:type="dxa"/>
            <w:gridSpan w:val="4"/>
          </w:tcPr>
          <w:p w:rsidR="00534625" w:rsidRPr="00BE66AE" w:rsidRDefault="00534625" w:rsidP="00CB432F">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При </w:t>
            </w:r>
            <w:r w:rsidRPr="00BE66AE">
              <w:rPr>
                <w:rFonts w:ascii="Times New Roman" w:hAnsi="Times New Roman" w:cs="Times New Roman"/>
                <w:b/>
                <w:bCs/>
                <w:sz w:val="24"/>
                <w:szCs w:val="24"/>
              </w:rPr>
              <w:t>предоставлении документов в случае наличия Ограничений</w:t>
            </w:r>
          </w:p>
        </w:tc>
      </w:tr>
      <w:tr w:rsidR="00534625" w:rsidRPr="00BE66AE" w:rsidTr="00CB432F">
        <w:trPr>
          <w:gridAfter w:val="1"/>
          <w:wAfter w:w="6" w:type="dxa"/>
        </w:trPr>
        <w:tc>
          <w:tcPr>
            <w:tcW w:w="1021" w:type="dxa"/>
            <w:vMerge w:val="restart"/>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vMerge w:val="restart"/>
          </w:tcPr>
          <w:p w:rsidR="00534625" w:rsidRPr="00BE66AE" w:rsidRDefault="00534625"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Вид Ограничения </w:t>
            </w:r>
          </w:p>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c>
          <w:tcPr>
            <w:tcW w:w="4684" w:type="dxa"/>
          </w:tcPr>
          <w:p w:rsidR="00534625" w:rsidRPr="00BE66AE" w:rsidRDefault="00534625" w:rsidP="0053462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rsidR="00534625" w:rsidRPr="00BE66AE" w:rsidRDefault="0053462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rsidR="00534625" w:rsidRPr="00BE66AE" w:rsidRDefault="0053462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534625" w:rsidRPr="00BE66AE" w:rsidRDefault="00534625" w:rsidP="00CB432F">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534625" w:rsidRPr="00BE66AE" w:rsidTr="00CB432F">
        <w:trPr>
          <w:gridAfter w:val="1"/>
          <w:wAfter w:w="6" w:type="dxa"/>
        </w:trPr>
        <w:tc>
          <w:tcPr>
            <w:tcW w:w="1021" w:type="dxa"/>
            <w:vMerge/>
          </w:tcPr>
          <w:p w:rsidR="00534625" w:rsidRPr="00BE66AE" w:rsidRDefault="00534625" w:rsidP="00CB432F">
            <w:pPr>
              <w:tabs>
                <w:tab w:val="left" w:pos="1134"/>
                <w:tab w:val="left" w:pos="9356"/>
              </w:tabs>
              <w:ind w:right="-1"/>
              <w:rPr>
                <w:rFonts w:ascii="Times New Roman" w:hAnsi="Times New Roman" w:cs="Times New Roman"/>
                <w:sz w:val="24"/>
                <w:szCs w:val="24"/>
              </w:rPr>
            </w:pPr>
          </w:p>
        </w:tc>
        <w:tc>
          <w:tcPr>
            <w:tcW w:w="3857" w:type="dxa"/>
            <w:vMerge/>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c>
          <w:tcPr>
            <w:tcW w:w="4684" w:type="dxa"/>
          </w:tcPr>
          <w:p w:rsidR="00534625" w:rsidRPr="00BE66AE" w:rsidRDefault="00534625" w:rsidP="0053462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rsidR="00534625" w:rsidRPr="00BE66AE" w:rsidRDefault="0053462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534625" w:rsidRPr="00BE66AE" w:rsidRDefault="0053462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lastRenderedPageBreak/>
              <w:t>__________________________________________</w:t>
            </w:r>
          </w:p>
          <w:p w:rsidR="00534625" w:rsidRPr="00BE66AE" w:rsidRDefault="00534625" w:rsidP="00CB432F">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534625" w:rsidRPr="00BE66AE" w:rsidRDefault="0053462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rsidR="00534625" w:rsidRPr="00BE66AE" w:rsidRDefault="00534625" w:rsidP="00CB432F">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BE66AE">
              <w:rPr>
                <w:rFonts w:ascii="Times New Roman" w:hAnsi="Times New Roman" w:cs="Times New Roman"/>
                <w:i/>
                <w:sz w:val="24"/>
                <w:szCs w:val="24"/>
              </w:rPr>
              <w:t>___________________________________</w:t>
            </w:r>
          </w:p>
        </w:tc>
      </w:tr>
      <w:tr w:rsidR="00534625" w:rsidRPr="00BE66AE" w:rsidTr="00CB432F">
        <w:trPr>
          <w:gridAfter w:val="1"/>
          <w:wAfter w:w="6" w:type="dxa"/>
        </w:trPr>
        <w:tc>
          <w:tcPr>
            <w:tcW w:w="1021" w:type="dxa"/>
            <w:vMerge/>
          </w:tcPr>
          <w:p w:rsidR="00534625" w:rsidRPr="00BE66AE" w:rsidRDefault="00534625" w:rsidP="00CB432F">
            <w:pPr>
              <w:pStyle w:val="a6"/>
              <w:tabs>
                <w:tab w:val="left" w:pos="1134"/>
                <w:tab w:val="left" w:pos="9356"/>
              </w:tabs>
              <w:ind w:right="-1"/>
              <w:rPr>
                <w:rFonts w:ascii="Times New Roman" w:hAnsi="Times New Roman" w:cs="Times New Roman"/>
                <w:sz w:val="24"/>
                <w:szCs w:val="24"/>
              </w:rPr>
            </w:pPr>
          </w:p>
        </w:tc>
        <w:tc>
          <w:tcPr>
            <w:tcW w:w="3857" w:type="dxa"/>
            <w:vMerge/>
          </w:tcPr>
          <w:p w:rsidR="00534625" w:rsidRPr="00BE66AE" w:rsidRDefault="00534625" w:rsidP="00CB432F">
            <w:pPr>
              <w:tabs>
                <w:tab w:val="left" w:pos="1134"/>
                <w:tab w:val="left" w:pos="9356"/>
              </w:tabs>
              <w:ind w:right="-1"/>
              <w:jc w:val="both"/>
              <w:rPr>
                <w:rFonts w:ascii="Times New Roman" w:hAnsi="Times New Roman" w:cs="Times New Roman"/>
                <w:sz w:val="24"/>
                <w:szCs w:val="24"/>
              </w:rPr>
            </w:pPr>
          </w:p>
        </w:tc>
        <w:tc>
          <w:tcPr>
            <w:tcW w:w="4684" w:type="dxa"/>
          </w:tcPr>
          <w:p w:rsidR="00534625" w:rsidRPr="00BE66AE" w:rsidRDefault="00534625" w:rsidP="00534625">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rsidR="00534625" w:rsidRPr="00BE66AE" w:rsidRDefault="0053462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534625" w:rsidRPr="00BE66AE" w:rsidRDefault="0053462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534625" w:rsidRPr="00BE66AE" w:rsidRDefault="00534625" w:rsidP="00CB432F">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534625" w:rsidRPr="00BE66AE" w:rsidRDefault="00534625"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rsidR="00534625" w:rsidRPr="00BE66AE" w:rsidRDefault="00534625" w:rsidP="00CB432F">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684" w:type="dxa"/>
          </w:tcPr>
          <w:p w:rsidR="00534625" w:rsidRPr="00BE66AE" w:rsidRDefault="00534625" w:rsidP="00CB432F">
            <w:pPr>
              <w:tabs>
                <w:tab w:val="left" w:pos="67"/>
                <w:tab w:val="left" w:pos="607"/>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684" w:type="dxa"/>
          </w:tcPr>
          <w:p w:rsidR="00534625" w:rsidRPr="00BE66AE" w:rsidRDefault="00534625" w:rsidP="00CB432F">
            <w:pPr>
              <w:tabs>
                <w:tab w:val="left" w:pos="67"/>
                <w:tab w:val="left" w:pos="607"/>
                <w:tab w:val="left" w:pos="1134"/>
                <w:tab w:val="left" w:pos="9356"/>
              </w:tabs>
              <w:ind w:right="-1"/>
              <w:jc w:val="both"/>
              <w:rPr>
                <w:rFonts w:ascii="Times New Roman" w:hAnsi="Times New Roman" w:cs="Times New Roman"/>
                <w:sz w:val="24"/>
                <w:szCs w:val="24"/>
              </w:rPr>
            </w:pPr>
          </w:p>
        </w:tc>
      </w:tr>
      <w:tr w:rsidR="00534625" w:rsidRPr="00BE66AE" w:rsidTr="00CB432F">
        <w:trPr>
          <w:gridAfter w:val="1"/>
          <w:wAfter w:w="6" w:type="dxa"/>
        </w:trPr>
        <w:tc>
          <w:tcPr>
            <w:tcW w:w="1021" w:type="dxa"/>
          </w:tcPr>
          <w:p w:rsidR="00534625" w:rsidRPr="00BE66AE" w:rsidRDefault="00534625" w:rsidP="00534625">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857" w:type="dxa"/>
          </w:tcPr>
          <w:p w:rsidR="00534625" w:rsidRPr="00BE66AE" w:rsidRDefault="00534625" w:rsidP="00CB432F">
            <w:pPr>
              <w:tabs>
                <w:tab w:val="left" w:pos="1134"/>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684" w:type="dxa"/>
          </w:tcPr>
          <w:p w:rsidR="00534625" w:rsidRPr="00BE66AE" w:rsidRDefault="00534625" w:rsidP="00CB432F">
            <w:pPr>
              <w:tabs>
                <w:tab w:val="left" w:pos="67"/>
                <w:tab w:val="left" w:pos="607"/>
                <w:tab w:val="left" w:pos="1134"/>
                <w:tab w:val="left" w:pos="9356"/>
              </w:tabs>
              <w:ind w:right="-1"/>
              <w:jc w:val="both"/>
              <w:rPr>
                <w:rFonts w:ascii="Times New Roman" w:hAnsi="Times New Roman" w:cs="Times New Roman"/>
                <w:sz w:val="24"/>
                <w:szCs w:val="24"/>
              </w:rPr>
            </w:pPr>
          </w:p>
        </w:tc>
      </w:tr>
    </w:tbl>
    <w:p w:rsidR="00534625" w:rsidRPr="00BE66AE" w:rsidRDefault="00534625" w:rsidP="00534625">
      <w:pPr>
        <w:tabs>
          <w:tab w:val="left" w:pos="1134"/>
          <w:tab w:val="left" w:pos="9356"/>
        </w:tabs>
        <w:ind w:right="-1"/>
        <w:jc w:val="both"/>
        <w:rPr>
          <w:rFonts w:ascii="Times New Roman" w:hAnsi="Times New Roman" w:cs="Times New Roman"/>
          <w:sz w:val="24"/>
          <w:szCs w:val="24"/>
        </w:rPr>
      </w:pPr>
    </w:p>
    <w:p w:rsidR="00534625" w:rsidRPr="00BE66AE" w:rsidRDefault="00534625" w:rsidP="00534625">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lastRenderedPageBreak/>
        <w:t>Перечень прилагаемых документов:</w:t>
      </w:r>
    </w:p>
    <w:p w:rsidR="00534625" w:rsidRPr="00BE66AE" w:rsidRDefault="00534625" w:rsidP="00534625">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534625" w:rsidRPr="00BE66AE" w:rsidRDefault="00534625" w:rsidP="00534625">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534625" w:rsidRPr="00BE66AE" w:rsidRDefault="00534625" w:rsidP="00534625">
      <w:pPr>
        <w:tabs>
          <w:tab w:val="left" w:pos="1134"/>
          <w:tab w:val="left" w:pos="9356"/>
        </w:tabs>
        <w:ind w:right="-1"/>
        <w:jc w:val="both"/>
        <w:rPr>
          <w:rFonts w:ascii="Times New Roman" w:hAnsi="Times New Roman" w:cs="Times New Roman"/>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534625" w:rsidRPr="00BE66AE" w:rsidTr="00CB432F">
        <w:tc>
          <w:tcPr>
            <w:tcW w:w="3546" w:type="dxa"/>
          </w:tcPr>
          <w:p w:rsidR="00534625" w:rsidRPr="00BE66AE" w:rsidRDefault="00534625" w:rsidP="00CB432F">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___________________________</w:t>
            </w:r>
          </w:p>
          <w:p w:rsidR="00534625" w:rsidRPr="00BE66AE" w:rsidRDefault="00534625" w:rsidP="00CB432F">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должность</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w:t>
            </w:r>
          </w:p>
        </w:tc>
        <w:tc>
          <w:tcPr>
            <w:tcW w:w="2831" w:type="dxa"/>
          </w:tcPr>
          <w:p w:rsidR="00534625" w:rsidRPr="00BE66AE" w:rsidRDefault="0053462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t>_____________________</w:t>
            </w:r>
          </w:p>
          <w:p w:rsidR="00534625" w:rsidRPr="00BE66AE" w:rsidRDefault="0053462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p>
        </w:tc>
        <w:tc>
          <w:tcPr>
            <w:tcW w:w="2553" w:type="dxa"/>
          </w:tcPr>
          <w:p w:rsidR="00534625" w:rsidRPr="00BE66AE" w:rsidRDefault="0053462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534625" w:rsidRPr="00BE66AE" w:rsidRDefault="00534625"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p>
        </w:tc>
      </w:tr>
    </w:tbl>
    <w:p w:rsidR="00534625" w:rsidRPr="00BE66AE" w:rsidRDefault="00534625" w:rsidP="00534625">
      <w:pPr>
        <w:tabs>
          <w:tab w:val="left" w:pos="1134"/>
          <w:tab w:val="left" w:pos="9356"/>
        </w:tabs>
        <w:ind w:right="-1"/>
        <w:jc w:val="both"/>
        <w:rPr>
          <w:rFonts w:ascii="Times New Roman" w:hAnsi="Times New Roman" w:cs="Times New Roman"/>
          <w:sz w:val="24"/>
          <w:szCs w:val="24"/>
          <w:lang w:val="en-US"/>
        </w:rPr>
      </w:pPr>
    </w:p>
    <w:p w:rsidR="00534625" w:rsidRPr="00BE66AE" w:rsidRDefault="00534625" w:rsidP="00534625">
      <w:pPr>
        <w:tabs>
          <w:tab w:val="left" w:pos="1134"/>
          <w:tab w:val="left" w:pos="9356"/>
        </w:tabs>
        <w:ind w:right="-1"/>
        <w:jc w:val="both"/>
        <w:rPr>
          <w:rFonts w:ascii="Times New Roman" w:hAnsi="Times New Roman" w:cs="Times New Roman"/>
          <w:sz w:val="24"/>
          <w:szCs w:val="24"/>
          <w:lang w:val="en-US"/>
        </w:rPr>
      </w:pPr>
    </w:p>
    <w:p w:rsidR="00AB36A6" w:rsidRDefault="00AB36A6" w:rsidP="00534625">
      <w:bookmarkStart w:id="0" w:name="_GoBack"/>
      <w:bookmarkEnd w:id="0"/>
    </w:p>
    <w:sectPr w:rsidR="00AB3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25" w:rsidRDefault="00534625" w:rsidP="00534625">
      <w:pPr>
        <w:spacing w:after="0" w:line="240" w:lineRule="auto"/>
      </w:pPr>
      <w:r>
        <w:separator/>
      </w:r>
    </w:p>
  </w:endnote>
  <w:endnote w:type="continuationSeparator" w:id="0">
    <w:p w:rsidR="00534625" w:rsidRDefault="00534625" w:rsidP="0053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25" w:rsidRDefault="00534625" w:rsidP="00534625">
      <w:pPr>
        <w:spacing w:after="0" w:line="240" w:lineRule="auto"/>
      </w:pPr>
      <w:r>
        <w:separator/>
      </w:r>
    </w:p>
  </w:footnote>
  <w:footnote w:type="continuationSeparator" w:id="0">
    <w:p w:rsidR="00534625" w:rsidRDefault="00534625" w:rsidP="00534625">
      <w:pPr>
        <w:spacing w:after="0" w:line="240" w:lineRule="auto"/>
      </w:pPr>
      <w:r>
        <w:continuationSeparator/>
      </w:r>
    </w:p>
  </w:footnote>
  <w:footnote w:id="1">
    <w:p w:rsidR="00534625" w:rsidRPr="006608A6" w:rsidRDefault="00534625" w:rsidP="00534625">
      <w:pPr>
        <w:tabs>
          <w:tab w:val="left" w:pos="1134"/>
          <w:tab w:val="left" w:pos="9356"/>
        </w:tabs>
        <w:spacing w:after="0" w:line="240" w:lineRule="auto"/>
        <w:ind w:right="-1"/>
        <w:jc w:val="both"/>
        <w:rPr>
          <w:rFonts w:ascii="Times New Roman" w:hAnsi="Times New Roman" w:cs="Times New Roman"/>
          <w:sz w:val="20"/>
          <w:szCs w:val="20"/>
        </w:rPr>
      </w:pPr>
      <w:r>
        <w:rPr>
          <w:rStyle w:val="a8"/>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облигации</w:t>
      </w:r>
      <w:r w:rsidRPr="006608A6">
        <w:rPr>
          <w:rFonts w:ascii="Times New Roman" w:hAnsi="Times New Roman" w:cs="Times New Roman"/>
          <w:sz w:val="20"/>
          <w:szCs w:val="20"/>
        </w:rPr>
        <w:t>.</w:t>
      </w:r>
    </w:p>
    <w:p w:rsidR="00534625" w:rsidRDefault="00534625" w:rsidP="00534625">
      <w:pPr>
        <w:pStyle w:val="a4"/>
      </w:pPr>
    </w:p>
  </w:footnote>
  <w:footnote w:id="2">
    <w:p w:rsidR="00534625" w:rsidRPr="005E436E" w:rsidRDefault="00534625" w:rsidP="00534625">
      <w:pPr>
        <w:widowControl w:val="0"/>
        <w:spacing w:after="60"/>
        <w:jc w:val="both"/>
        <w:rPr>
          <w:rFonts w:ascii="Times New Roman" w:eastAsiaTheme="minorEastAsia" w:hAnsi="Times New Roman" w:cs="Times New Roman"/>
          <w:sz w:val="16"/>
          <w:szCs w:val="16"/>
        </w:rPr>
      </w:pPr>
      <w:r w:rsidRPr="005E436E">
        <w:rPr>
          <w:rStyle w:val="a8"/>
          <w:rFonts w:ascii="Times New Roman" w:hAnsi="Times New Roman" w:cs="Times New Roman"/>
          <w:sz w:val="16"/>
          <w:szCs w:val="16"/>
        </w:rPr>
        <w:footnoteRef/>
      </w:r>
      <w:r w:rsidRPr="005E436E">
        <w:rPr>
          <w:rFonts w:ascii="Times New Roman" w:hAnsi="Times New Roman" w:cs="Times New Roman"/>
          <w:sz w:val="16"/>
          <w:szCs w:val="16"/>
        </w:rPr>
        <w:t xml:space="preserve"> При поступлении в НРД одновременно </w:t>
      </w:r>
      <w:r w:rsidRPr="005E436E">
        <w:rPr>
          <w:rFonts w:ascii="Times New Roman" w:hAnsi="Times New Roman" w:cs="Times New Roman"/>
          <w:sz w:val="16"/>
          <w:szCs w:val="16"/>
          <w:lang w:val="en-US"/>
        </w:rPr>
        <w:t>c</w:t>
      </w:r>
      <w:r w:rsidRPr="005E436E">
        <w:rPr>
          <w:rFonts w:ascii="Times New Roman" w:hAnsi="Times New Roman" w:cs="Times New Roman"/>
          <w:sz w:val="16"/>
          <w:szCs w:val="16"/>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p>
    <w:p w:rsidR="00534625" w:rsidRPr="005E436E" w:rsidRDefault="00534625" w:rsidP="00534625">
      <w:pPr>
        <w:pStyle w:val="a4"/>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6A"/>
    <w:rsid w:val="00534625"/>
    <w:rsid w:val="00AB36A6"/>
    <w:rsid w:val="00D5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3203"/>
  <w15:chartTrackingRefBased/>
  <w15:docId w15:val="{A9E5B589-F7B9-4C95-B6ED-7E09B2AC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25"/>
    <w:pPr>
      <w:spacing w:after="200" w:line="276" w:lineRule="auto"/>
    </w:pPr>
  </w:style>
  <w:style w:type="paragraph" w:styleId="1">
    <w:name w:val="heading 1"/>
    <w:basedOn w:val="a"/>
    <w:next w:val="a"/>
    <w:link w:val="10"/>
    <w:uiPriority w:val="9"/>
    <w:qFormat/>
    <w:rsid w:val="00534625"/>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25"/>
    <w:rPr>
      <w:rFonts w:ascii="Times New Roman" w:eastAsiaTheme="majorEastAsia" w:hAnsi="Times New Roman" w:cstheme="majorBidi"/>
      <w:sz w:val="24"/>
      <w:szCs w:val="32"/>
    </w:rPr>
  </w:style>
  <w:style w:type="table" w:styleId="a3">
    <w:name w:val="Table Grid"/>
    <w:basedOn w:val="a1"/>
    <w:uiPriority w:val="39"/>
    <w:rsid w:val="0053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534625"/>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534625"/>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534625"/>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534625"/>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534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2023-10-03T07:39:00Z</dcterms:created>
  <dcterms:modified xsi:type="dcterms:W3CDTF">2023-10-03T07:40:00Z</dcterms:modified>
</cp:coreProperties>
</file>