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AB" w:rsidRPr="004369A6" w:rsidRDefault="00C002AB" w:rsidP="00C002AB">
      <w:pPr>
        <w:pStyle w:val="1"/>
        <w:spacing w:before="0" w:line="240" w:lineRule="auto"/>
        <w:ind w:left="4820"/>
        <w:contextualSpacing/>
        <w:rPr>
          <w:sz w:val="20"/>
          <w:szCs w:val="20"/>
        </w:rPr>
      </w:pPr>
      <w:r w:rsidRPr="004369A6">
        <w:rPr>
          <w:sz w:val="20"/>
          <w:szCs w:val="20"/>
        </w:rPr>
        <w:t>Приложение 4.1 к Перечню документов,</w:t>
      </w:r>
    </w:p>
    <w:p w:rsidR="00C002AB" w:rsidRPr="004369A6" w:rsidRDefault="00C002AB" w:rsidP="00C002AB">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предоставляемых в НКО АО НРД в целях получения выплат по ценным бумагам</w:t>
      </w:r>
      <w:r w:rsidRPr="004369A6">
        <w:rPr>
          <w:sz w:val="20"/>
          <w:szCs w:val="20"/>
        </w:rPr>
        <w:t xml:space="preserve"> </w:t>
      </w:r>
      <w:r w:rsidRPr="004369A6">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r w:rsidRPr="004369A6">
        <w:rPr>
          <w:sz w:val="20"/>
          <w:szCs w:val="20"/>
        </w:rPr>
        <w:t xml:space="preserve"> </w:t>
      </w:r>
      <w:r w:rsidRPr="004369A6">
        <w:rPr>
          <w:rStyle w:val="anegp0gi0b9av8jahpyh"/>
          <w:rFonts w:ascii="Times New Roman" w:hAnsi="Times New Roman" w:cs="Times New Roman"/>
          <w:sz w:val="20"/>
          <w:szCs w:val="20"/>
        </w:rPr>
        <w:t>Appendix</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4.1</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the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w:t>
      </w:r>
      <w:r w:rsidRPr="004369A6">
        <w:rPr>
          <w:rStyle w:val="anegp0gi0b9av8jahpyh"/>
          <w:rFonts w:ascii="Times New Roman" w:hAnsi="Times New Roman" w:cs="Times New Roman"/>
          <w:sz w:val="20"/>
          <w:szCs w:val="20"/>
        </w:rPr>
        <w:t>Documents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submitted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NSD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order</w:t>
      </w:r>
      <w:r w:rsidRPr="004369A6">
        <w:rPr>
          <w:rFonts w:ascii="Times New Roman" w:hAnsi="Times New Roman" w:cs="Times New Roman"/>
          <w:sz w:val="20"/>
          <w:szCs w:val="20"/>
        </w:rPr>
        <w:t xml:space="preserve"> to </w:t>
      </w:r>
      <w:r w:rsidRPr="004369A6">
        <w:rPr>
          <w:rStyle w:val="anegp0gi0b9av8jahpyh"/>
          <w:rFonts w:ascii="Times New Roman" w:hAnsi="Times New Roman" w:cs="Times New Roman"/>
          <w:sz w:val="20"/>
          <w:szCs w:val="20"/>
        </w:rPr>
        <w:t>receive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payments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securities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(if</w:t>
      </w:r>
      <w:r w:rsidRPr="004369A6">
        <w:rPr>
          <w:rFonts w:ascii="Times New Roman" w:hAnsi="Times New Roman" w:cs="Times New Roman"/>
          <w:sz w:val="20"/>
          <w:szCs w:val="20"/>
        </w:rPr>
        <w:t xml:space="preserve"> a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a </w:t>
      </w:r>
      <w:r w:rsidRPr="004369A6">
        <w:rPr>
          <w:rStyle w:val="anegp0gi0b9av8jahpyh"/>
          <w:rFonts w:ascii="Times New Roman" w:hAnsi="Times New Roman" w:cs="Times New Roman"/>
          <w:sz w:val="20"/>
          <w:szCs w:val="20"/>
        </w:rPr>
        <w:t>Foreign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Nominee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Holder</w:t>
      </w:r>
      <w:r w:rsidRPr="004369A6">
        <w:rPr>
          <w:rFonts w:ascii="Times New Roman" w:hAnsi="Times New Roman" w:cs="Times New Roman"/>
          <w:sz w:val="20"/>
          <w:szCs w:val="20"/>
        </w:rPr>
        <w:t xml:space="preserve"> is </w:t>
      </w:r>
      <w:r w:rsidRPr="004369A6">
        <w:rPr>
          <w:rStyle w:val="anegp0gi0b9av8jahpyh"/>
          <w:rFonts w:ascii="Times New Roman" w:hAnsi="Times New Roman" w:cs="Times New Roman"/>
          <w:sz w:val="20"/>
          <w:szCs w:val="20"/>
        </w:rPr>
        <w:t>provided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and</w:t>
      </w:r>
      <w:r w:rsidRPr="004369A6">
        <w:rPr>
          <w:rFonts w:ascii="Times New Roman" w:hAnsi="Times New Roman" w:cs="Times New Roman"/>
          <w:sz w:val="20"/>
          <w:szCs w:val="20"/>
        </w:rPr>
        <w:t xml:space="preserve"> not </w:t>
      </w:r>
      <w:r w:rsidRPr="004369A6">
        <w:rPr>
          <w:rStyle w:val="anegp0gi0b9av8jahpyh"/>
          <w:rFonts w:ascii="Times New Roman" w:hAnsi="Times New Roman" w:cs="Times New Roman"/>
          <w:sz w:val="20"/>
          <w:szCs w:val="20"/>
        </w:rPr>
        <w:t>provided)</w:t>
      </w:r>
    </w:p>
    <w:p w:rsidR="00C002AB" w:rsidRPr="00B121B9" w:rsidRDefault="00C002AB" w:rsidP="00C002AB"/>
    <w:p w:rsidR="00C002AB" w:rsidRPr="006A6D85" w:rsidRDefault="00C002AB" w:rsidP="00C002AB">
      <w:pPr>
        <w:spacing w:after="0" w:line="240" w:lineRule="auto"/>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C002AB" w:rsidRPr="006A6D85" w:rsidRDefault="00C002AB" w:rsidP="00C002AB">
      <w:pPr>
        <w:spacing w:after="0" w:line="240" w:lineRule="auto"/>
        <w:jc w:val="center"/>
        <w:rPr>
          <w:rFonts w:ascii="Times New Roman" w:hAnsi="Times New Roman"/>
          <w:b/>
          <w:sz w:val="24"/>
          <w:lang w:val="en-US"/>
        </w:rPr>
      </w:pPr>
      <w:r w:rsidRPr="006A6D85">
        <w:rPr>
          <w:rFonts w:ascii="Times New Roman" w:hAnsi="Times New Roman"/>
          <w:b/>
          <w:sz w:val="24"/>
          <w:lang w:val="en-US"/>
        </w:rPr>
        <w:t>Notification o</w:t>
      </w:r>
      <w:r>
        <w:rPr>
          <w:rFonts w:ascii="Times New Roman" w:hAnsi="Times New Roman"/>
          <w:b/>
          <w:sz w:val="24"/>
          <w:lang w:val="en-US"/>
        </w:rPr>
        <w:t>n</w:t>
      </w:r>
      <w:r w:rsidRPr="006A6D85">
        <w:rPr>
          <w:rFonts w:ascii="Times New Roman" w:hAnsi="Times New Roman"/>
          <w:b/>
          <w:sz w:val="24"/>
          <w:lang w:val="en-US"/>
        </w:rPr>
        <w:t xml:space="preserve"> </w:t>
      </w:r>
      <w:r>
        <w:rPr>
          <w:rFonts w:ascii="Times New Roman" w:hAnsi="Times New Roman"/>
          <w:b/>
          <w:sz w:val="24"/>
          <w:lang w:val="en-US"/>
        </w:rPr>
        <w:t xml:space="preserve">sending </w:t>
      </w:r>
      <w:r w:rsidRPr="006A6D85">
        <w:rPr>
          <w:rFonts w:ascii="Times New Roman" w:hAnsi="Times New Roman"/>
          <w:b/>
          <w:sz w:val="24"/>
          <w:lang w:val="en-US"/>
        </w:rPr>
        <w:t>information (documents) to the List of the Foreign nominee holder</w:t>
      </w:r>
    </w:p>
    <w:p w:rsidR="00C002AB" w:rsidRPr="006A6D85" w:rsidRDefault="00C002AB" w:rsidP="00C002AB">
      <w:pPr>
        <w:spacing w:after="0" w:line="240" w:lineRule="auto"/>
        <w:jc w:val="center"/>
        <w:rPr>
          <w:rFonts w:ascii="Times New Roman" w:hAnsi="Times New Roman" w:cs="Times New Roman"/>
          <w:b/>
          <w:sz w:val="24"/>
          <w:szCs w:val="24"/>
          <w:lang w:val="en-US"/>
        </w:rPr>
      </w:pPr>
    </w:p>
    <w:p w:rsidR="00C002AB" w:rsidRPr="000D0B42" w:rsidRDefault="003C5B4F" w:rsidP="00C002AB">
      <w:pPr>
        <w:tabs>
          <w:tab w:val="left" w:pos="426"/>
          <w:tab w:val="left" w:pos="1134"/>
        </w:tabs>
        <w:spacing w:line="240" w:lineRule="auto"/>
        <w:contextualSpacing/>
        <w:jc w:val="both"/>
        <w:rPr>
          <w:rFonts w:ascii="Times New Roman" w:hAnsi="Times New Roman" w:cs="Times New Roman"/>
          <w:i/>
          <w:sz w:val="24"/>
          <w:szCs w:val="24"/>
          <w:vertAlign w:val="superscript"/>
        </w:rPr>
      </w:pPr>
      <w:r w:rsidRPr="00191E73">
        <w:rPr>
          <w:rFonts w:ascii="Times New Roman" w:hAnsi="Times New Roman" w:cs="Times New Roman"/>
          <w:sz w:val="24"/>
          <w:szCs w:val="24"/>
          <w:highlight w:val="yellow"/>
        </w:rPr>
        <w:t>__________________________________________________________________________________________________________________________________________________________</w:t>
      </w:r>
      <w:r w:rsidRPr="006A6D85">
        <w:rPr>
          <w:rFonts w:ascii="Times New Roman" w:hAnsi="Times New Roman" w:cs="Times New Roman"/>
          <w:sz w:val="24"/>
          <w:szCs w:val="24"/>
        </w:rPr>
        <w:t xml:space="preserve"> </w:t>
      </w:r>
      <w:bookmarkStart w:id="0" w:name="_GoBack"/>
      <w:bookmarkEnd w:id="0"/>
      <w:r w:rsidR="00C002AB">
        <w:rPr>
          <w:rFonts w:ascii="Times New Roman" w:hAnsi="Times New Roman" w:cs="Times New Roman"/>
          <w:i/>
          <w:sz w:val="24"/>
          <w:szCs w:val="24"/>
          <w:vertAlign w:val="superscript"/>
        </w:rPr>
        <w:t>(</w:t>
      </w:r>
      <w:r w:rsidR="00C002AB" w:rsidRPr="000D0B42">
        <w:rPr>
          <w:rFonts w:ascii="Times New Roman" w:hAnsi="Times New Roman" w:cs="Times New Roman"/>
          <w:i/>
          <w:sz w:val="24"/>
          <w:szCs w:val="24"/>
          <w:vertAlign w:val="superscript"/>
        </w:rPr>
        <w:t>указывается Иностранный номинальный держатель, его наименование, регистрационные данные</w:t>
      </w:r>
      <w:r w:rsidR="00C002AB">
        <w:rPr>
          <w:rFonts w:ascii="Times New Roman" w:hAnsi="Times New Roman" w:cs="Times New Roman"/>
          <w:sz w:val="24"/>
          <w:szCs w:val="24"/>
        </w:rPr>
        <w:t>/</w:t>
      </w:r>
      <w:r w:rsidR="00C002AB" w:rsidRPr="00F325B1">
        <w:rPr>
          <w:rFonts w:ascii="Times New Roman" w:hAnsi="Times New Roman" w:cs="Times New Roman"/>
          <w:i/>
          <w:sz w:val="24"/>
          <w:szCs w:val="24"/>
          <w:vertAlign w:val="superscript"/>
        </w:rPr>
        <w:t xml:space="preserve"> </w:t>
      </w:r>
      <w:r w:rsidR="00C002AB" w:rsidRPr="000D0B42">
        <w:rPr>
          <w:rFonts w:ascii="Times New Roman" w:hAnsi="Times New Roman" w:cs="Times New Roman"/>
          <w:i/>
          <w:sz w:val="24"/>
          <w:szCs w:val="24"/>
          <w:vertAlign w:val="superscript"/>
        </w:rPr>
        <w:t>Держатель-физическое лицо (фамилия, имя, отчество (при наличии)) / Держатель-юридическое лицо, регистрационные данные</w:t>
      </w:r>
    </w:p>
    <w:p w:rsidR="00C002AB" w:rsidRPr="00F325B1" w:rsidRDefault="00C002AB" w:rsidP="00C002AB">
      <w:pPr>
        <w:tabs>
          <w:tab w:val="left" w:pos="426"/>
          <w:tab w:val="left" w:pos="1134"/>
        </w:tabs>
        <w:spacing w:line="240" w:lineRule="auto"/>
        <w:contextualSpacing/>
        <w:jc w:val="both"/>
        <w:rPr>
          <w:rFonts w:ascii="Times New Roman" w:hAnsi="Times New Roman" w:cs="Times New Roman"/>
          <w:i/>
          <w:sz w:val="24"/>
          <w:szCs w:val="24"/>
          <w:vertAlign w:val="superscript"/>
          <w:lang w:val="en-US"/>
        </w:rPr>
      </w:pPr>
      <w:r w:rsidRPr="00F325B1">
        <w:rPr>
          <w:rFonts w:ascii="Times New Roman" w:hAnsi="Times New Roman"/>
          <w:i/>
          <w:sz w:val="24"/>
          <w:vertAlign w:val="superscript"/>
          <w:lang w:val="en-US"/>
        </w:rPr>
        <w:t>specify the name and registration de</w:t>
      </w:r>
      <w:r>
        <w:rPr>
          <w:rFonts w:ascii="Times New Roman" w:hAnsi="Times New Roman"/>
          <w:i/>
          <w:sz w:val="24"/>
          <w:vertAlign w:val="superscript"/>
          <w:lang w:val="en-US"/>
        </w:rPr>
        <w:t xml:space="preserve">tails of a Foreign Nominee </w:t>
      </w:r>
      <w:r w:rsidRPr="00F325B1">
        <w:rPr>
          <w:rFonts w:ascii="Times New Roman" w:hAnsi="Times New Roman" w:cs="Times New Roman"/>
          <w:i/>
          <w:sz w:val="24"/>
          <w:szCs w:val="24"/>
          <w:vertAlign w:val="superscript"/>
          <w:lang w:val="en-US"/>
        </w:rPr>
        <w:t>Holder</w:t>
      </w:r>
      <w:r>
        <w:rPr>
          <w:rFonts w:ascii="Times New Roman" w:hAnsi="Times New Roman"/>
          <w:i/>
          <w:sz w:val="24"/>
          <w:vertAlign w:val="superscript"/>
          <w:lang w:val="en-US"/>
        </w:rPr>
        <w:t xml:space="preserve"> </w:t>
      </w:r>
      <w:r w:rsidRPr="00F325B1">
        <w:rPr>
          <w:rFonts w:ascii="Times New Roman" w:hAnsi="Times New Roman"/>
          <w:i/>
          <w:sz w:val="24"/>
          <w:vertAlign w:val="superscript"/>
          <w:lang w:val="en-US"/>
        </w:rPr>
        <w:t xml:space="preserve">/ </w:t>
      </w:r>
      <w:r w:rsidRPr="00F325B1">
        <w:rPr>
          <w:rFonts w:ascii="Times New Roman" w:hAnsi="Times New Roman" w:cs="Times New Roman"/>
          <w:i/>
          <w:sz w:val="24"/>
          <w:szCs w:val="24"/>
          <w:vertAlign w:val="superscript"/>
          <w:lang w:val="en-US"/>
        </w:rPr>
        <w:t xml:space="preserve">Holder-individual (first name and </w:t>
      </w:r>
      <w:r w:rsidR="005C54F8" w:rsidRPr="00F325B1">
        <w:rPr>
          <w:rFonts w:ascii="Times New Roman" w:hAnsi="Times New Roman" w:cs="Times New Roman"/>
          <w:i/>
          <w:sz w:val="24"/>
          <w:szCs w:val="24"/>
          <w:vertAlign w:val="superscript"/>
          <w:lang w:val="en-US"/>
        </w:rPr>
        <w:t>surname, patronymic</w:t>
      </w:r>
      <w:r w:rsidRPr="00F325B1">
        <w:rPr>
          <w:rFonts w:ascii="Times New Roman" w:hAnsi="Times New Roman" w:cs="Times New Roman"/>
          <w:i/>
          <w:sz w:val="24"/>
          <w:szCs w:val="24"/>
          <w:vertAlign w:val="superscript"/>
          <w:lang w:val="en-US"/>
        </w:rPr>
        <w:t xml:space="preserve"> (if any) / Holder-</w:t>
      </w:r>
      <w:r w:rsidRPr="000D0B42">
        <w:rPr>
          <w:rFonts w:ascii="Times New Roman" w:hAnsi="Times New Roman" w:cs="Times New Roman"/>
          <w:i/>
          <w:sz w:val="24"/>
          <w:szCs w:val="24"/>
          <w:vertAlign w:val="superscript"/>
          <w:lang w:val="en-US"/>
        </w:rPr>
        <w:t>legal</w:t>
      </w:r>
      <w:r w:rsidRPr="00F325B1">
        <w:rPr>
          <w:rFonts w:ascii="Times New Roman" w:hAnsi="Times New Roman" w:cs="Times New Roman"/>
          <w:i/>
          <w:sz w:val="24"/>
          <w:szCs w:val="24"/>
          <w:vertAlign w:val="superscript"/>
          <w:lang w:val="en-US"/>
        </w:rPr>
        <w:t xml:space="preserve"> </w:t>
      </w:r>
      <w:r w:rsidR="005C54F8" w:rsidRPr="000D0B42">
        <w:rPr>
          <w:rFonts w:ascii="Times New Roman" w:hAnsi="Times New Roman" w:cs="Times New Roman"/>
          <w:i/>
          <w:sz w:val="24"/>
          <w:szCs w:val="24"/>
          <w:vertAlign w:val="superscript"/>
          <w:lang w:val="en-US"/>
        </w:rPr>
        <w:t>entity</w:t>
      </w:r>
      <w:r w:rsidR="005C54F8" w:rsidRPr="00F325B1">
        <w:rPr>
          <w:rFonts w:ascii="Times New Roman" w:hAnsi="Times New Roman" w:cs="Times New Roman"/>
          <w:i/>
          <w:sz w:val="24"/>
          <w:szCs w:val="24"/>
          <w:vertAlign w:val="superscript"/>
          <w:lang w:val="en-US"/>
        </w:rPr>
        <w:t>, registration</w:t>
      </w:r>
      <w:r w:rsidRPr="00F325B1">
        <w:rPr>
          <w:rFonts w:ascii="Times New Roman" w:hAnsi="Times New Roman" w:cs="Times New Roman"/>
          <w:i/>
          <w:sz w:val="24"/>
          <w:szCs w:val="24"/>
          <w:vertAlign w:val="superscript"/>
          <w:lang w:val="en-US"/>
        </w:rPr>
        <w:t xml:space="preserve"> details)</w:t>
      </w:r>
    </w:p>
    <w:p w:rsidR="00C002AB" w:rsidRPr="00F325B1" w:rsidRDefault="00C002AB" w:rsidP="00C002AB">
      <w:pPr>
        <w:tabs>
          <w:tab w:val="left" w:pos="1134"/>
          <w:tab w:val="left" w:pos="9356"/>
        </w:tabs>
        <w:spacing w:after="0" w:line="240" w:lineRule="auto"/>
        <w:jc w:val="both"/>
        <w:rPr>
          <w:rFonts w:ascii="Times New Roman" w:hAnsi="Times New Roman" w:cs="Times New Roman"/>
          <w:sz w:val="24"/>
          <w:szCs w:val="24"/>
          <w:lang w:val="en-US"/>
        </w:rPr>
      </w:pPr>
    </w:p>
    <w:p w:rsidR="00C002AB" w:rsidRPr="006A6D85" w:rsidRDefault="00C002AB" w:rsidP="00C002AB">
      <w:pPr>
        <w:tabs>
          <w:tab w:val="left" w:pos="1134"/>
          <w:tab w:val="left" w:pos="93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6A6D85">
        <w:rPr>
          <w:rFonts w:ascii="Times New Roman" w:hAnsi="Times New Roman" w:cs="Times New Roman"/>
          <w:sz w:val="24"/>
          <w:szCs w:val="24"/>
        </w:rPr>
        <w:t>аправля</w:t>
      </w:r>
      <w:r>
        <w:rPr>
          <w:rFonts w:ascii="Times New Roman" w:hAnsi="Times New Roman" w:cs="Times New Roman"/>
          <w:sz w:val="24"/>
          <w:szCs w:val="24"/>
        </w:rPr>
        <w:t>ет</w:t>
      </w:r>
      <w:r w:rsidRPr="006A6D85">
        <w:rPr>
          <w:rFonts w:ascii="Times New Roman" w:hAnsi="Times New Roman" w:cs="Times New Roman"/>
          <w:sz w:val="24"/>
          <w:szCs w:val="24"/>
        </w:rPr>
        <w:t xml:space="preserve"> НКО АО НРД документы </w:t>
      </w:r>
      <w:r w:rsidRPr="006A6D85">
        <w:rPr>
          <w:rFonts w:ascii="Times New Roman" w:hAnsi="Times New Roman" w:cs="Times New Roman"/>
          <w:b/>
          <w:sz w:val="24"/>
          <w:szCs w:val="24"/>
        </w:rPr>
        <w:t xml:space="preserve">в дополнение к Списку Иностранного номинального держателя </w:t>
      </w:r>
      <w:r w:rsidRPr="006A6D85">
        <w:rPr>
          <w:rFonts w:ascii="Times New Roman" w:hAnsi="Times New Roman" w:cs="Times New Roman"/>
          <w:sz w:val="24"/>
          <w:szCs w:val="24"/>
        </w:rPr>
        <w:t>/</w:t>
      </w:r>
    </w:p>
    <w:p w:rsidR="00C002AB" w:rsidRPr="006A6D85" w:rsidRDefault="00C002AB" w:rsidP="00C002AB">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sz w:val="24"/>
          <w:lang w:val="en-US"/>
        </w:rPr>
        <w:t>hereby submit</w:t>
      </w:r>
      <w:r>
        <w:rPr>
          <w:rFonts w:ascii="Times New Roman" w:hAnsi="Times New Roman"/>
          <w:sz w:val="24"/>
          <w:lang w:val="en-US"/>
        </w:rPr>
        <w:t>s</w:t>
      </w:r>
      <w:r w:rsidRPr="006A6D85">
        <w:rPr>
          <w:rFonts w:ascii="Times New Roman" w:hAnsi="Times New Roman"/>
          <w:sz w:val="24"/>
          <w:lang w:val="en-US"/>
        </w:rPr>
        <w:t xml:space="preserve"> the following documents to NSD</w:t>
      </w:r>
      <w:r w:rsidRPr="006A6D8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 xml:space="preserve">supplement </w:t>
      </w:r>
      <w:r w:rsidRPr="006A6D85">
        <w:rPr>
          <w:rFonts w:ascii="Times New Roman" w:hAnsi="Times New Roman" w:cs="Times New Roman"/>
          <w:b/>
          <w:sz w:val="24"/>
          <w:szCs w:val="24"/>
          <w:lang w:val="en-US"/>
        </w:rPr>
        <w:t xml:space="preserve">the List of </w:t>
      </w:r>
      <w:r w:rsidRPr="006A6D85">
        <w:rPr>
          <w:rFonts w:ascii="Times New Roman" w:hAnsi="Times New Roman"/>
          <w:sz w:val="24"/>
          <w:lang w:val="en-US"/>
        </w:rPr>
        <w:t xml:space="preserve">the Foreign nominee holder </w:t>
      </w:r>
    </w:p>
    <w:p w:rsidR="00C002AB" w:rsidRPr="006A6D85" w:rsidRDefault="00C002AB" w:rsidP="00C002AB">
      <w:pPr>
        <w:tabs>
          <w:tab w:val="left" w:pos="1134"/>
          <w:tab w:val="left" w:pos="9356"/>
        </w:tabs>
        <w:spacing w:after="0" w:line="240" w:lineRule="auto"/>
        <w:jc w:val="both"/>
        <w:rPr>
          <w:rFonts w:ascii="Times New Roman" w:hAnsi="Times New Roman" w:cs="Times New Roman"/>
          <w:sz w:val="24"/>
          <w:szCs w:val="24"/>
          <w:lang w:val="en-US"/>
        </w:rPr>
      </w:pPr>
    </w:p>
    <w:tbl>
      <w:tblPr>
        <w:tblStyle w:val="a5"/>
        <w:tblW w:w="9532" w:type="dxa"/>
        <w:tblInd w:w="108" w:type="dxa"/>
        <w:tblLook w:val="04A0" w:firstRow="1" w:lastRow="0" w:firstColumn="1" w:lastColumn="0" w:noHBand="0" w:noVBand="1"/>
      </w:tblPr>
      <w:tblGrid>
        <w:gridCol w:w="1163"/>
        <w:gridCol w:w="3685"/>
        <w:gridCol w:w="4678"/>
        <w:gridCol w:w="6"/>
      </w:tblGrid>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Name of the issuer (full and short) </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Type of securities</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c>
          <w:tcPr>
            <w:tcW w:w="4678" w:type="dxa"/>
          </w:tcPr>
          <w:p w:rsidR="00C002AB" w:rsidRPr="006A6D85" w:rsidRDefault="00C002AB" w:rsidP="00C002AB">
            <w:pPr>
              <w:pStyle w:val="a8"/>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Дивиденды/ Dividends</w:t>
            </w:r>
          </w:p>
          <w:p w:rsidR="00C002AB" w:rsidRPr="006A6D85" w:rsidRDefault="00C002AB" w:rsidP="00C002AB">
            <w:pPr>
              <w:pStyle w:val="a8"/>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 Coupon (interest) income</w:t>
            </w:r>
          </w:p>
          <w:p w:rsidR="00C002AB" w:rsidRPr="006A6D85" w:rsidRDefault="00C002AB" w:rsidP="00C002AB">
            <w:pPr>
              <w:pStyle w:val="a8"/>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 Face value</w:t>
            </w:r>
          </w:p>
          <w:p w:rsidR="00C002AB" w:rsidRPr="006A6D85" w:rsidRDefault="00C002AB" w:rsidP="00C002AB">
            <w:pPr>
              <w:pStyle w:val="a8"/>
              <w:numPr>
                <w:ilvl w:val="0"/>
                <w:numId w:val="1"/>
              </w:numPr>
              <w:tabs>
                <w:tab w:val="left" w:pos="67"/>
                <w:tab w:val="left" w:pos="1134"/>
                <w:tab w:val="left" w:pos="9356"/>
              </w:tabs>
              <w:spacing w:before="0" w:after="0" w:line="240" w:lineRule="auto"/>
              <w:ind w:left="454" w:right="-1" w:hanging="454"/>
              <w:jc w:val="both"/>
              <w:rPr>
                <w:rFonts w:ascii="Times New Roman" w:hAnsi="Times New Roman"/>
                <w:sz w:val="24"/>
              </w:rPr>
            </w:pPr>
            <w:r w:rsidRPr="006A6D85">
              <w:rPr>
                <w:rFonts w:ascii="Times New Roman" w:hAnsi="Times New Roman" w:cs="Times New Roman"/>
                <w:sz w:val="24"/>
                <w:szCs w:val="24"/>
              </w:rPr>
              <w:t>Частичная номинальная стоимость / Partial face value</w:t>
            </w: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Record date</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 xml:space="preserve">Количество ценных бумаг на Дату фиксации (цифрами и </w:t>
            </w:r>
            <w:r w:rsidRPr="006A6D85">
              <w:rPr>
                <w:rFonts w:ascii="Times New Roman" w:hAnsi="Times New Roman" w:cs="Times New Roman"/>
                <w:sz w:val="24"/>
                <w:szCs w:val="24"/>
              </w:rPr>
              <w:lastRenderedPageBreak/>
              <w:t>прописью)/</w:t>
            </w:r>
            <w:r w:rsidRPr="006A6D85">
              <w:rPr>
                <w:rFonts w:ascii="Times New Roman" w:hAnsi="Times New Roman"/>
                <w:sz w:val="24"/>
              </w:rPr>
              <w:t xml:space="preserve"> </w:t>
            </w:r>
            <w:r w:rsidRPr="006A6D85">
              <w:rPr>
                <w:rFonts w:ascii="Times New Roman" w:hAnsi="Times New Roman"/>
                <w:sz w:val="24"/>
                <w:lang w:val="en-US"/>
              </w:rPr>
              <w:t xml:space="preserve">Number of </w:t>
            </w:r>
            <w:r>
              <w:rPr>
                <w:rFonts w:ascii="Times New Roman" w:hAnsi="Times New Roman"/>
                <w:sz w:val="24"/>
                <w:lang w:val="en-US"/>
              </w:rPr>
              <w:t>securities</w:t>
            </w:r>
            <w:r w:rsidRPr="006A6D85">
              <w:rPr>
                <w:rFonts w:ascii="Times New Roman" w:hAnsi="Times New Roman"/>
                <w:sz w:val="24"/>
                <w:lang w:val="en-US"/>
              </w:rPr>
              <w:t xml:space="preserve"> </w:t>
            </w:r>
            <w:r>
              <w:rPr>
                <w:rFonts w:ascii="Times New Roman" w:hAnsi="Times New Roman"/>
                <w:sz w:val="24"/>
                <w:lang w:val="en-US"/>
              </w:rPr>
              <w:t>as of</w:t>
            </w:r>
            <w:r w:rsidRPr="006A6D85">
              <w:rPr>
                <w:rFonts w:ascii="Times New Roman" w:hAnsi="Times New Roman"/>
                <w:sz w:val="24"/>
                <w:lang w:val="en-US"/>
              </w:rPr>
              <w:t xml:space="preserve"> the Record </w:t>
            </w:r>
            <w:r>
              <w:rPr>
                <w:rFonts w:ascii="Times New Roman" w:hAnsi="Times New Roman"/>
                <w:sz w:val="24"/>
                <w:lang w:val="en-US"/>
              </w:rPr>
              <w:t>d</w:t>
            </w:r>
            <w:r w:rsidRPr="006A6D85">
              <w:rPr>
                <w:rFonts w:ascii="Times New Roman" w:hAnsi="Times New Roman"/>
                <w:sz w:val="24"/>
                <w:lang w:val="en-US"/>
              </w:rPr>
              <w:t>ate (in figures and words)</w:t>
            </w:r>
          </w:p>
        </w:tc>
        <w:tc>
          <w:tcPr>
            <w:tcW w:w="4678" w:type="dxa"/>
          </w:tcPr>
          <w:p w:rsidR="00C002AB" w:rsidRPr="005F103A" w:rsidRDefault="00C002AB" w:rsidP="00C002AB">
            <w:pPr>
              <w:tabs>
                <w:tab w:val="left" w:pos="1134"/>
                <w:tab w:val="left" w:pos="9356"/>
              </w:tabs>
              <w:spacing w:after="0" w:line="240" w:lineRule="auto"/>
              <w:ind w:right="-1"/>
              <w:jc w:val="both"/>
              <w:rPr>
                <w:rFonts w:ascii="Times New Roman" w:hAnsi="Times New Roman"/>
                <w:sz w:val="24"/>
                <w:lang w:val="en-US"/>
              </w:rPr>
            </w:pPr>
            <w:r w:rsidRPr="006A6D85">
              <w:rPr>
                <w:rFonts w:ascii="Times New Roman" w:hAnsi="Times New Roman" w:cs="Times New Roman"/>
                <w:sz w:val="24"/>
                <w:szCs w:val="24"/>
              </w:rPr>
              <w:lastRenderedPageBreak/>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r>
              <w:rPr>
                <w:rFonts w:ascii="Times New Roman" w:hAnsi="Times New Roman"/>
                <w:sz w:val="24"/>
                <w:lang w:val="en-US"/>
              </w:rPr>
              <w:t>security units</w:t>
            </w:r>
            <w:r w:rsidRPr="006A6D85">
              <w:rPr>
                <w:rStyle w:val="aa"/>
                <w:rFonts w:ascii="Times New Roman" w:hAnsi="Times New Roman"/>
                <w:sz w:val="24"/>
              </w:rPr>
              <w:footnoteReference w:id="1"/>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которому открыт Счет депо иностранного номинального держателя в НКО АО НРД и который предоставил в НКО АО НРД сведения о Держателе/</w:t>
            </w:r>
            <w:r w:rsidRPr="006A6D85">
              <w:rPr>
                <w:rFonts w:ascii="Times New Roman" w:hAnsi="Times New Roman"/>
                <w:sz w:val="24"/>
              </w:rPr>
              <w:t xml:space="preserve"> Full name of the </w:t>
            </w:r>
            <w:r>
              <w:rPr>
                <w:rFonts w:ascii="Times New Roman" w:hAnsi="Times New Roman"/>
                <w:sz w:val="24"/>
                <w:lang w:val="en-US"/>
              </w:rPr>
              <w:t>F</w:t>
            </w:r>
            <w:r w:rsidRPr="006A6D85">
              <w:rPr>
                <w:rFonts w:ascii="Times New Roman" w:hAnsi="Times New Roman"/>
                <w:sz w:val="24"/>
              </w:rPr>
              <w:t xml:space="preserve">oreign nominee holder </w:t>
            </w:r>
            <w:r>
              <w:rPr>
                <w:rFonts w:ascii="Times New Roman" w:hAnsi="Times New Roman"/>
                <w:sz w:val="24"/>
                <w:lang w:val="en-US"/>
              </w:rPr>
              <w:t>to</w:t>
            </w:r>
            <w:r w:rsidRPr="00F01F62">
              <w:rPr>
                <w:rFonts w:ascii="Times New Roman" w:hAnsi="Times New Roman"/>
                <w:sz w:val="24"/>
              </w:rPr>
              <w:t xml:space="preserve"> </w:t>
            </w:r>
            <w:r>
              <w:rPr>
                <w:rFonts w:ascii="Times New Roman" w:hAnsi="Times New Roman"/>
                <w:sz w:val="24"/>
                <w:lang w:val="en-US"/>
              </w:rPr>
              <w:t>which</w:t>
            </w:r>
            <w:r w:rsidRPr="00F01F62">
              <w:rPr>
                <w:rFonts w:ascii="Times New Roman" w:hAnsi="Times New Roman"/>
                <w:sz w:val="24"/>
              </w:rPr>
              <w:t xml:space="preserve"> </w:t>
            </w:r>
            <w:r>
              <w:rPr>
                <w:rFonts w:ascii="Times New Roman" w:hAnsi="Times New Roman"/>
                <w:sz w:val="24"/>
                <w:lang w:val="en-US"/>
              </w:rPr>
              <w:t>the</w:t>
            </w:r>
            <w:r w:rsidRPr="006A6D85">
              <w:rPr>
                <w:rFonts w:ascii="Times New Roman" w:hAnsi="Times New Roman"/>
                <w:sz w:val="24"/>
              </w:rPr>
              <w:t xml:space="preserve"> foreign nominee </w:t>
            </w:r>
            <w:r>
              <w:rPr>
                <w:rFonts w:ascii="Times New Roman" w:hAnsi="Times New Roman"/>
                <w:sz w:val="24"/>
                <w:lang w:val="en-US"/>
              </w:rPr>
              <w:t>holder</w:t>
            </w:r>
            <w:r w:rsidRPr="00F01F62">
              <w:rPr>
                <w:rFonts w:ascii="Times New Roman" w:hAnsi="Times New Roman"/>
                <w:sz w:val="24"/>
              </w:rPr>
              <w:t>’</w:t>
            </w:r>
            <w:r>
              <w:rPr>
                <w:rFonts w:ascii="Times New Roman" w:hAnsi="Times New Roman"/>
                <w:sz w:val="24"/>
                <w:lang w:val="en-US"/>
              </w:rPr>
              <w:t>s</w:t>
            </w:r>
            <w:r w:rsidRPr="00F01F62">
              <w:rPr>
                <w:rFonts w:ascii="Times New Roman" w:hAnsi="Times New Roman"/>
                <w:sz w:val="24"/>
              </w:rPr>
              <w:t xml:space="preserve"> </w:t>
            </w:r>
            <w:r>
              <w:rPr>
                <w:rFonts w:ascii="Times New Roman" w:hAnsi="Times New Roman"/>
                <w:sz w:val="24"/>
                <w:lang w:val="en-US"/>
              </w:rPr>
              <w:t>depo</w:t>
            </w:r>
            <w:r w:rsidRPr="006A6D85">
              <w:rPr>
                <w:rFonts w:ascii="Times New Roman" w:hAnsi="Times New Roman"/>
                <w:sz w:val="24"/>
              </w:rPr>
              <w:t xml:space="preserve"> account </w:t>
            </w:r>
            <w:r>
              <w:rPr>
                <w:rFonts w:ascii="Times New Roman" w:hAnsi="Times New Roman"/>
                <w:sz w:val="24"/>
                <w:lang w:val="en-US"/>
              </w:rPr>
              <w:t>is</w:t>
            </w:r>
            <w:r w:rsidRPr="00F01F62">
              <w:rPr>
                <w:rFonts w:ascii="Times New Roman" w:hAnsi="Times New Roman"/>
                <w:sz w:val="24"/>
              </w:rPr>
              <w:t xml:space="preserve"> </w:t>
            </w:r>
            <w:r>
              <w:rPr>
                <w:rFonts w:ascii="Times New Roman" w:hAnsi="Times New Roman"/>
                <w:sz w:val="24"/>
                <w:lang w:val="en-US"/>
              </w:rPr>
              <w:t>opened</w:t>
            </w:r>
            <w:r w:rsidRPr="00F01F62">
              <w:rPr>
                <w:rFonts w:ascii="Times New Roman" w:hAnsi="Times New Roman"/>
                <w:sz w:val="24"/>
              </w:rPr>
              <w:t xml:space="preserve"> </w:t>
            </w:r>
            <w:r w:rsidRPr="006A6D85">
              <w:rPr>
                <w:rFonts w:ascii="Times New Roman" w:hAnsi="Times New Roman"/>
                <w:sz w:val="24"/>
              </w:rPr>
              <w:t xml:space="preserve">with NSD and </w:t>
            </w:r>
            <w:r>
              <w:rPr>
                <w:rFonts w:ascii="Times New Roman" w:hAnsi="Times New Roman"/>
                <w:sz w:val="24"/>
                <w:lang w:val="en-US"/>
              </w:rPr>
              <w:t>which</w:t>
            </w:r>
            <w:r w:rsidRPr="00F01F62">
              <w:rPr>
                <w:rFonts w:ascii="Times New Roman" w:hAnsi="Times New Roman"/>
                <w:sz w:val="24"/>
              </w:rPr>
              <w:t xml:space="preserve"> </w:t>
            </w:r>
            <w:r w:rsidRPr="006A6D85">
              <w:rPr>
                <w:rFonts w:ascii="Times New Roman" w:hAnsi="Times New Roman"/>
                <w:sz w:val="24"/>
              </w:rPr>
              <w:t xml:space="preserve">has provided NSD with information </w:t>
            </w:r>
            <w:r>
              <w:rPr>
                <w:rFonts w:ascii="Times New Roman" w:hAnsi="Times New Roman"/>
                <w:sz w:val="24"/>
                <w:lang w:val="en-US"/>
              </w:rPr>
              <w:t>about</w:t>
            </w:r>
            <w:r w:rsidRPr="006A6D85">
              <w:rPr>
                <w:rFonts w:ascii="Times New Roman" w:hAnsi="Times New Roman"/>
                <w:sz w:val="24"/>
              </w:rPr>
              <w:t xml:space="preserve"> the Holder  </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sz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6A6D85">
              <w:rPr>
                <w:rFonts w:ascii="Times New Roman" w:hAnsi="Times New Roman"/>
                <w:sz w:val="24"/>
              </w:rPr>
              <w:t xml:space="preserve"> Full name </w:t>
            </w:r>
            <w:r w:rsidRPr="006A6D85">
              <w:rPr>
                <w:rFonts w:ascii="Times New Roman" w:hAnsi="Times New Roman"/>
                <w:sz w:val="24"/>
                <w:lang w:val="en-US"/>
              </w:rPr>
              <w:t>and</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of the </w:t>
            </w:r>
            <w:r w:rsidRPr="006A6D85">
              <w:rPr>
                <w:rFonts w:ascii="Times New Roman" w:hAnsi="Times New Roman"/>
                <w:sz w:val="24"/>
                <w:lang w:val="en-US"/>
              </w:rPr>
              <w:t>F</w:t>
            </w:r>
            <w:r w:rsidRPr="006A6D85">
              <w:rPr>
                <w:rFonts w:ascii="Times New Roman" w:hAnsi="Times New Roman"/>
                <w:sz w:val="24"/>
              </w:rPr>
              <w:t xml:space="preserve">oreign nominee holder </w:t>
            </w:r>
            <w:r w:rsidRPr="006A6D85">
              <w:rPr>
                <w:rFonts w:ascii="Times New Roman" w:hAnsi="Times New Roman"/>
                <w:sz w:val="24"/>
                <w:lang w:val="en-US"/>
              </w:rPr>
              <w:t>or</w:t>
            </w:r>
            <w:r w:rsidRPr="006A6D85">
              <w:rPr>
                <w:rFonts w:ascii="Times New Roman" w:hAnsi="Times New Roman"/>
                <w:sz w:val="24"/>
              </w:rPr>
              <w:t xml:space="preserve"> </w:t>
            </w:r>
            <w:r w:rsidRPr="006A6D85">
              <w:rPr>
                <w:rFonts w:ascii="Times New Roman" w:hAnsi="Times New Roman"/>
                <w:sz w:val="24"/>
                <w:lang w:val="en-US"/>
              </w:rPr>
              <w:t>Foreign</w:t>
            </w:r>
            <w:r w:rsidRPr="006A6D85">
              <w:rPr>
                <w:rFonts w:ascii="Times New Roman" w:hAnsi="Times New Roman"/>
                <w:sz w:val="24"/>
              </w:rPr>
              <w:t xml:space="preserve"> </w:t>
            </w:r>
            <w:r w:rsidRPr="006A6D85">
              <w:rPr>
                <w:rFonts w:ascii="Times New Roman" w:hAnsi="Times New Roman"/>
                <w:sz w:val="24"/>
                <w:lang w:val="en-US"/>
              </w:rPr>
              <w:t>Securities</w:t>
            </w:r>
            <w:r w:rsidRPr="006A6D85">
              <w:rPr>
                <w:rFonts w:ascii="Times New Roman" w:hAnsi="Times New Roman"/>
                <w:sz w:val="24"/>
              </w:rPr>
              <w:t xml:space="preserve"> </w:t>
            </w:r>
            <w:r w:rsidRPr="006A6D85">
              <w:rPr>
                <w:rFonts w:ascii="Times New Roman" w:hAnsi="Times New Roman"/>
                <w:sz w:val="24"/>
                <w:lang w:val="en-US"/>
              </w:rPr>
              <w:t>Depository</w:t>
            </w:r>
            <w:r w:rsidRPr="006A6D85">
              <w:rPr>
                <w:rFonts w:ascii="Times New Roman" w:hAnsi="Times New Roman"/>
                <w:sz w:val="24"/>
              </w:rPr>
              <w:t xml:space="preserve"> </w:t>
            </w:r>
            <w:r>
              <w:rPr>
                <w:rFonts w:ascii="Times New Roman" w:hAnsi="Times New Roman"/>
                <w:sz w:val="24"/>
                <w:lang w:val="en-US"/>
              </w:rPr>
              <w:t>which</w:t>
            </w:r>
            <w:r w:rsidRPr="006A6D85">
              <w:rPr>
                <w:rFonts w:ascii="Times New Roman" w:hAnsi="Times New Roman"/>
                <w:sz w:val="24"/>
              </w:rPr>
              <w:t xml:space="preserve"> </w:t>
            </w:r>
            <w:r>
              <w:rPr>
                <w:rFonts w:ascii="Times New Roman" w:hAnsi="Times New Roman"/>
                <w:sz w:val="24"/>
                <w:lang w:val="en-US"/>
              </w:rPr>
              <w:t>provides</w:t>
            </w:r>
            <w:r w:rsidRPr="006A6D85">
              <w:rPr>
                <w:rFonts w:ascii="Times New Roman" w:hAnsi="Times New Roman"/>
                <w:sz w:val="24"/>
              </w:rPr>
              <w:t xml:space="preserve"> NSD </w:t>
            </w:r>
            <w:r>
              <w:rPr>
                <w:rFonts w:ascii="Times New Roman" w:hAnsi="Times New Roman"/>
                <w:sz w:val="24"/>
                <w:lang w:val="en-US"/>
              </w:rPr>
              <w:t>with</w:t>
            </w:r>
            <w:r w:rsidRPr="00F01F62">
              <w:rPr>
                <w:rFonts w:ascii="Times New Roman" w:hAnsi="Times New Roman"/>
                <w:sz w:val="24"/>
              </w:rPr>
              <w:t xml:space="preserve"> </w:t>
            </w:r>
            <w:r>
              <w:rPr>
                <w:rFonts w:ascii="Times New Roman" w:hAnsi="Times New Roman"/>
                <w:sz w:val="24"/>
                <w:lang w:val="en-US"/>
              </w:rPr>
              <w:t>documents</w:t>
            </w:r>
            <w:r w:rsidRPr="00F01F62">
              <w:rPr>
                <w:rFonts w:ascii="Times New Roman" w:hAnsi="Times New Roman"/>
                <w:sz w:val="24"/>
              </w:rPr>
              <w:t xml:space="preserve"> </w:t>
            </w:r>
            <w:r w:rsidRPr="006A6D85">
              <w:rPr>
                <w:rFonts w:ascii="Times New Roman" w:hAnsi="Times New Roman"/>
                <w:sz w:val="24"/>
                <w:lang w:val="en-US"/>
              </w:rPr>
              <w:t>in</w:t>
            </w:r>
            <w:r w:rsidRPr="006A6D85">
              <w:rPr>
                <w:rFonts w:ascii="Times New Roman" w:hAnsi="Times New Roman"/>
                <w:sz w:val="24"/>
              </w:rPr>
              <w:t xml:space="preserve"> </w:t>
            </w:r>
            <w:r w:rsidRPr="006A6D85">
              <w:rPr>
                <w:rFonts w:ascii="Times New Roman" w:hAnsi="Times New Roman"/>
                <w:sz w:val="24"/>
                <w:lang w:val="en-US"/>
              </w:rPr>
              <w:t>accordance</w:t>
            </w:r>
            <w:r w:rsidRPr="006A6D85">
              <w:rPr>
                <w:rFonts w:ascii="Times New Roman" w:hAnsi="Times New Roman"/>
                <w:sz w:val="24"/>
              </w:rPr>
              <w:t xml:space="preserve"> </w:t>
            </w:r>
            <w:r w:rsidRPr="006A6D85">
              <w:rPr>
                <w:rFonts w:ascii="Times New Roman" w:hAnsi="Times New Roman"/>
                <w:sz w:val="24"/>
                <w:lang w:val="en-US"/>
              </w:rPr>
              <w:t>with</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Pr="006A6D85">
              <w:rPr>
                <w:rFonts w:ascii="Times New Roman" w:hAnsi="Times New Roman"/>
                <w:sz w:val="24"/>
                <w:lang w:val="en-US"/>
              </w:rPr>
              <w:t>if</w:t>
            </w:r>
            <w:r w:rsidRPr="006A6D85">
              <w:rPr>
                <w:rFonts w:ascii="Times New Roman" w:hAnsi="Times New Roman"/>
                <w:sz w:val="24"/>
              </w:rPr>
              <w:t xml:space="preserve"> </w:t>
            </w:r>
            <w:r w:rsidRPr="006A6D85">
              <w:rPr>
                <w:rFonts w:ascii="Times New Roman" w:hAnsi="Times New Roman"/>
                <w:sz w:val="24"/>
                <w:lang w:val="en-US"/>
              </w:rPr>
              <w:t>applicable</w:t>
            </w:r>
            <w:r w:rsidRPr="006A6D85">
              <w:rPr>
                <w:rFonts w:ascii="Times New Roman" w:hAnsi="Times New Roman"/>
                <w:sz w:val="24"/>
              </w:rPr>
              <w:t xml:space="preserve">)  </w:t>
            </w:r>
            <w:r w:rsidRPr="006A6D85">
              <w:rPr>
                <w:rFonts w:ascii="Times New Roman" w:eastAsia="Calibri" w:hAnsi="Times New Roman" w:cs="Times New Roman"/>
                <w:sz w:val="24"/>
                <w:szCs w:val="24"/>
              </w:rPr>
              <w:t xml:space="preserve">  </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r>
      <w:tr w:rsidR="00C002AB" w:rsidRPr="006A6D85" w:rsidTr="001B32C7">
        <w:tc>
          <w:tcPr>
            <w:tcW w:w="9532" w:type="dxa"/>
            <w:gridSpan w:val="4"/>
          </w:tcPr>
          <w:p w:rsidR="00C002AB" w:rsidRPr="006A6D85" w:rsidRDefault="00C002AB" w:rsidP="00C002AB">
            <w:pPr>
              <w:tabs>
                <w:tab w:val="left" w:pos="1134"/>
                <w:tab w:val="left" w:pos="9356"/>
              </w:tabs>
              <w:spacing w:after="0" w:line="240" w:lineRule="auto"/>
              <w:ind w:right="-1"/>
              <w:rPr>
                <w:rFonts w:ascii="Times New Roman" w:hAnsi="Times New Roman"/>
                <w:b/>
                <w:sz w:val="24"/>
              </w:rPr>
            </w:pPr>
            <w:r w:rsidRPr="006A6D85">
              <w:rPr>
                <w:rFonts w:ascii="Times New Roman" w:hAnsi="Times New Roman" w:cs="Times New Roman"/>
                <w:b/>
                <w:sz w:val="24"/>
                <w:szCs w:val="24"/>
              </w:rPr>
              <w:t>Сведения, позволяющие идентифицировать Держателя/</w:t>
            </w:r>
            <w:r w:rsidRPr="006A6D85">
              <w:rPr>
                <w:rFonts w:ascii="Times New Roman" w:hAnsi="Times New Roman"/>
                <w:b/>
                <w:sz w:val="24"/>
              </w:rPr>
              <w:t xml:space="preserve"> </w:t>
            </w:r>
          </w:p>
          <w:p w:rsidR="00C002AB" w:rsidRPr="006A6D85" w:rsidRDefault="00C002AB" w:rsidP="00C002AB">
            <w:pPr>
              <w:tabs>
                <w:tab w:val="left" w:pos="1134"/>
                <w:tab w:val="left" w:pos="9356"/>
              </w:tabs>
              <w:spacing w:after="0" w:line="240" w:lineRule="auto"/>
              <w:ind w:right="-1"/>
              <w:rPr>
                <w:rFonts w:ascii="Times New Roman" w:hAnsi="Times New Roman" w:cs="Times New Roman"/>
                <w:sz w:val="24"/>
                <w:szCs w:val="24"/>
              </w:rPr>
            </w:pPr>
            <w:r w:rsidRPr="006A6D85">
              <w:rPr>
                <w:rFonts w:ascii="Times New Roman" w:hAnsi="Times New Roman"/>
                <w:b/>
                <w:sz w:val="24"/>
                <w:lang w:val="en-US"/>
              </w:rPr>
              <w:t>Information</w:t>
            </w:r>
            <w:r w:rsidRPr="006A6D85">
              <w:rPr>
                <w:rFonts w:ascii="Times New Roman" w:hAnsi="Times New Roman"/>
                <w:b/>
                <w:sz w:val="24"/>
              </w:rPr>
              <w:t xml:space="preserve"> </w:t>
            </w:r>
            <w:r w:rsidRPr="006A6D85">
              <w:rPr>
                <w:rFonts w:ascii="Times New Roman" w:hAnsi="Times New Roman"/>
                <w:b/>
                <w:sz w:val="24"/>
                <w:lang w:val="en-US"/>
              </w:rPr>
              <w:t>to</w:t>
            </w:r>
            <w:r w:rsidRPr="006A6D85">
              <w:rPr>
                <w:rFonts w:ascii="Times New Roman" w:hAnsi="Times New Roman"/>
                <w:b/>
                <w:sz w:val="24"/>
              </w:rPr>
              <w:t xml:space="preserve"> </w:t>
            </w:r>
            <w:r w:rsidRPr="006A6D85">
              <w:rPr>
                <w:rFonts w:ascii="Times New Roman" w:hAnsi="Times New Roman"/>
                <w:b/>
                <w:sz w:val="24"/>
                <w:lang w:val="en-US"/>
              </w:rPr>
              <w:t>identify</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name/name, surname of the Holder</w:t>
            </w:r>
          </w:p>
        </w:tc>
        <w:tc>
          <w:tcPr>
            <w:tcW w:w="4678" w:type="dxa"/>
          </w:tcPr>
          <w:p w:rsidR="00C002AB" w:rsidRPr="006A6D85" w:rsidRDefault="00C002AB" w:rsidP="00C002AB">
            <w:pPr>
              <w:pStyle w:val="a8"/>
              <w:tabs>
                <w:tab w:val="left" w:pos="67"/>
                <w:tab w:val="left" w:pos="607"/>
                <w:tab w:val="left" w:pos="1134"/>
                <w:tab w:val="left" w:pos="9356"/>
              </w:tabs>
              <w:spacing w:before="0" w:after="0" w:line="240" w:lineRule="auto"/>
              <w:ind w:left="607" w:right="-1"/>
              <w:jc w:val="both"/>
              <w:rPr>
                <w:rFonts w:ascii="Times New Roman" w:hAnsi="Times New Roman" w:cs="Times New Roman"/>
                <w:sz w:val="24"/>
                <w:szCs w:val="24"/>
                <w:lang w:val="en-US"/>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Name of </w:t>
            </w:r>
            <w:r>
              <w:rPr>
                <w:rFonts w:ascii="Times New Roman" w:hAnsi="Times New Roman"/>
                <w:sz w:val="24"/>
                <w:lang w:val="en-US"/>
              </w:rPr>
              <w:t>i</w:t>
            </w:r>
            <w:r w:rsidRPr="006A6D85">
              <w:rPr>
                <w:rFonts w:ascii="Times New Roman" w:hAnsi="Times New Roman"/>
                <w:sz w:val="24"/>
                <w:lang w:val="en-US"/>
              </w:rPr>
              <w:t xml:space="preserve">dentity document of </w:t>
            </w:r>
            <w:r>
              <w:rPr>
                <w:rFonts w:ascii="Times New Roman" w:hAnsi="Times New Roman"/>
                <w:sz w:val="24"/>
                <w:lang w:val="en-US"/>
              </w:rPr>
              <w:t xml:space="preserve">an </w:t>
            </w:r>
            <w:r w:rsidRPr="00F83E27">
              <w:rPr>
                <w:rFonts w:ascii="Times New Roman" w:hAnsi="Times New Roman"/>
                <w:sz w:val="24"/>
                <w:lang w:val="en-US"/>
              </w:rPr>
              <w:t>individual</w:t>
            </w:r>
            <w:r>
              <w:rPr>
                <w:rFonts w:ascii="Times New Roman" w:hAnsi="Times New Roman"/>
                <w:sz w:val="24"/>
                <w:lang w:val="en-US"/>
              </w:rPr>
              <w:t xml:space="preserve"> </w:t>
            </w:r>
            <w:r w:rsidRPr="006A6D85">
              <w:rPr>
                <w:rFonts w:ascii="Times New Roman" w:hAnsi="Times New Roman"/>
                <w:sz w:val="24"/>
                <w:lang w:val="en-US"/>
              </w:rPr>
              <w:t>/</w:t>
            </w:r>
            <w:r>
              <w:rPr>
                <w:rFonts w:ascii="Times New Roman" w:hAnsi="Times New Roman"/>
                <w:sz w:val="24"/>
                <w:lang w:val="en-US"/>
              </w:rPr>
              <w:t xml:space="preserve"> </w:t>
            </w:r>
            <w:r w:rsidRPr="006A6D85">
              <w:rPr>
                <w:rFonts w:ascii="Times New Roman" w:hAnsi="Times New Roman"/>
                <w:sz w:val="24"/>
                <w:lang w:val="en-US"/>
              </w:rPr>
              <w:t xml:space="preserve">incorporation </w:t>
            </w:r>
            <w:r>
              <w:rPr>
                <w:rFonts w:ascii="Times New Roman" w:hAnsi="Times New Roman"/>
                <w:sz w:val="24"/>
                <w:lang w:val="en-US"/>
              </w:rPr>
              <w:t>document</w:t>
            </w:r>
            <w:r w:rsidRPr="006A6D85">
              <w:rPr>
                <w:rFonts w:ascii="Times New Roman" w:hAnsi="Times New Roman"/>
                <w:sz w:val="24"/>
                <w:lang w:val="en-US"/>
              </w:rPr>
              <w:t xml:space="preserve">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Series and / or number of the identity document of </w:t>
            </w:r>
            <w:r>
              <w:rPr>
                <w:rFonts w:ascii="Times New Roman" w:hAnsi="Times New Roman"/>
                <w:sz w:val="24"/>
                <w:lang w:val="en-US"/>
              </w:rPr>
              <w:lastRenderedPageBreak/>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6A6D85">
              <w:rPr>
                <w:rFonts w:ascii="Times New Roman" w:hAnsi="Times New Roman"/>
                <w:sz w:val="24"/>
                <w:lang w:val="en-US"/>
              </w:rPr>
              <w:t xml:space="preserve">/registration number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Date of issue of the identity document 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sz w:val="24"/>
                <w:lang w:val="en-US"/>
              </w:rPr>
              <w:t xml:space="preserve">/date of registration </w:t>
            </w:r>
            <w:r>
              <w:rPr>
                <w:rFonts w:ascii="Times New Roman" w:hAnsi="Times New Roman"/>
                <w:sz w:val="24"/>
                <w:lang w:val="en-US"/>
              </w:rPr>
              <w:t>of</w:t>
            </w:r>
            <w:r w:rsidRPr="006A6D85">
              <w:rPr>
                <w:rFonts w:ascii="Times New Roman" w:hAnsi="Times New Roman"/>
                <w:sz w:val="24"/>
                <w:lang w:val="en-US"/>
              </w:rPr>
              <w:t xml:space="preserve"> a legal entity</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Registered address </w:t>
            </w:r>
            <w:r w:rsidRPr="006A6D85">
              <w:rPr>
                <w:rFonts w:ascii="Times New Roman" w:hAnsi="Times New Roman"/>
                <w:sz w:val="24"/>
                <w:lang w:val="en-US"/>
              </w:rPr>
              <w:t xml:space="preserve">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cs="Times New Roman"/>
                <w:sz w:val="24"/>
                <w:szCs w:val="24"/>
                <w:lang w:val="en-US"/>
              </w:rPr>
              <w:t xml:space="preserve">/registered address of </w:t>
            </w:r>
            <w:r>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 E-mail address for notifications</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r>
      <w:tr w:rsidR="00C002AB" w:rsidRPr="004874E1"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705546" w:rsidRDefault="00C002AB" w:rsidP="00C002AB">
            <w:pPr>
              <w:tabs>
                <w:tab w:val="left" w:pos="1134"/>
                <w:tab w:val="left" w:pos="9356"/>
              </w:tabs>
              <w:spacing w:after="0" w:line="240" w:lineRule="auto"/>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Pr>
                <w:rFonts w:ascii="Times New Roman" w:hAnsi="Times New Roman"/>
                <w:sz w:val="24"/>
                <w:lang w:val="en-US"/>
              </w:rPr>
              <w:t>type</w:t>
            </w:r>
            <w:r w:rsidRPr="00532C2F">
              <w:rPr>
                <w:rFonts w:ascii="Times New Roman" w:hAnsi="Times New Roman"/>
                <w:sz w:val="24"/>
              </w:rPr>
              <w:t xml:space="preserve"> “</w:t>
            </w:r>
            <w:r>
              <w:rPr>
                <w:rFonts w:ascii="Times New Roman" w:hAnsi="Times New Roman"/>
                <w:sz w:val="24"/>
                <w:lang w:val="en-US"/>
              </w:rPr>
              <w:t>C</w:t>
            </w:r>
            <w:r w:rsidRPr="00532C2F">
              <w:rPr>
                <w:rFonts w:ascii="Times New Roman" w:hAnsi="Times New Roman"/>
                <w:sz w:val="24"/>
              </w:rPr>
              <w:t>”</w:t>
            </w:r>
            <w:r>
              <w:rPr>
                <w:rFonts w:ascii="Times New Roman" w:hAnsi="Times New Roman"/>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Pr="00532C2F">
              <w:rPr>
                <w:rFonts w:ascii="Times New Roman" w:hAnsi="Times New Roman"/>
                <w:sz w:val="24"/>
              </w:rPr>
              <w:t xml:space="preserve"> </w:t>
            </w:r>
          </w:p>
          <w:p w:rsidR="00C002AB" w:rsidRPr="00705546" w:rsidRDefault="00C002AB" w:rsidP="00C002AB">
            <w:pPr>
              <w:tabs>
                <w:tab w:val="left" w:pos="1134"/>
                <w:tab w:val="left" w:pos="9356"/>
              </w:tabs>
              <w:spacing w:after="0" w:line="240" w:lineRule="auto"/>
              <w:ind w:right="-1"/>
              <w:jc w:val="both"/>
              <w:rPr>
                <w:rFonts w:ascii="Times New Roman" w:hAnsi="Times New Roman" w:cs="Times New Roman"/>
                <w:i/>
                <w:sz w:val="24"/>
                <w:szCs w:val="24"/>
              </w:rPr>
            </w:pPr>
            <w:r w:rsidRPr="00532C2F">
              <w:rPr>
                <w:rFonts w:ascii="Times New Roman" w:hAnsi="Times New Roman" w:cs="Times New Roman"/>
                <w:i/>
                <w:sz w:val="24"/>
                <w:szCs w:val="24"/>
              </w:rPr>
              <w:t xml:space="preserve"> </w:t>
            </w:r>
          </w:p>
          <w:p w:rsidR="00C002AB" w:rsidRPr="00611E6A" w:rsidRDefault="00C002AB" w:rsidP="00C002AB">
            <w:pPr>
              <w:tabs>
                <w:tab w:val="left" w:pos="1134"/>
                <w:tab w:val="left" w:pos="9356"/>
              </w:tabs>
              <w:spacing w:after="0" w:line="240" w:lineRule="auto"/>
              <w:ind w:right="-1"/>
              <w:jc w:val="both"/>
              <w:rPr>
                <w:rFonts w:ascii="Times New Roman" w:hAnsi="Times New Roman"/>
                <w:sz w:val="24"/>
              </w:rPr>
            </w:pP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Pr>
                <w:rFonts w:ascii="Times New Roman" w:hAnsi="Times New Roman" w:cs="Times New Roman"/>
                <w:i/>
                <w:sz w:val="24"/>
                <w:szCs w:val="24"/>
              </w:rPr>
              <w:t>ем от 24.12.2024</w:t>
            </w:r>
            <w:r w:rsidRPr="00532C2F">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532C2F">
              <w:rPr>
                <w:rFonts w:ascii="Times New Roman" w:hAnsi="Times New Roman" w:cs="Times New Roman"/>
                <w:i/>
                <w:sz w:val="24"/>
                <w:szCs w:val="24"/>
              </w:rPr>
              <w:t xml:space="preserve"> </w:t>
            </w:r>
            <w:r w:rsidRPr="006A6D85">
              <w:rPr>
                <w:rFonts w:ascii="Times New Roman" w:hAnsi="Times New Roman"/>
                <w:i/>
                <w:sz w:val="24"/>
                <w:lang w:val="en-US"/>
              </w:rPr>
              <w:t>a</w:t>
            </w:r>
            <w:r w:rsidRPr="00532C2F">
              <w:rPr>
                <w:rFonts w:ascii="Times New Roman" w:hAnsi="Times New Roman"/>
                <w:i/>
                <w:sz w:val="24"/>
              </w:rPr>
              <w:t xml:space="preserve"> </w:t>
            </w:r>
            <w:r w:rsidRPr="00B56AF7">
              <w:rPr>
                <w:rFonts w:ascii="Times New Roman" w:hAnsi="Times New Roman"/>
                <w:i/>
                <w:sz w:val="24"/>
                <w:lang w:val="en-US"/>
              </w:rPr>
              <w:t>type</w:t>
            </w:r>
            <w:r w:rsidRPr="00B56AF7">
              <w:rPr>
                <w:rFonts w:ascii="Times New Roman" w:hAnsi="Times New Roman"/>
                <w:i/>
                <w:sz w:val="24"/>
              </w:rPr>
              <w:t xml:space="preserve"> “</w:t>
            </w:r>
            <w:r w:rsidRPr="00B56AF7">
              <w:rPr>
                <w:rFonts w:ascii="Times New Roman" w:hAnsi="Times New Roman"/>
                <w:i/>
                <w:sz w:val="24"/>
                <w:lang w:val="en-US"/>
              </w:rPr>
              <w:t>C</w:t>
            </w:r>
            <w:r w:rsidRPr="00B56AF7">
              <w:rPr>
                <w:rFonts w:ascii="Times New Roman" w:hAnsi="Times New Roman"/>
                <w:i/>
                <w:sz w:val="24"/>
              </w:rPr>
              <w:t>”</w:t>
            </w:r>
            <w:r w:rsidRPr="00532C2F">
              <w:rPr>
                <w:rFonts w:ascii="Times New Roman" w:hAnsi="Times New Roman"/>
                <w:sz w:val="24"/>
              </w:rPr>
              <w:t xml:space="preserve"> </w:t>
            </w:r>
            <w:r w:rsidRPr="006A6D85">
              <w:rPr>
                <w:rFonts w:ascii="Times New Roman" w:hAnsi="Times New Roman"/>
                <w:i/>
                <w:sz w:val="24"/>
                <w:lang w:val="en-US"/>
              </w:rPr>
              <w:t>bank</w:t>
            </w:r>
            <w:r w:rsidRPr="00532C2F">
              <w:rPr>
                <w:rFonts w:ascii="Times New Roman" w:hAnsi="Times New Roman"/>
                <w:i/>
                <w:sz w:val="24"/>
              </w:rPr>
              <w:t xml:space="preserve"> </w:t>
            </w:r>
            <w:r w:rsidRPr="006A6D85">
              <w:rPr>
                <w:rFonts w:ascii="Times New Roman" w:hAnsi="Times New Roman"/>
                <w:i/>
                <w:sz w:val="24"/>
                <w:lang w:val="en-US"/>
              </w:rPr>
              <w:t>account</w:t>
            </w:r>
            <w:r w:rsidRPr="00532C2F">
              <w:rPr>
                <w:rFonts w:ascii="Times New Roman" w:hAnsi="Times New Roman"/>
                <w:i/>
                <w:sz w:val="24"/>
              </w:rPr>
              <w:t xml:space="preserve"> </w:t>
            </w:r>
            <w:r w:rsidRPr="006A6D85">
              <w:rPr>
                <w:rFonts w:ascii="Times New Roman" w:hAnsi="Times New Roman" w:cs="Times New Roman"/>
                <w:i/>
                <w:sz w:val="24"/>
                <w:szCs w:val="24"/>
                <w:lang w:val="en-US"/>
              </w:rPr>
              <w:t>is</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rPr>
                <w:rFonts w:ascii="Times New Roman" w:hAnsi="Times New Roman" w:cs="Times New Roman"/>
                <w:i/>
                <w:sz w:val="24"/>
                <w:szCs w:val="24"/>
              </w:rPr>
              <w:t xml:space="preserve"> </w:t>
            </w:r>
            <w:r>
              <w:rPr>
                <w:rFonts w:ascii="Times New Roman" w:hAnsi="Times New Roman" w:cs="Times New Roman"/>
                <w:i/>
                <w:sz w:val="24"/>
                <w:szCs w:val="24"/>
                <w:lang w:val="en-US"/>
              </w:rPr>
              <w:t>dated</w:t>
            </w:r>
            <w:r w:rsidRPr="00CB625D">
              <w:rPr>
                <w:rFonts w:ascii="Times New Roman" w:hAnsi="Times New Roman" w:cs="Times New Roman"/>
                <w:i/>
                <w:sz w:val="24"/>
                <w:szCs w:val="24"/>
              </w:rPr>
              <w:t>24</w:t>
            </w:r>
            <w:r w:rsidRPr="004C6445">
              <w:rPr>
                <w:rFonts w:ascii="Times New Roman" w:hAnsi="Times New Roman" w:cs="Times New Roman"/>
                <w:i/>
                <w:sz w:val="24"/>
                <w:szCs w:val="24"/>
              </w:rPr>
              <w:t>/12/</w:t>
            </w:r>
            <w:r w:rsidRPr="00CB625D">
              <w:rPr>
                <w:rFonts w:ascii="Times New Roman" w:hAnsi="Times New Roman" w:cs="Times New Roman"/>
                <w:i/>
                <w:sz w:val="24"/>
                <w:szCs w:val="24"/>
              </w:rPr>
              <w:t>2024</w:t>
            </w:r>
          </w:p>
        </w:tc>
        <w:tc>
          <w:tcPr>
            <w:tcW w:w="4678" w:type="dxa"/>
          </w:tcPr>
          <w:p w:rsidR="00C002AB" w:rsidRPr="004874E1"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r>
      <w:tr w:rsidR="00C002AB" w:rsidRPr="003C5B4F" w:rsidTr="001B32C7">
        <w:trPr>
          <w:gridAfter w:val="1"/>
          <w:wAfter w:w="6" w:type="dxa"/>
        </w:trPr>
        <w:tc>
          <w:tcPr>
            <w:tcW w:w="1163" w:type="dxa"/>
          </w:tcPr>
          <w:p w:rsidR="00C002AB" w:rsidRPr="004874E1"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3C5B4F" w:rsidTr="001B32C7">
        <w:tc>
          <w:tcPr>
            <w:tcW w:w="9532" w:type="dxa"/>
            <w:gridSpan w:val="4"/>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b/>
                <w:sz w:val="24"/>
                <w:szCs w:val="24"/>
              </w:rPr>
              <w:t>Держатель</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является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структурой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относящейся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схемам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коллективного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инвестирования</w:t>
            </w:r>
            <w:r w:rsidRPr="006A6D85" w:rsidDel="00B94675">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w:t>
            </w:r>
            <w:r w:rsidRPr="00532C2F">
              <w:rPr>
                <w:lang w:val="en-US"/>
              </w:rPr>
              <w:t xml:space="preserve"> </w:t>
            </w:r>
            <w:r w:rsidRPr="00545410">
              <w:rPr>
                <w:rFonts w:ascii="Times New Roman" w:hAnsi="Times New Roman" w:cs="Times New Roman"/>
                <w:sz w:val="24"/>
                <w:szCs w:val="24"/>
                <w:lang w:val="en-US"/>
              </w:rPr>
              <w:t>The Holder is a foreign entity relating to collective investment schemes</w:t>
            </w: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/Possible answers</w:t>
            </w:r>
          </w:p>
        </w:tc>
        <w:tc>
          <w:tcPr>
            <w:tcW w:w="4678" w:type="dxa"/>
          </w:tcPr>
          <w:p w:rsidR="00C002AB" w:rsidRPr="006A6D85" w:rsidRDefault="00C002AB" w:rsidP="00C002AB">
            <w:pPr>
              <w:pStyle w:val="a8"/>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p w:rsidR="00C002AB" w:rsidRPr="006A6D85" w:rsidRDefault="00C002AB" w:rsidP="00C002AB">
            <w:pPr>
              <w:pStyle w:val="a8"/>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cs="Times New Roman"/>
                <w:sz w:val="24"/>
                <w:szCs w:val="24"/>
                <w:lang w:val="en-US"/>
              </w:rPr>
              <w:t>/NO</w:t>
            </w:r>
          </w:p>
        </w:tc>
      </w:tr>
      <w:tr w:rsidR="00C002AB" w:rsidRPr="003C5B4F" w:rsidTr="001B32C7">
        <w:tc>
          <w:tcPr>
            <w:tcW w:w="9532" w:type="dxa"/>
            <w:gridSpan w:val="4"/>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Р</w:t>
            </w:r>
            <w:r w:rsidRPr="006A6D85">
              <w:rPr>
                <w:rFonts w:ascii="Times New Roman" w:hAnsi="Times New Roman" w:cs="Times New Roman"/>
                <w:b/>
                <w:sz w:val="24"/>
                <w:szCs w:val="24"/>
              </w:rPr>
              <w:t>еквизит</w:t>
            </w:r>
            <w:r>
              <w:rPr>
                <w:rFonts w:ascii="Times New Roman" w:hAnsi="Times New Roman" w:cs="Times New Roman"/>
                <w:b/>
                <w:sz w:val="24"/>
                <w:szCs w:val="24"/>
              </w:rPr>
              <w:t>ы</w:t>
            </w:r>
            <w:r w:rsidRPr="006A6D85">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Pr>
                <w:rFonts w:ascii="Times New Roman" w:hAnsi="Times New Roman" w:cs="Times New Roman"/>
                <w:b/>
                <w:sz w:val="24"/>
                <w:szCs w:val="24"/>
              </w:rPr>
              <w:t>«</w:t>
            </w:r>
            <w:r w:rsidRPr="006A6D85">
              <w:rPr>
                <w:rFonts w:ascii="Times New Roman" w:hAnsi="Times New Roman" w:cs="Times New Roman"/>
                <w:b/>
                <w:sz w:val="24"/>
                <w:szCs w:val="24"/>
              </w:rPr>
              <w:t>С</w:t>
            </w:r>
            <w:r>
              <w:rPr>
                <w:rFonts w:ascii="Times New Roman" w:hAnsi="Times New Roman" w:cs="Times New Roman"/>
                <w:b/>
                <w:sz w:val="24"/>
                <w:szCs w:val="24"/>
              </w:rPr>
              <w:t>»</w:t>
            </w:r>
            <w:r w:rsidRPr="006A6D85">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 /</w:t>
            </w:r>
          </w:p>
          <w:p w:rsidR="00C002AB" w:rsidRPr="006A6D85" w:rsidRDefault="00C002AB" w:rsidP="00C002AB">
            <w:pPr>
              <w:tabs>
                <w:tab w:val="left" w:pos="1134"/>
                <w:tab w:val="left" w:pos="9356"/>
              </w:tabs>
              <w:spacing w:after="0" w:line="240" w:lineRule="auto"/>
              <w:ind w:right="-1"/>
              <w:jc w:val="both"/>
              <w:rPr>
                <w:rFonts w:ascii="Times New Roman" w:hAnsi="Times New Roman"/>
                <w:b/>
                <w:sz w:val="24"/>
                <w:lang w:val="en-US"/>
              </w:rPr>
            </w:pPr>
            <w:r w:rsidRPr="006A6D85">
              <w:rPr>
                <w:rFonts w:ascii="Times New Roman" w:hAnsi="Times New Roman"/>
                <w:b/>
                <w:sz w:val="24"/>
                <w:lang w:val="en-US"/>
              </w:rPr>
              <w:lastRenderedPageBreak/>
              <w:t xml:space="preserve">Details of the Holder's bank account in Russian rubles to which the </w:t>
            </w:r>
            <w:r>
              <w:rPr>
                <w:rFonts w:ascii="Times New Roman" w:hAnsi="Times New Roman"/>
                <w:b/>
                <w:sz w:val="24"/>
                <w:lang w:val="en-US"/>
              </w:rPr>
              <w:t>due payments on securities are</w:t>
            </w:r>
            <w:r w:rsidRPr="006A6D85">
              <w:rPr>
                <w:rFonts w:ascii="Times New Roman" w:hAnsi="Times New Roman"/>
                <w:b/>
                <w:sz w:val="24"/>
                <w:lang w:val="en-US"/>
              </w:rPr>
              <w:t xml:space="preserve"> to be credited, including </w:t>
            </w:r>
            <w:r>
              <w:rPr>
                <w:rFonts w:ascii="Times New Roman" w:hAnsi="Times New Roman"/>
                <w:b/>
                <w:sz w:val="24"/>
                <w:lang w:val="en-US"/>
              </w:rPr>
              <w:t>the</w:t>
            </w:r>
            <w:r w:rsidRPr="00532C2F">
              <w:rPr>
                <w:rFonts w:ascii="Times New Roman" w:hAnsi="Times New Roman"/>
                <w:b/>
                <w:sz w:val="24"/>
                <w:lang w:val="en-US"/>
              </w:rPr>
              <w:t xml:space="preserve"> type “C”</w:t>
            </w:r>
            <w:r w:rsidRPr="006A6D85">
              <w:rPr>
                <w:rFonts w:ascii="Times New Roman" w:hAnsi="Times New Roman"/>
                <w:b/>
                <w:sz w:val="24"/>
                <w:lang w:val="en-US"/>
              </w:rPr>
              <w:t xml:space="preserve"> bank account</w:t>
            </w:r>
            <w:r>
              <w:rPr>
                <w:rFonts w:ascii="Times New Roman" w:hAnsi="Times New Roman"/>
                <w:sz w:val="24"/>
                <w:lang w:val="en-US"/>
              </w:rPr>
              <w:t xml:space="preserve"> </w:t>
            </w:r>
            <w:r w:rsidRPr="006A6D85">
              <w:rPr>
                <w:rFonts w:ascii="Times New Roman" w:hAnsi="Times New Roman"/>
                <w:b/>
                <w:sz w:val="24"/>
                <w:lang w:val="en-US"/>
              </w:rPr>
              <w:t xml:space="preserve">(if any) in cases </w:t>
            </w:r>
            <w:r>
              <w:rPr>
                <w:rFonts w:ascii="Times New Roman" w:hAnsi="Times New Roman"/>
                <w:b/>
                <w:sz w:val="24"/>
                <w:lang w:val="en-US"/>
              </w:rPr>
              <w:t>stipulated</w:t>
            </w:r>
            <w:r w:rsidRPr="006A6D85">
              <w:rPr>
                <w:rFonts w:ascii="Times New Roman" w:hAnsi="Times New Roman"/>
                <w:b/>
                <w:sz w:val="24"/>
                <w:lang w:val="en-US"/>
              </w:rPr>
              <w:t xml:space="preserve"> by </w:t>
            </w:r>
            <w:r>
              <w:rPr>
                <w:rFonts w:ascii="Times New Roman" w:hAnsi="Times New Roman"/>
                <w:b/>
                <w:sz w:val="24"/>
                <w:lang w:val="en-US"/>
              </w:rPr>
              <w:t xml:space="preserve">the </w:t>
            </w:r>
            <w:r w:rsidRPr="006A6D85">
              <w:rPr>
                <w:rFonts w:ascii="Times New Roman" w:hAnsi="Times New Roman"/>
                <w:b/>
                <w:sz w:val="24"/>
                <w:lang w:val="en-US"/>
              </w:rPr>
              <w:t>Russian legislation</w:t>
            </w:r>
            <w:r w:rsidRPr="006A6D85">
              <w:rPr>
                <w:rStyle w:val="aa"/>
                <w:rFonts w:ascii="Times New Roman" w:hAnsi="Times New Roman" w:cs="Times New Roman"/>
                <w:b/>
                <w:sz w:val="24"/>
                <w:szCs w:val="24"/>
              </w:rPr>
              <w:footnoteReference w:id="2"/>
            </w:r>
          </w:p>
          <w:p w:rsidR="00C002AB" w:rsidRPr="006A6D85" w:rsidRDefault="00C002AB" w:rsidP="00C002AB">
            <w:pPr>
              <w:pStyle w:val="a8"/>
              <w:tabs>
                <w:tab w:val="left" w:pos="67"/>
                <w:tab w:val="left" w:pos="1134"/>
                <w:tab w:val="left" w:pos="9356"/>
              </w:tabs>
              <w:spacing w:before="0" w:after="0" w:line="240" w:lineRule="auto"/>
              <w:ind w:left="454" w:right="-1"/>
              <w:jc w:val="both"/>
              <w:rPr>
                <w:rFonts w:ascii="Times New Roman" w:hAnsi="Times New Roman" w:cs="Times New Roman"/>
                <w:sz w:val="24"/>
                <w:szCs w:val="24"/>
                <w:lang w:val="en-US"/>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18.1.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the</w:t>
            </w:r>
            <w:r w:rsidRPr="00532C2F">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w:t>
            </w:r>
            <w:r>
              <w:rPr>
                <w:rFonts w:ascii="Times New Roman" w:hAnsi="Times New Roman" w:cs="Times New Roman"/>
                <w:sz w:val="24"/>
                <w:szCs w:val="24"/>
                <w:lang w:val="en-US"/>
              </w:rPr>
              <w:t>s</w:t>
            </w:r>
            <w:r w:rsidRPr="00532C2F">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t>18.2. Банковский идентификационный код (БИК)</w:t>
            </w:r>
            <w:r w:rsidRPr="006A6D85">
              <w:rPr>
                <w:rFonts w:ascii="Times New Roman" w:hAnsi="Times New Roman" w:cs="Times New Roman"/>
                <w:sz w:val="24"/>
                <w:szCs w:val="24"/>
              </w:rPr>
              <w:t xml:space="preserve"> банка </w:t>
            </w:r>
            <w:r>
              <w:rPr>
                <w:rFonts w:ascii="Times New Roman" w:hAnsi="Times New Roman" w:cs="Times New Roman"/>
                <w:sz w:val="24"/>
                <w:szCs w:val="24"/>
              </w:rPr>
              <w:t>п</w:t>
            </w:r>
            <w:r w:rsidRPr="006A6D85">
              <w:rPr>
                <w:rFonts w:ascii="Times New Roman" w:hAnsi="Times New Roman" w:cs="Times New Roman"/>
                <w:sz w:val="24"/>
                <w:szCs w:val="24"/>
              </w:rPr>
              <w:t>олучателя (9 знаков)/</w:t>
            </w:r>
            <w:r w:rsidRPr="006A6D85">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t>18.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r w:rsidRPr="006A6D85">
              <w:rPr>
                <w:rFonts w:ascii="Times New Roman" w:hAnsi="Times New Roman" w:cs="Times New Roman"/>
                <w:sz w:val="24"/>
                <w:szCs w:val="24"/>
              </w:rPr>
              <w:t>Corre</w:t>
            </w:r>
            <w:r>
              <w:rPr>
                <w:rFonts w:ascii="Times New Roman" w:hAnsi="Times New Roman" w:cs="Times New Roman"/>
                <w:sz w:val="24"/>
                <w:szCs w:val="24"/>
                <w:lang w:val="en-US"/>
              </w:rPr>
              <w:t>s</w:t>
            </w:r>
            <w:r w:rsidRPr="006A6D85">
              <w:rPr>
                <w:rFonts w:ascii="Times New Roman" w:hAnsi="Times New Roman" w:cs="Times New Roman"/>
                <w:sz w:val="24"/>
                <w:szCs w:val="24"/>
              </w:rPr>
              <w:t xml:space="preserve">pondent account number of </w:t>
            </w:r>
            <w:r>
              <w:rPr>
                <w:rFonts w:ascii="Times New Roman" w:hAnsi="Times New Roman" w:cs="Times New Roman"/>
                <w:sz w:val="24"/>
                <w:szCs w:val="24"/>
                <w:lang w:val="en-US"/>
              </w:rPr>
              <w:t>b</w:t>
            </w:r>
            <w:r w:rsidRPr="006A6D85">
              <w:rPr>
                <w:rFonts w:ascii="Times New Roman" w:hAnsi="Times New Roman" w:cs="Times New Roman"/>
                <w:sz w:val="24"/>
                <w:szCs w:val="24"/>
              </w:rPr>
              <w:t xml:space="preserve">ank recipient (20 digit number)            </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t>18.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(10 знаков для </w:t>
            </w:r>
            <w:r>
              <w:rPr>
                <w:rFonts w:ascii="Times New Roman" w:hAnsi="Times New Roman" w:cs="Times New Roman"/>
                <w:sz w:val="24"/>
                <w:szCs w:val="24"/>
              </w:rPr>
              <w:t>юридических лиц</w:t>
            </w:r>
            <w:r w:rsidRPr="006A6D85">
              <w:rPr>
                <w:rFonts w:ascii="Times New Roman" w:hAnsi="Times New Roman" w:cs="Times New Roman"/>
                <w:sz w:val="24"/>
                <w:szCs w:val="24"/>
              </w:rPr>
              <w:t xml:space="preserve"> или 12 знаков для </w:t>
            </w:r>
            <w:r>
              <w:rPr>
                <w:rFonts w:ascii="Times New Roman" w:hAnsi="Times New Roman" w:cs="Times New Roman"/>
                <w:sz w:val="24"/>
                <w:szCs w:val="24"/>
              </w:rPr>
              <w:t>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of recipient (Russain tax identification number - 10 digit number for legal 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 xml:space="preserve">ties and 12 digit number for individuals) </w:t>
            </w:r>
          </w:p>
          <w:p w:rsidR="00C002AB" w:rsidRPr="0021012A" w:rsidRDefault="00C002AB" w:rsidP="00C002AB">
            <w:pPr>
              <w:tabs>
                <w:tab w:val="left" w:pos="1134"/>
                <w:tab w:val="left" w:pos="9356"/>
              </w:tabs>
              <w:spacing w:after="0" w:line="240" w:lineRule="auto"/>
              <w:ind w:right="-1"/>
              <w:jc w:val="both"/>
              <w:rPr>
                <w:rFonts w:ascii="Times New Roman" w:hAnsi="Times New Roman" w:cs="Times New Roman"/>
                <w:i/>
                <w:sz w:val="24"/>
                <w:szCs w:val="24"/>
                <w:lang w:val="en-US"/>
              </w:rPr>
            </w:pPr>
            <w:r w:rsidRPr="0021012A">
              <w:rPr>
                <w:rFonts w:ascii="Times New Roman" w:hAnsi="Times New Roman" w:cs="Times New Roman"/>
                <w:i/>
                <w:sz w:val="24"/>
                <w:szCs w:val="24"/>
                <w:lang w:val="en-US"/>
              </w:rPr>
              <w:lastRenderedPageBreak/>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21012A">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w:t>
            </w:r>
            <w:r>
              <w:rPr>
                <w:rFonts w:ascii="Times New Roman" w:hAnsi="Times New Roman" w:cs="Times New Roman"/>
                <w:i/>
                <w:sz w:val="24"/>
                <w:szCs w:val="24"/>
                <w:lang w:val="en-US"/>
              </w:rPr>
              <w:t>f</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21012A">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21012A">
              <w:rPr>
                <w:rFonts w:ascii="Times New Roman" w:hAnsi="Times New Roman" w:cs="Times New Roman"/>
                <w:i/>
                <w:sz w:val="24"/>
                <w:szCs w:val="24"/>
                <w:lang w:val="en-US"/>
              </w:rPr>
              <w:t xml:space="preserve"> </w:t>
            </w:r>
          </w:p>
          <w:p w:rsidR="00C002AB" w:rsidRPr="007F520B"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0E5F09">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7F520B">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F520B">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7F520B">
              <w:rPr>
                <w:rFonts w:ascii="Times New Roman" w:hAnsi="Times New Roman" w:cs="Times New Roman"/>
                <w:sz w:val="24"/>
                <w:szCs w:val="24"/>
                <w:lang w:val="en-US"/>
              </w:rPr>
              <w:t>)</w:t>
            </w:r>
            <w:r w:rsidRPr="00A926E4">
              <w:rPr>
                <w:rFonts w:ascii="Times New Roman" w:hAnsi="Times New Roman" w:cs="Times New Roman"/>
                <w:sz w:val="24"/>
                <w:szCs w:val="24"/>
                <w:lang w:val="en-US"/>
              </w:rPr>
              <w:t xml:space="preserve"> </w:t>
            </w:r>
            <w:r w:rsidRPr="007F520B">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7F520B">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F520B">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Pr="00963002">
              <w:rPr>
                <w:rFonts w:ascii="Times New Roman" w:hAnsi="Times New Roman" w:cs="Times New Roman"/>
                <w:sz w:val="24"/>
                <w:szCs w:val="24"/>
                <w:lang w:val="en-US"/>
              </w:rPr>
              <w:t xml:space="preserve"> of the legal entity</w:t>
            </w:r>
            <w:r w:rsidRPr="007F520B">
              <w:rPr>
                <w:rFonts w:ascii="Times New Roman" w:hAnsi="Times New Roman" w:cs="Times New Roman"/>
                <w:sz w:val="24"/>
                <w:szCs w:val="24"/>
                <w:lang w:val="en-US"/>
              </w:rPr>
              <w:t xml:space="preserve">)*  </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payment has an account in a foreign bank, the name of the foreign bank shall be indicated.               </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384DB3">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Recipient account (correspondent account or current account) *</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payment has an account in a foreign bank, the correspondent account opened for the foreign bank in a Russian bank shall be indicated</w:t>
            </w:r>
          </w:p>
        </w:tc>
        <w:tc>
          <w:tcPr>
            <w:tcW w:w="4678" w:type="dxa"/>
          </w:tcPr>
          <w:p w:rsidR="00C002AB" w:rsidRPr="006A6D85" w:rsidRDefault="00C002AB" w:rsidP="00C002AB">
            <w:pPr>
              <w:tabs>
                <w:tab w:val="left" w:pos="67"/>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6A6D85" w:rsidTr="001B32C7">
        <w:tc>
          <w:tcPr>
            <w:tcW w:w="9532" w:type="dxa"/>
            <w:gridSpan w:val="4"/>
          </w:tcPr>
          <w:p w:rsidR="00C002AB" w:rsidRPr="006A6D85" w:rsidRDefault="00C002AB" w:rsidP="00C002AB">
            <w:pPr>
              <w:tabs>
                <w:tab w:val="left" w:pos="67"/>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C002AB" w:rsidRPr="006A6D85" w:rsidTr="001B32C7">
        <w:trPr>
          <w:gridAfter w:val="1"/>
          <w:wAfter w:w="6" w:type="dxa"/>
        </w:trPr>
        <w:tc>
          <w:tcPr>
            <w:tcW w:w="1163" w:type="dxa"/>
            <w:vMerge w:val="restart"/>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rPr>
            </w:pPr>
          </w:p>
        </w:tc>
        <w:tc>
          <w:tcPr>
            <w:tcW w:w="3685" w:type="dxa"/>
            <w:vMerge w:val="restart"/>
          </w:tcPr>
          <w:p w:rsidR="00C002AB" w:rsidRPr="006A6D85" w:rsidRDefault="00C002AB" w:rsidP="00C002AB">
            <w:pPr>
              <w:tabs>
                <w:tab w:val="left" w:pos="1134"/>
                <w:tab w:val="left" w:pos="2160"/>
                <w:tab w:val="left" w:pos="9356"/>
              </w:tabs>
              <w:spacing w:after="0" w:line="240" w:lineRule="auto"/>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p>
        </w:tc>
        <w:tc>
          <w:tcPr>
            <w:tcW w:w="4678" w:type="dxa"/>
          </w:tcPr>
          <w:p w:rsidR="00C002AB" w:rsidRPr="006A6D85" w:rsidRDefault="00C002AB" w:rsidP="00C002AB">
            <w:pPr>
              <w:pStyle w:val="a8"/>
              <w:numPr>
                <w:ilvl w:val="0"/>
                <w:numId w:val="1"/>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w:t>
            </w:r>
            <w:r w:rsidRPr="006A6D85">
              <w:rPr>
                <w:rFonts w:ascii="Times New Roman" w:hAnsi="Times New Roman" w:cs="Times New Roman"/>
                <w:sz w:val="24"/>
                <w:szCs w:val="24"/>
                <w:lang w:val="en-US"/>
              </w:rPr>
              <w:lastRenderedPageBreak/>
              <w:t xml:space="preserve">imposed by authorized bodies of foreign states, international organizations, foreign financial institutions in respect of a person </w:t>
            </w:r>
            <w:r>
              <w:rPr>
                <w:rFonts w:ascii="Times New Roman" w:hAnsi="Times New Roman" w:cs="Times New Roman"/>
                <w:sz w:val="24"/>
                <w:szCs w:val="24"/>
                <w:lang w:val="en-US"/>
              </w:rPr>
              <w:t xml:space="preserve">on whose account </w:t>
            </w:r>
            <w:r w:rsidRPr="006A6D85">
              <w:rPr>
                <w:rFonts w:ascii="Times New Roman" w:hAnsi="Times New Roman" w:cs="Times New Roman"/>
                <w:sz w:val="24"/>
                <w:szCs w:val="24"/>
                <w:lang w:val="en-US"/>
              </w:rPr>
              <w:t xml:space="preserve">information on securities </w:t>
            </w:r>
            <w:r>
              <w:rPr>
                <w:rFonts w:ascii="Times New Roman" w:hAnsi="Times New Roman" w:cs="Times New Roman"/>
                <w:sz w:val="24"/>
                <w:szCs w:val="24"/>
                <w:lang w:val="en-US"/>
              </w:rPr>
              <w:t>belonging is provided</w:t>
            </w:r>
            <w:r w:rsidRPr="006A6D85">
              <w:rPr>
                <w:rFonts w:ascii="Times New Roman" w:hAnsi="Times New Roman" w:cs="Times New Roman"/>
                <w:sz w:val="24"/>
                <w:szCs w:val="24"/>
                <w:lang w:val="en-US"/>
              </w:rPr>
              <w:t xml:space="preserve"> </w:t>
            </w:r>
          </w:p>
          <w:p w:rsidR="00C002AB" w:rsidRPr="006A6D85" w:rsidRDefault="00C002AB" w:rsidP="00C002AB">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rsidR="00C002AB" w:rsidRPr="006A6D85" w:rsidRDefault="00C002AB" w:rsidP="00C002AB">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C002AB" w:rsidRPr="006A6D85" w:rsidRDefault="00C002AB" w:rsidP="00C002AB">
            <w:pPr>
              <w:pStyle w:val="a8"/>
              <w:tabs>
                <w:tab w:val="left" w:pos="67"/>
                <w:tab w:val="left" w:pos="607"/>
                <w:tab w:val="left" w:pos="1134"/>
                <w:tab w:val="left" w:pos="2160"/>
                <w:tab w:val="left" w:pos="9356"/>
              </w:tabs>
              <w:spacing w:before="0" w:after="0" w:line="240" w:lineRule="auto"/>
              <w:ind w:left="607"/>
              <w:contextualSpacing w:val="0"/>
              <w:jc w:val="both"/>
              <w:rPr>
                <w:rFonts w:ascii="Times New Roman" w:hAnsi="Times New Roman" w:cs="Times New Roman"/>
                <w:sz w:val="24"/>
                <w:szCs w:val="24"/>
              </w:rPr>
            </w:pPr>
          </w:p>
        </w:tc>
      </w:tr>
      <w:tr w:rsidR="00C002AB" w:rsidRPr="006A6D85" w:rsidTr="001B32C7">
        <w:trPr>
          <w:gridAfter w:val="1"/>
          <w:wAfter w:w="6" w:type="dxa"/>
        </w:trPr>
        <w:tc>
          <w:tcPr>
            <w:tcW w:w="1163" w:type="dxa"/>
            <w:vMerge/>
          </w:tcPr>
          <w:p w:rsidR="00C002AB" w:rsidRPr="006A6D85" w:rsidRDefault="00C002AB" w:rsidP="00C002AB">
            <w:pPr>
              <w:pStyle w:val="a8"/>
              <w:numPr>
                <w:ilvl w:val="0"/>
                <w:numId w:val="5"/>
              </w:numPr>
              <w:tabs>
                <w:tab w:val="left" w:pos="1134"/>
                <w:tab w:val="left" w:pos="9356"/>
              </w:tabs>
              <w:spacing w:before="0" w:after="0" w:line="240" w:lineRule="auto"/>
              <w:ind w:right="-1"/>
              <w:rPr>
                <w:rFonts w:ascii="Times New Roman" w:hAnsi="Times New Roman" w:cs="Times New Roman"/>
                <w:sz w:val="24"/>
                <w:szCs w:val="24"/>
              </w:rPr>
            </w:pPr>
          </w:p>
        </w:tc>
        <w:tc>
          <w:tcPr>
            <w:tcW w:w="3685" w:type="dxa"/>
            <w:vMerge/>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c>
          <w:tcPr>
            <w:tcW w:w="4678" w:type="dxa"/>
          </w:tcPr>
          <w:p w:rsidR="00C002AB" w:rsidRPr="00C2149E" w:rsidRDefault="00C002AB" w:rsidP="00C002AB">
            <w:pPr>
              <w:pStyle w:val="a8"/>
              <w:numPr>
                <w:ilvl w:val="0"/>
                <w:numId w:val="1"/>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C2149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(пятьюдесятью)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respect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owning</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solely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aggregate</w:t>
            </w:r>
            <w:r w:rsidRPr="00C2149E">
              <w:rPr>
                <w:rFonts w:ascii="Times New Roman" w:hAnsi="Times New Roman" w:cs="Times New Roman"/>
                <w:sz w:val="24"/>
                <w:szCs w:val="24"/>
              </w:rPr>
              <w:t xml:space="preserve"> 50 (</w:t>
            </w:r>
            <w:r w:rsidRPr="00C2149E">
              <w:rPr>
                <w:rFonts w:ascii="Times New Roman" w:hAnsi="Times New Roman" w:cs="Times New Roman"/>
                <w:sz w:val="24"/>
                <w:szCs w:val="24"/>
                <w:lang w:val="en-US"/>
              </w:rPr>
              <w:t>fifty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more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percent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shares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interests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whose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account</w:t>
            </w:r>
            <w:r w:rsidRPr="00C2149E">
              <w:rPr>
                <w:rFonts w:ascii="Times New Roman" w:hAnsi="Times New Roman" w:cs="Times New Roman"/>
                <w:sz w:val="24"/>
                <w:szCs w:val="24"/>
              </w:rPr>
              <w:t xml:space="preserve"> </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information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securities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belonging</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provided</w:t>
            </w:r>
            <w:r w:rsidRPr="00F01F62">
              <w:rPr>
                <w:rFonts w:ascii="Times New Roman" w:hAnsi="Times New Roman" w:cs="Times New Roman"/>
                <w:sz w:val="24"/>
                <w:szCs w:val="24"/>
              </w:rPr>
              <w:t xml:space="preserve"> </w:t>
            </w:r>
          </w:p>
          <w:p w:rsidR="00C002AB" w:rsidRPr="006A6D85" w:rsidRDefault="00C002AB" w:rsidP="00C002AB">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rsidR="00C002AB" w:rsidRPr="00F01F62" w:rsidRDefault="00C002AB" w:rsidP="00C002AB">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rsidR="00C002AB" w:rsidRPr="00F01F62" w:rsidRDefault="00C002AB" w:rsidP="00C002AB">
            <w:pPr>
              <w:tabs>
                <w:tab w:val="left" w:pos="67"/>
                <w:tab w:val="left" w:pos="607"/>
                <w:tab w:val="left" w:pos="1134"/>
                <w:tab w:val="left" w:pos="2160"/>
                <w:tab w:val="left" w:pos="9356"/>
              </w:tabs>
              <w:spacing w:after="0" w:line="240" w:lineRule="auto"/>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rsidR="00C002AB" w:rsidRPr="00F01F62" w:rsidRDefault="00C002AB" w:rsidP="00C002AB">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F01F62">
              <w:rPr>
                <w:rFonts w:ascii="Times New Roman" w:hAnsi="Times New Roman" w:cs="Times New Roman"/>
                <w:i/>
                <w:sz w:val="20"/>
                <w:szCs w:val="20"/>
              </w:rPr>
              <w:t xml:space="preserve"> 50 (</w:t>
            </w:r>
            <w:r>
              <w:rPr>
                <w:rFonts w:ascii="Times New Roman" w:hAnsi="Times New Roman" w:cs="Times New Roman"/>
                <w:i/>
                <w:sz w:val="20"/>
                <w:szCs w:val="20"/>
              </w:rPr>
              <w:t>пятьюдесятью</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F01F62">
              <w:rPr>
                <w:rFonts w:ascii="Times New Roman" w:hAnsi="Times New Roman" w:cs="Times New Roman"/>
                <w:i/>
                <w:sz w:val="20"/>
                <w:szCs w:val="20"/>
              </w:rPr>
              <w:t xml:space="preserve"> 50 (</w:t>
            </w:r>
            <w:r>
              <w:rPr>
                <w:rFonts w:ascii="Times New Roman" w:hAnsi="Times New Roman" w:cs="Times New Roman"/>
                <w:i/>
                <w:sz w:val="20"/>
                <w:szCs w:val="20"/>
                <w:lang w:val="en-US"/>
              </w:rPr>
              <w:t>fifty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lastRenderedPageBreak/>
              <w:t>shares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securities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belonging</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is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provided</w:t>
            </w:r>
          </w:p>
          <w:p w:rsidR="00C002AB" w:rsidRPr="006A6D85" w:rsidRDefault="00C002AB" w:rsidP="00C002AB">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w:t>
            </w:r>
          </w:p>
          <w:p w:rsidR="00C002AB" w:rsidRPr="006A6D85" w:rsidRDefault="00C002AB" w:rsidP="00C002AB">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C002AB" w:rsidRPr="006A6D85" w:rsidTr="001B32C7">
        <w:trPr>
          <w:gridAfter w:val="1"/>
          <w:wAfter w:w="6" w:type="dxa"/>
        </w:trPr>
        <w:tc>
          <w:tcPr>
            <w:tcW w:w="1163" w:type="dxa"/>
            <w:vMerge/>
          </w:tcPr>
          <w:p w:rsidR="00C002AB" w:rsidRPr="006A6D85" w:rsidRDefault="00C002AB" w:rsidP="00C002AB">
            <w:pPr>
              <w:pStyle w:val="a8"/>
              <w:numPr>
                <w:ilvl w:val="0"/>
                <w:numId w:val="5"/>
              </w:numPr>
              <w:tabs>
                <w:tab w:val="left" w:pos="1134"/>
                <w:tab w:val="left" w:pos="9356"/>
              </w:tabs>
              <w:spacing w:before="0" w:after="0" w:line="240" w:lineRule="auto"/>
              <w:ind w:right="-1"/>
              <w:rPr>
                <w:rFonts w:ascii="Times New Roman" w:hAnsi="Times New Roman" w:cs="Times New Roman"/>
                <w:sz w:val="24"/>
                <w:szCs w:val="24"/>
              </w:rPr>
            </w:pPr>
          </w:p>
        </w:tc>
        <w:tc>
          <w:tcPr>
            <w:tcW w:w="3685" w:type="dxa"/>
            <w:vMerge/>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c>
          <w:tcPr>
            <w:tcW w:w="4678" w:type="dxa"/>
          </w:tcPr>
          <w:p w:rsidR="00C002AB" w:rsidRPr="00C2149E" w:rsidRDefault="00C002AB" w:rsidP="00C002AB">
            <w:pPr>
              <w:pStyle w:val="a8"/>
              <w:tabs>
                <w:tab w:val="left" w:pos="67"/>
                <w:tab w:val="left" w:pos="607"/>
                <w:tab w:val="left" w:pos="1134"/>
                <w:tab w:val="left" w:pos="2160"/>
                <w:tab w:val="left" w:pos="9356"/>
              </w:tabs>
              <w:spacing w:before="0" w:after="0" w:line="240" w:lineRule="auto"/>
              <w:ind w:left="607"/>
              <w:contextualSpacing w:val="0"/>
              <w:jc w:val="both"/>
              <w:rPr>
                <w:rFonts w:ascii="Times New Roman" w:hAnsi="Times New Roman" w:cs="Times New Roman"/>
                <w:sz w:val="24"/>
                <w:szCs w:val="24"/>
              </w:rPr>
            </w:pPr>
          </w:p>
        </w:tc>
      </w:tr>
      <w:tr w:rsidR="00C002AB" w:rsidRPr="006A6D85" w:rsidTr="001B32C7">
        <w:trPr>
          <w:gridAfter w:val="1"/>
          <w:wAfter w:w="6" w:type="dxa"/>
        </w:trPr>
        <w:tc>
          <w:tcPr>
            <w:tcW w:w="1163" w:type="dxa"/>
            <w:vMerge/>
          </w:tcPr>
          <w:p w:rsidR="00C002AB" w:rsidRPr="006A6D85" w:rsidRDefault="00C002AB" w:rsidP="00C002AB">
            <w:pPr>
              <w:pStyle w:val="a8"/>
              <w:numPr>
                <w:ilvl w:val="0"/>
                <w:numId w:val="5"/>
              </w:numPr>
              <w:tabs>
                <w:tab w:val="left" w:pos="1134"/>
                <w:tab w:val="left" w:pos="9356"/>
              </w:tabs>
              <w:spacing w:before="0" w:after="0" w:line="240" w:lineRule="auto"/>
              <w:ind w:right="-1"/>
              <w:rPr>
                <w:rFonts w:ascii="Times New Roman" w:hAnsi="Times New Roman" w:cs="Times New Roman"/>
                <w:sz w:val="24"/>
                <w:szCs w:val="24"/>
              </w:rPr>
            </w:pPr>
          </w:p>
        </w:tc>
        <w:tc>
          <w:tcPr>
            <w:tcW w:w="3685" w:type="dxa"/>
            <w:vMerge/>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rPr>
            </w:pPr>
          </w:p>
        </w:tc>
        <w:tc>
          <w:tcPr>
            <w:tcW w:w="4678" w:type="dxa"/>
          </w:tcPr>
          <w:p w:rsidR="00C002AB" w:rsidRPr="006A6D85" w:rsidRDefault="00C002AB" w:rsidP="00C002AB">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w:t>
            </w: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w:t>
            </w:r>
            <w:r w:rsidRPr="006A6D85">
              <w:rPr>
                <w:rFonts w:ascii="Times New Roman" w:eastAsia="Calibri" w:hAnsi="Times New Roman" w:cs="Times New Roman"/>
                <w:snapToGrid w:val="0"/>
                <w:sz w:val="24"/>
                <w:lang w:val="en-GB"/>
              </w:rPr>
              <w:t xml:space="preserve">indicating the date </w:t>
            </w:r>
            <w:r>
              <w:rPr>
                <w:rFonts w:ascii="Times New Roman" w:eastAsia="Calibri" w:hAnsi="Times New Roman" w:cs="Times New Roman"/>
                <w:snapToGrid w:val="0"/>
                <w:sz w:val="24"/>
                <w:lang w:val="en-GB"/>
              </w:rPr>
              <w:t>and number</w:t>
            </w:r>
            <w:r w:rsidRPr="006A6D85">
              <w:rPr>
                <w:rFonts w:ascii="Times New Roman" w:eastAsia="Calibri" w:hAnsi="Times New Roman" w:cs="Times New Roman"/>
                <w:snapToGrid w:val="0"/>
                <w:sz w:val="24"/>
                <w:lang w:val="en-GB"/>
              </w:rPr>
              <w:t xml:space="preserve"> the decision, if applicable)</w:t>
            </w:r>
          </w:p>
        </w:tc>
        <w:tc>
          <w:tcPr>
            <w:tcW w:w="4678" w:type="dxa"/>
          </w:tcPr>
          <w:p w:rsidR="00C002AB" w:rsidRPr="006A6D85" w:rsidRDefault="00C002AB" w:rsidP="00C002AB">
            <w:pPr>
              <w:tabs>
                <w:tab w:val="left" w:pos="67"/>
                <w:tab w:val="left" w:pos="607"/>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3C5B4F"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hAnsi="Times New Roman" w:cs="Times New Roman"/>
                <w:sz w:val="24"/>
                <w:szCs w:val="24"/>
                <w:lang w:val="en-US"/>
              </w:rPr>
              <w:t xml:space="preserve">Links to the official source and (or) official website of the body/organization that made the decision to impose the Restrictions </w:t>
            </w:r>
          </w:p>
        </w:tc>
        <w:tc>
          <w:tcPr>
            <w:tcW w:w="4678" w:type="dxa"/>
          </w:tcPr>
          <w:p w:rsidR="00C002AB" w:rsidRPr="006A6D85" w:rsidRDefault="00C002AB" w:rsidP="00C002AB">
            <w:pPr>
              <w:tabs>
                <w:tab w:val="left" w:pos="67"/>
                <w:tab w:val="left" w:pos="607"/>
                <w:tab w:val="left" w:pos="1134"/>
                <w:tab w:val="left" w:pos="9356"/>
              </w:tabs>
              <w:spacing w:after="0" w:line="240" w:lineRule="auto"/>
              <w:ind w:right="-1"/>
              <w:jc w:val="both"/>
              <w:rPr>
                <w:rFonts w:ascii="Times New Roman" w:hAnsi="Times New Roman" w:cs="Times New Roman"/>
                <w:sz w:val="24"/>
                <w:szCs w:val="24"/>
                <w:lang w:val="en-US"/>
              </w:rPr>
            </w:pPr>
          </w:p>
        </w:tc>
      </w:tr>
      <w:tr w:rsidR="00C002AB" w:rsidRPr="006A6D85" w:rsidTr="001B32C7">
        <w:trPr>
          <w:gridAfter w:val="1"/>
          <w:wAfter w:w="6" w:type="dxa"/>
        </w:trPr>
        <w:tc>
          <w:tcPr>
            <w:tcW w:w="1163" w:type="dxa"/>
          </w:tcPr>
          <w:p w:rsidR="00C002AB" w:rsidRPr="006A6D85" w:rsidRDefault="00C002AB" w:rsidP="00C002AB">
            <w:pPr>
              <w:pStyle w:val="a8"/>
              <w:numPr>
                <w:ilvl w:val="0"/>
                <w:numId w:val="3"/>
              </w:numPr>
              <w:tabs>
                <w:tab w:val="left" w:pos="1134"/>
                <w:tab w:val="left" w:pos="9356"/>
              </w:tabs>
              <w:spacing w:before="0" w:after="0" w:line="240" w:lineRule="auto"/>
              <w:ind w:right="-1"/>
              <w:jc w:val="both"/>
              <w:rPr>
                <w:rFonts w:ascii="Times New Roman" w:hAnsi="Times New Roman" w:cs="Times New Roman"/>
                <w:sz w:val="24"/>
                <w:szCs w:val="24"/>
                <w:lang w:val="en-US"/>
              </w:rPr>
            </w:pPr>
          </w:p>
        </w:tc>
        <w:tc>
          <w:tcPr>
            <w:tcW w:w="3685" w:type="dxa"/>
          </w:tcPr>
          <w:p w:rsidR="00C002AB" w:rsidRPr="006A6D85" w:rsidRDefault="00C002AB" w:rsidP="00C002AB">
            <w:pPr>
              <w:tabs>
                <w:tab w:val="left" w:pos="1134"/>
                <w:tab w:val="left" w:pos="9356"/>
              </w:tabs>
              <w:spacing w:after="0" w:line="240" w:lineRule="auto"/>
              <w:ind w:right="-1"/>
              <w:jc w:val="both"/>
              <w:rPr>
                <w:rFonts w:ascii="Times New Roman" w:eastAsia="Calibri" w:hAnsi="Times New Roman" w:cs="Times New Roman"/>
                <w:bCs/>
                <w:snapToGrid w:val="0"/>
                <w:sz w:val="24"/>
                <w:szCs w:val="24"/>
                <w:lang w:val="en-US"/>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19-21/</w:t>
            </w:r>
            <w:r w:rsidRPr="006A6D85">
              <w:rPr>
                <w:lang w:val="en-US"/>
              </w:rPr>
              <w:t xml:space="preserve"> </w:t>
            </w:r>
            <w:r w:rsidRPr="006A6D85">
              <w:rPr>
                <w:rFonts w:ascii="Times New Roman" w:eastAsia="Calibri" w:hAnsi="Times New Roman" w:cs="Times New Roman"/>
                <w:bCs/>
                <w:snapToGrid w:val="0"/>
                <w:sz w:val="24"/>
                <w:szCs w:val="24"/>
                <w:lang w:val="en-US"/>
              </w:rPr>
              <w:t>don't have the information listed in paragraphs 19-21</w:t>
            </w:r>
          </w:p>
        </w:tc>
        <w:tc>
          <w:tcPr>
            <w:tcW w:w="4678" w:type="dxa"/>
          </w:tcPr>
          <w:p w:rsidR="00C002AB" w:rsidRPr="006A6D85" w:rsidRDefault="00C002AB" w:rsidP="00C002AB">
            <w:pPr>
              <w:pStyle w:val="a8"/>
              <w:numPr>
                <w:ilvl w:val="0"/>
                <w:numId w:val="1"/>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rsidR="00C002AB" w:rsidRPr="006A6D85" w:rsidRDefault="00C002AB" w:rsidP="00C002AB">
      <w:pPr>
        <w:tabs>
          <w:tab w:val="left" w:pos="1134"/>
          <w:tab w:val="left" w:pos="9356"/>
        </w:tabs>
        <w:spacing w:after="0" w:line="240" w:lineRule="auto"/>
        <w:ind w:right="-1"/>
        <w:jc w:val="both"/>
        <w:rPr>
          <w:rFonts w:ascii="Times New Roman" w:eastAsia="Calibri" w:hAnsi="Times New Roman" w:cs="Times New Roman"/>
          <w:sz w:val="24"/>
          <w:szCs w:val="24"/>
        </w:rPr>
      </w:pPr>
    </w:p>
    <w:p w:rsidR="00C002AB" w:rsidRPr="000A1B49" w:rsidRDefault="00C002AB" w:rsidP="00C002AB">
      <w:pPr>
        <w:tabs>
          <w:tab w:val="left" w:pos="9356"/>
        </w:tabs>
        <w:spacing w:after="0" w:line="240" w:lineRule="auto"/>
        <w:ind w:right="-1"/>
        <w:jc w:val="both"/>
        <w:rPr>
          <w:rFonts w:ascii="Times New Roman" w:hAnsi="Times New Roman"/>
          <w:sz w:val="20"/>
          <w:szCs w:val="20"/>
        </w:rPr>
      </w:pPr>
      <w:r w:rsidRPr="000A1B49">
        <w:rPr>
          <w:rFonts w:ascii="Times New Roman" w:hAnsi="Times New Roman"/>
          <w:sz w:val="20"/>
          <w:szCs w:val="20"/>
        </w:rPr>
        <w:t xml:space="preserve">* </w:t>
      </w:r>
      <w:r w:rsidRPr="00A926E4">
        <w:rPr>
          <w:rFonts w:ascii="Times New Roman" w:hAnsi="Times New Roman"/>
          <w:sz w:val="20"/>
          <w:szCs w:val="20"/>
        </w:rPr>
        <w:t>В</w:t>
      </w:r>
      <w:r w:rsidRPr="000A1B49">
        <w:rPr>
          <w:rFonts w:ascii="Times New Roman" w:hAnsi="Times New Roman"/>
          <w:sz w:val="20"/>
          <w:szCs w:val="20"/>
        </w:rPr>
        <w:t xml:space="preserve"> </w:t>
      </w:r>
      <w:r w:rsidRPr="00A926E4">
        <w:rPr>
          <w:rFonts w:ascii="Times New Roman" w:hAnsi="Times New Roman"/>
          <w:sz w:val="20"/>
          <w:szCs w:val="20"/>
        </w:rPr>
        <w:t>случае</w:t>
      </w:r>
      <w:r w:rsidRPr="000A1B49">
        <w:rPr>
          <w:rFonts w:ascii="Times New Roman" w:hAnsi="Times New Roman"/>
          <w:sz w:val="20"/>
          <w:szCs w:val="20"/>
        </w:rPr>
        <w:t xml:space="preserve"> </w:t>
      </w:r>
      <w:r w:rsidRPr="00A926E4">
        <w:rPr>
          <w:rFonts w:ascii="Times New Roman" w:hAnsi="Times New Roman"/>
          <w:sz w:val="20"/>
          <w:szCs w:val="20"/>
        </w:rPr>
        <w:t>заполнения</w:t>
      </w:r>
      <w:r w:rsidRPr="000A1B49">
        <w:rPr>
          <w:rFonts w:ascii="Times New Roman" w:hAnsi="Times New Roman"/>
          <w:sz w:val="20"/>
          <w:szCs w:val="20"/>
        </w:rPr>
        <w:t xml:space="preserve"> </w:t>
      </w:r>
      <w:r w:rsidRPr="00A926E4">
        <w:rPr>
          <w:rFonts w:ascii="Times New Roman" w:hAnsi="Times New Roman"/>
          <w:sz w:val="20"/>
          <w:szCs w:val="20"/>
        </w:rPr>
        <w:t>Держателем</w:t>
      </w:r>
      <w:r w:rsidRPr="000A1B49">
        <w:rPr>
          <w:rFonts w:ascii="Times New Roman" w:hAnsi="Times New Roman"/>
          <w:sz w:val="20"/>
          <w:szCs w:val="20"/>
        </w:rPr>
        <w:t xml:space="preserve"> </w:t>
      </w:r>
      <w:r w:rsidRPr="00A926E4">
        <w:rPr>
          <w:rFonts w:ascii="Times New Roman" w:hAnsi="Times New Roman"/>
          <w:sz w:val="20"/>
          <w:szCs w:val="20"/>
        </w:rPr>
        <w:t>раздела</w:t>
      </w:r>
      <w:r w:rsidRPr="000A1B49">
        <w:rPr>
          <w:rFonts w:ascii="Times New Roman" w:hAnsi="Times New Roman"/>
          <w:sz w:val="20"/>
          <w:szCs w:val="20"/>
        </w:rPr>
        <w:t xml:space="preserve"> 18 </w:t>
      </w:r>
      <w:r w:rsidRPr="00A926E4">
        <w:rPr>
          <w:rFonts w:ascii="Times New Roman" w:hAnsi="Times New Roman"/>
          <w:sz w:val="20"/>
          <w:szCs w:val="20"/>
        </w:rPr>
        <w:t>Уведомление</w:t>
      </w:r>
      <w:r w:rsidRPr="000A1B49">
        <w:rPr>
          <w:rFonts w:ascii="Times New Roman" w:hAnsi="Times New Roman"/>
          <w:sz w:val="20"/>
          <w:szCs w:val="20"/>
        </w:rPr>
        <w:t xml:space="preserve"> </w:t>
      </w:r>
      <w:r w:rsidRPr="00A926E4">
        <w:rPr>
          <w:rFonts w:ascii="Times New Roman" w:hAnsi="Times New Roman"/>
          <w:sz w:val="20"/>
          <w:szCs w:val="20"/>
        </w:rPr>
        <w:t>о</w:t>
      </w:r>
      <w:r w:rsidRPr="000A1B49">
        <w:rPr>
          <w:rFonts w:ascii="Times New Roman" w:hAnsi="Times New Roman"/>
          <w:sz w:val="20"/>
          <w:szCs w:val="20"/>
        </w:rPr>
        <w:t xml:space="preserve"> </w:t>
      </w:r>
      <w:r w:rsidRPr="00A926E4">
        <w:rPr>
          <w:rFonts w:ascii="Times New Roman" w:hAnsi="Times New Roman"/>
          <w:sz w:val="20"/>
          <w:szCs w:val="20"/>
        </w:rPr>
        <w:t>направлении</w:t>
      </w:r>
      <w:r w:rsidRPr="000A1B49">
        <w:rPr>
          <w:rFonts w:ascii="Times New Roman" w:hAnsi="Times New Roman"/>
          <w:sz w:val="20"/>
          <w:szCs w:val="20"/>
        </w:rPr>
        <w:t xml:space="preserve"> </w:t>
      </w:r>
      <w:r w:rsidRPr="00A926E4">
        <w:rPr>
          <w:rFonts w:ascii="Times New Roman" w:hAnsi="Times New Roman"/>
          <w:sz w:val="20"/>
          <w:szCs w:val="20"/>
        </w:rPr>
        <w:t>сведений</w:t>
      </w:r>
      <w:r w:rsidRPr="000A1B49">
        <w:rPr>
          <w:rFonts w:ascii="Times New Roman" w:hAnsi="Times New Roman"/>
          <w:sz w:val="20"/>
          <w:szCs w:val="20"/>
        </w:rPr>
        <w:t xml:space="preserve"> (</w:t>
      </w:r>
      <w:r w:rsidRPr="00A926E4">
        <w:rPr>
          <w:rFonts w:ascii="Times New Roman" w:hAnsi="Times New Roman"/>
          <w:sz w:val="20"/>
          <w:szCs w:val="20"/>
        </w:rPr>
        <w:t>документов</w:t>
      </w:r>
      <w:r w:rsidRPr="000A1B49">
        <w:rPr>
          <w:rFonts w:ascii="Times New Roman" w:hAnsi="Times New Roman"/>
          <w:sz w:val="20"/>
          <w:szCs w:val="20"/>
        </w:rPr>
        <w:t xml:space="preserve">) </w:t>
      </w:r>
      <w:r w:rsidRPr="00A926E4">
        <w:rPr>
          <w:rFonts w:ascii="Times New Roman" w:hAnsi="Times New Roman"/>
          <w:sz w:val="20"/>
          <w:szCs w:val="20"/>
        </w:rPr>
        <w:t>к</w:t>
      </w:r>
      <w:r w:rsidRPr="000A1B49">
        <w:rPr>
          <w:rFonts w:ascii="Times New Roman" w:hAnsi="Times New Roman"/>
          <w:sz w:val="20"/>
          <w:szCs w:val="20"/>
        </w:rPr>
        <w:t xml:space="preserve"> </w:t>
      </w:r>
      <w:r w:rsidRPr="00A926E4">
        <w:rPr>
          <w:rFonts w:ascii="Times New Roman" w:hAnsi="Times New Roman"/>
          <w:sz w:val="20"/>
          <w:szCs w:val="20"/>
        </w:rPr>
        <w:t>Списку</w:t>
      </w:r>
      <w:r w:rsidRPr="000A1B49">
        <w:rPr>
          <w:rFonts w:ascii="Times New Roman" w:hAnsi="Times New Roman"/>
          <w:sz w:val="20"/>
          <w:szCs w:val="20"/>
        </w:rPr>
        <w:t xml:space="preserve"> </w:t>
      </w:r>
      <w:r w:rsidRPr="00A926E4">
        <w:rPr>
          <w:rFonts w:ascii="Times New Roman" w:hAnsi="Times New Roman"/>
          <w:sz w:val="20"/>
          <w:szCs w:val="20"/>
        </w:rPr>
        <w:t>Иностранного</w:t>
      </w:r>
      <w:r w:rsidRPr="000A1B49">
        <w:rPr>
          <w:rFonts w:ascii="Times New Roman" w:hAnsi="Times New Roman"/>
          <w:sz w:val="20"/>
          <w:szCs w:val="20"/>
        </w:rPr>
        <w:t xml:space="preserve"> </w:t>
      </w:r>
      <w:r w:rsidRPr="00A926E4">
        <w:rPr>
          <w:rFonts w:ascii="Times New Roman" w:hAnsi="Times New Roman"/>
          <w:sz w:val="20"/>
          <w:szCs w:val="20"/>
        </w:rPr>
        <w:t>номинального</w:t>
      </w:r>
      <w:r w:rsidRPr="000A1B49">
        <w:rPr>
          <w:rFonts w:ascii="Times New Roman" w:hAnsi="Times New Roman"/>
          <w:sz w:val="20"/>
          <w:szCs w:val="20"/>
        </w:rPr>
        <w:t xml:space="preserve"> </w:t>
      </w:r>
      <w:r w:rsidRPr="00A926E4">
        <w:rPr>
          <w:rFonts w:ascii="Times New Roman" w:hAnsi="Times New Roman"/>
          <w:sz w:val="20"/>
          <w:szCs w:val="20"/>
        </w:rPr>
        <w:t>держателя</w:t>
      </w:r>
      <w:r w:rsidRPr="000A1B49">
        <w:rPr>
          <w:rFonts w:ascii="Times New Roman" w:hAnsi="Times New Roman"/>
          <w:sz w:val="20"/>
          <w:szCs w:val="20"/>
        </w:rPr>
        <w:t xml:space="preserve"> </w:t>
      </w:r>
      <w:r w:rsidRPr="00A926E4">
        <w:rPr>
          <w:rFonts w:ascii="Times New Roman" w:hAnsi="Times New Roman"/>
          <w:sz w:val="20"/>
          <w:szCs w:val="20"/>
        </w:rPr>
        <w:t>принимается</w:t>
      </w:r>
      <w:r w:rsidRPr="000A1B49">
        <w:rPr>
          <w:rFonts w:ascii="Times New Roman" w:hAnsi="Times New Roman"/>
          <w:sz w:val="20"/>
          <w:szCs w:val="20"/>
        </w:rPr>
        <w:t xml:space="preserve"> </w:t>
      </w:r>
      <w:r w:rsidRPr="00A926E4">
        <w:rPr>
          <w:rFonts w:ascii="Times New Roman" w:hAnsi="Times New Roman"/>
          <w:sz w:val="20"/>
          <w:szCs w:val="20"/>
        </w:rPr>
        <w:t>при</w:t>
      </w:r>
      <w:r w:rsidRPr="000A1B49">
        <w:rPr>
          <w:rFonts w:ascii="Times New Roman" w:hAnsi="Times New Roman"/>
          <w:sz w:val="20"/>
          <w:szCs w:val="20"/>
        </w:rPr>
        <w:t xml:space="preserve"> </w:t>
      </w:r>
      <w:r w:rsidRPr="00A926E4">
        <w:rPr>
          <w:rFonts w:ascii="Times New Roman" w:hAnsi="Times New Roman"/>
          <w:sz w:val="20"/>
          <w:szCs w:val="20"/>
        </w:rPr>
        <w:t>условии</w:t>
      </w:r>
      <w:r w:rsidRPr="000A1B49">
        <w:rPr>
          <w:rFonts w:ascii="Times New Roman" w:hAnsi="Times New Roman"/>
          <w:sz w:val="20"/>
          <w:szCs w:val="20"/>
        </w:rPr>
        <w:t xml:space="preserve"> </w:t>
      </w:r>
      <w:r w:rsidRPr="00A926E4">
        <w:rPr>
          <w:rFonts w:ascii="Times New Roman" w:hAnsi="Times New Roman"/>
          <w:sz w:val="20"/>
          <w:szCs w:val="20"/>
        </w:rPr>
        <w:t>свидетельствования</w:t>
      </w:r>
      <w:r w:rsidRPr="000A1B49">
        <w:rPr>
          <w:rFonts w:ascii="Times New Roman" w:hAnsi="Times New Roman"/>
          <w:sz w:val="20"/>
          <w:szCs w:val="20"/>
        </w:rPr>
        <w:t xml:space="preserve"> </w:t>
      </w:r>
      <w:r w:rsidRPr="00A926E4">
        <w:rPr>
          <w:rFonts w:ascii="Times New Roman" w:hAnsi="Times New Roman"/>
          <w:sz w:val="20"/>
          <w:szCs w:val="20"/>
        </w:rPr>
        <w:t>подлинности</w:t>
      </w:r>
      <w:r w:rsidRPr="000A1B49">
        <w:rPr>
          <w:rFonts w:ascii="Times New Roman" w:hAnsi="Times New Roman"/>
          <w:sz w:val="20"/>
          <w:szCs w:val="20"/>
        </w:rPr>
        <w:t xml:space="preserve"> </w:t>
      </w:r>
      <w:r w:rsidRPr="00A926E4">
        <w:rPr>
          <w:rFonts w:ascii="Times New Roman" w:hAnsi="Times New Roman"/>
          <w:sz w:val="20"/>
          <w:szCs w:val="20"/>
        </w:rPr>
        <w:t>подписи</w:t>
      </w:r>
      <w:r w:rsidRPr="000A1B49">
        <w:rPr>
          <w:rFonts w:ascii="Times New Roman" w:hAnsi="Times New Roman"/>
          <w:sz w:val="20"/>
          <w:szCs w:val="20"/>
        </w:rPr>
        <w:t xml:space="preserve"> </w:t>
      </w:r>
      <w:r w:rsidRPr="00A926E4">
        <w:rPr>
          <w:rFonts w:ascii="Times New Roman" w:hAnsi="Times New Roman"/>
          <w:sz w:val="20"/>
          <w:szCs w:val="20"/>
        </w:rPr>
        <w:t>подписавшего</w:t>
      </w:r>
      <w:r w:rsidRPr="000A1B49">
        <w:rPr>
          <w:rFonts w:ascii="Times New Roman" w:hAnsi="Times New Roman"/>
          <w:sz w:val="20"/>
          <w:szCs w:val="20"/>
        </w:rPr>
        <w:t xml:space="preserve"> </w:t>
      </w:r>
      <w:r w:rsidRPr="00A926E4">
        <w:rPr>
          <w:rFonts w:ascii="Times New Roman" w:hAnsi="Times New Roman"/>
          <w:sz w:val="20"/>
          <w:szCs w:val="20"/>
        </w:rPr>
        <w:t>настоящее</w:t>
      </w:r>
      <w:r w:rsidRPr="000A1B49">
        <w:rPr>
          <w:rFonts w:ascii="Times New Roman" w:hAnsi="Times New Roman"/>
          <w:sz w:val="20"/>
          <w:szCs w:val="20"/>
        </w:rPr>
        <w:t xml:space="preserve"> </w:t>
      </w:r>
      <w:r w:rsidRPr="00A926E4">
        <w:rPr>
          <w:rFonts w:ascii="Times New Roman" w:hAnsi="Times New Roman"/>
          <w:sz w:val="20"/>
          <w:szCs w:val="20"/>
        </w:rPr>
        <w:t>Уведомление</w:t>
      </w:r>
      <w:r w:rsidRPr="000A1B49">
        <w:rPr>
          <w:rFonts w:ascii="Times New Roman" w:hAnsi="Times New Roman"/>
          <w:sz w:val="20"/>
          <w:szCs w:val="20"/>
        </w:rPr>
        <w:t xml:space="preserve"> </w:t>
      </w:r>
      <w:r w:rsidRPr="00A926E4">
        <w:rPr>
          <w:rFonts w:ascii="Times New Roman" w:hAnsi="Times New Roman"/>
          <w:sz w:val="20"/>
          <w:szCs w:val="20"/>
        </w:rPr>
        <w:t>лица</w:t>
      </w:r>
      <w:r w:rsidRPr="000A1B49">
        <w:rPr>
          <w:rFonts w:ascii="Times New Roman" w:hAnsi="Times New Roman"/>
          <w:sz w:val="20"/>
          <w:szCs w:val="20"/>
        </w:rPr>
        <w:t xml:space="preserve">. / </w:t>
      </w:r>
      <w:r w:rsidRPr="00782A8C">
        <w:rPr>
          <w:rFonts w:ascii="Times New Roman" w:hAnsi="Times New Roman" w:cs="Times New Roman"/>
          <w:sz w:val="20"/>
          <w:szCs w:val="20"/>
          <w:lang w:val="en-US"/>
        </w:rPr>
        <w:t>If</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the</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Holder</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fills</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in</w:t>
      </w:r>
      <w:r w:rsidRPr="000A1B49">
        <w:rPr>
          <w:rFonts w:ascii="Times New Roman" w:hAnsi="Times New Roman" w:cs="Times New Roman"/>
          <w:sz w:val="20"/>
          <w:szCs w:val="20"/>
        </w:rPr>
        <w:t xml:space="preserve"> </w:t>
      </w:r>
      <w:r w:rsidRPr="00782A8C">
        <w:rPr>
          <w:rFonts w:ascii="Times New Roman" w:hAnsi="Times New Roman" w:cs="Times New Roman"/>
          <w:sz w:val="20"/>
          <w:szCs w:val="20"/>
          <w:lang w:val="en-US"/>
        </w:rPr>
        <w:t>Section</w:t>
      </w:r>
      <w:r w:rsidRPr="000A1B49">
        <w:rPr>
          <w:rFonts w:ascii="Times New Roman" w:hAnsi="Times New Roman" w:cs="Times New Roman"/>
          <w:sz w:val="20"/>
          <w:szCs w:val="20"/>
        </w:rPr>
        <w:t xml:space="preserve"> 18</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Notification</w:t>
      </w:r>
      <w:r w:rsidRPr="000A1B49">
        <w:rPr>
          <w:rFonts w:ascii="Times New Roman" w:hAnsi="Times New Roman"/>
          <w:sz w:val="20"/>
          <w:szCs w:val="20"/>
        </w:rPr>
        <w:t xml:space="preserve"> </w:t>
      </w:r>
      <w:r w:rsidRPr="00A926E4">
        <w:rPr>
          <w:rFonts w:ascii="Times New Roman" w:hAnsi="Times New Roman"/>
          <w:sz w:val="20"/>
          <w:szCs w:val="20"/>
          <w:lang w:val="en-US"/>
        </w:rPr>
        <w:t>on</w:t>
      </w:r>
      <w:r w:rsidRPr="000A1B49">
        <w:rPr>
          <w:rFonts w:ascii="Times New Roman" w:hAnsi="Times New Roman"/>
          <w:sz w:val="20"/>
          <w:szCs w:val="20"/>
        </w:rPr>
        <w:t xml:space="preserve"> </w:t>
      </w:r>
      <w:r w:rsidRPr="00A926E4">
        <w:rPr>
          <w:rFonts w:ascii="Times New Roman" w:hAnsi="Times New Roman"/>
          <w:sz w:val="20"/>
          <w:szCs w:val="20"/>
          <w:lang w:val="en-US"/>
        </w:rPr>
        <w:t>sending</w:t>
      </w:r>
      <w:r w:rsidRPr="000A1B49">
        <w:rPr>
          <w:rFonts w:ascii="Times New Roman" w:hAnsi="Times New Roman"/>
          <w:sz w:val="20"/>
          <w:szCs w:val="20"/>
        </w:rPr>
        <w:t xml:space="preserve"> </w:t>
      </w:r>
      <w:r w:rsidRPr="00A926E4">
        <w:rPr>
          <w:rFonts w:ascii="Times New Roman" w:hAnsi="Times New Roman"/>
          <w:sz w:val="20"/>
          <w:szCs w:val="20"/>
          <w:lang w:val="en-US"/>
        </w:rPr>
        <w:t>information</w:t>
      </w:r>
      <w:r w:rsidRPr="000A1B49">
        <w:rPr>
          <w:rFonts w:ascii="Times New Roman" w:hAnsi="Times New Roman"/>
          <w:sz w:val="20"/>
          <w:szCs w:val="20"/>
        </w:rPr>
        <w:t xml:space="preserve"> (</w:t>
      </w:r>
      <w:r w:rsidRPr="00A926E4">
        <w:rPr>
          <w:rFonts w:ascii="Times New Roman" w:hAnsi="Times New Roman"/>
          <w:sz w:val="20"/>
          <w:szCs w:val="20"/>
          <w:lang w:val="en-US"/>
        </w:rPr>
        <w:t>documents</w:t>
      </w:r>
      <w:r w:rsidRPr="000A1B49">
        <w:rPr>
          <w:rFonts w:ascii="Times New Roman" w:hAnsi="Times New Roman"/>
          <w:sz w:val="20"/>
          <w:szCs w:val="20"/>
        </w:rPr>
        <w:t xml:space="preserve">) </w:t>
      </w:r>
      <w:r w:rsidRPr="00A926E4">
        <w:rPr>
          <w:rFonts w:ascii="Times New Roman" w:hAnsi="Times New Roman"/>
          <w:sz w:val="20"/>
          <w:szCs w:val="20"/>
          <w:lang w:val="en-US"/>
        </w:rPr>
        <w:t>to</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List</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Foreign</w:t>
      </w:r>
      <w:r w:rsidRPr="000A1B49">
        <w:rPr>
          <w:rFonts w:ascii="Times New Roman" w:hAnsi="Times New Roman"/>
          <w:sz w:val="20"/>
          <w:szCs w:val="20"/>
        </w:rPr>
        <w:t xml:space="preserve"> </w:t>
      </w:r>
      <w:r w:rsidRPr="00A926E4">
        <w:rPr>
          <w:rFonts w:ascii="Times New Roman" w:hAnsi="Times New Roman"/>
          <w:sz w:val="20"/>
          <w:szCs w:val="20"/>
          <w:lang w:val="en-US"/>
        </w:rPr>
        <w:t>nominee</w:t>
      </w:r>
      <w:r w:rsidRPr="000A1B49">
        <w:rPr>
          <w:rFonts w:ascii="Times New Roman" w:hAnsi="Times New Roman"/>
          <w:sz w:val="20"/>
          <w:szCs w:val="20"/>
        </w:rPr>
        <w:t xml:space="preserve"> </w:t>
      </w:r>
      <w:r w:rsidRPr="00A926E4">
        <w:rPr>
          <w:rFonts w:ascii="Times New Roman" w:hAnsi="Times New Roman"/>
          <w:sz w:val="20"/>
          <w:szCs w:val="20"/>
          <w:lang w:val="en-US"/>
        </w:rPr>
        <w:t>holder</w:t>
      </w:r>
      <w:r w:rsidRPr="000A1B49">
        <w:rPr>
          <w:rFonts w:ascii="Times New Roman" w:hAnsi="Times New Roman"/>
          <w:sz w:val="20"/>
          <w:szCs w:val="20"/>
        </w:rPr>
        <w:t xml:space="preserve"> </w:t>
      </w:r>
      <w:r w:rsidRPr="00A926E4">
        <w:rPr>
          <w:rFonts w:ascii="Times New Roman" w:hAnsi="Times New Roman"/>
          <w:sz w:val="20"/>
          <w:szCs w:val="20"/>
          <w:lang w:val="en-US"/>
        </w:rPr>
        <w:t>is</w:t>
      </w:r>
      <w:r w:rsidRPr="000A1B49">
        <w:rPr>
          <w:rFonts w:ascii="Times New Roman" w:hAnsi="Times New Roman"/>
          <w:sz w:val="20"/>
          <w:szCs w:val="20"/>
        </w:rPr>
        <w:t xml:space="preserve"> </w:t>
      </w:r>
      <w:r w:rsidRPr="00A926E4">
        <w:rPr>
          <w:rFonts w:ascii="Times New Roman" w:hAnsi="Times New Roman"/>
          <w:sz w:val="20"/>
          <w:szCs w:val="20"/>
          <w:lang w:val="en-US"/>
        </w:rPr>
        <w:t>accepted</w:t>
      </w:r>
      <w:r w:rsidRPr="000A1B49">
        <w:rPr>
          <w:rFonts w:ascii="Times New Roman" w:hAnsi="Times New Roman"/>
          <w:sz w:val="20"/>
          <w:szCs w:val="20"/>
        </w:rPr>
        <w:t xml:space="preserve"> </w:t>
      </w:r>
      <w:r w:rsidRPr="00A926E4">
        <w:rPr>
          <w:rFonts w:ascii="Times New Roman" w:hAnsi="Times New Roman"/>
          <w:sz w:val="20"/>
          <w:szCs w:val="20"/>
          <w:lang w:val="en-US"/>
        </w:rPr>
        <w:t>under</w:t>
      </w:r>
      <w:r w:rsidRPr="000A1B49">
        <w:rPr>
          <w:rFonts w:ascii="Times New Roman" w:hAnsi="Times New Roman"/>
          <w:sz w:val="20"/>
          <w:szCs w:val="20"/>
        </w:rPr>
        <w:t xml:space="preserve"> </w:t>
      </w:r>
      <w:r w:rsidRPr="00A926E4">
        <w:rPr>
          <w:rFonts w:ascii="Times New Roman" w:hAnsi="Times New Roman"/>
          <w:sz w:val="20"/>
          <w:szCs w:val="20"/>
          <w:lang w:val="en-US"/>
        </w:rPr>
        <w:t>condition</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authentication</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signature</w:t>
      </w:r>
      <w:r w:rsidRPr="000A1B49">
        <w:rPr>
          <w:rFonts w:ascii="Times New Roman" w:hAnsi="Times New Roman"/>
          <w:sz w:val="20"/>
          <w:szCs w:val="20"/>
        </w:rPr>
        <w:t xml:space="preserve"> </w:t>
      </w:r>
      <w:r w:rsidRPr="00A926E4">
        <w:rPr>
          <w:rFonts w:ascii="Times New Roman" w:hAnsi="Times New Roman"/>
          <w:sz w:val="20"/>
          <w:szCs w:val="20"/>
          <w:lang w:val="en-US"/>
        </w:rPr>
        <w:t>of</w:t>
      </w:r>
      <w:r w:rsidRPr="000A1B49">
        <w:rPr>
          <w:rFonts w:ascii="Times New Roman" w:hAnsi="Times New Roman"/>
          <w:sz w:val="20"/>
          <w:szCs w:val="20"/>
        </w:rPr>
        <w:t xml:space="preserve"> </w:t>
      </w:r>
      <w:r w:rsidRPr="00A926E4">
        <w:rPr>
          <w:rFonts w:ascii="Times New Roman" w:hAnsi="Times New Roman"/>
          <w:sz w:val="20"/>
          <w:szCs w:val="20"/>
          <w:lang w:val="en-US"/>
        </w:rPr>
        <w:t>the</w:t>
      </w:r>
      <w:r w:rsidRPr="000A1B49">
        <w:rPr>
          <w:rFonts w:ascii="Times New Roman" w:hAnsi="Times New Roman"/>
          <w:sz w:val="20"/>
          <w:szCs w:val="20"/>
        </w:rPr>
        <w:t xml:space="preserve"> </w:t>
      </w:r>
      <w:r w:rsidRPr="00A926E4">
        <w:rPr>
          <w:rFonts w:ascii="Times New Roman" w:hAnsi="Times New Roman"/>
          <w:sz w:val="20"/>
          <w:szCs w:val="20"/>
          <w:lang w:val="en-US"/>
        </w:rPr>
        <w:t>person</w:t>
      </w:r>
      <w:r w:rsidRPr="000A1B49">
        <w:rPr>
          <w:rFonts w:ascii="Times New Roman" w:hAnsi="Times New Roman"/>
          <w:sz w:val="20"/>
          <w:szCs w:val="20"/>
        </w:rPr>
        <w:t xml:space="preserve"> </w:t>
      </w:r>
      <w:r w:rsidRPr="00A926E4">
        <w:rPr>
          <w:rFonts w:ascii="Times New Roman" w:hAnsi="Times New Roman"/>
          <w:sz w:val="20"/>
          <w:szCs w:val="20"/>
          <w:lang w:val="en-US"/>
        </w:rPr>
        <w:t>who</w:t>
      </w:r>
      <w:r w:rsidRPr="000A1B49">
        <w:rPr>
          <w:rFonts w:ascii="Times New Roman" w:hAnsi="Times New Roman"/>
          <w:sz w:val="20"/>
          <w:szCs w:val="20"/>
        </w:rPr>
        <w:t xml:space="preserve"> </w:t>
      </w:r>
      <w:r w:rsidRPr="00A926E4">
        <w:rPr>
          <w:rFonts w:ascii="Times New Roman" w:hAnsi="Times New Roman"/>
          <w:sz w:val="20"/>
          <w:szCs w:val="20"/>
          <w:lang w:val="en-US"/>
        </w:rPr>
        <w:t>signed</w:t>
      </w:r>
      <w:r w:rsidRPr="000A1B49">
        <w:rPr>
          <w:rFonts w:ascii="Times New Roman" w:hAnsi="Times New Roman"/>
          <w:sz w:val="20"/>
          <w:szCs w:val="20"/>
        </w:rPr>
        <w:t xml:space="preserve"> </w:t>
      </w:r>
      <w:r w:rsidRPr="00A926E4">
        <w:rPr>
          <w:rFonts w:ascii="Times New Roman" w:hAnsi="Times New Roman"/>
          <w:sz w:val="20"/>
          <w:szCs w:val="20"/>
          <w:lang w:val="en-US"/>
        </w:rPr>
        <w:t>this</w:t>
      </w:r>
      <w:r w:rsidRPr="000A1B49">
        <w:rPr>
          <w:rFonts w:ascii="Times New Roman" w:hAnsi="Times New Roman"/>
          <w:sz w:val="20"/>
          <w:szCs w:val="20"/>
        </w:rPr>
        <w:t xml:space="preserve"> </w:t>
      </w:r>
      <w:r w:rsidRPr="00A926E4">
        <w:rPr>
          <w:rFonts w:ascii="Times New Roman" w:hAnsi="Times New Roman"/>
          <w:sz w:val="20"/>
          <w:szCs w:val="20"/>
          <w:lang w:val="en-US"/>
        </w:rPr>
        <w:t>Notification</w:t>
      </w:r>
      <w:r w:rsidRPr="000A1B49">
        <w:rPr>
          <w:rFonts w:ascii="Times New Roman" w:hAnsi="Times New Roman"/>
          <w:sz w:val="20"/>
          <w:szCs w:val="20"/>
        </w:rPr>
        <w:t xml:space="preserve">. </w:t>
      </w:r>
    </w:p>
    <w:p w:rsidR="00C002AB" w:rsidRPr="00993E8B" w:rsidRDefault="00C002AB" w:rsidP="00C002AB">
      <w:pPr>
        <w:tabs>
          <w:tab w:val="left" w:pos="1134"/>
          <w:tab w:val="left" w:pos="9356"/>
        </w:tabs>
        <w:spacing w:after="0" w:line="240" w:lineRule="auto"/>
        <w:ind w:right="-1"/>
        <w:jc w:val="both"/>
        <w:rPr>
          <w:rFonts w:ascii="Times New Roman" w:eastAsia="Calibri" w:hAnsi="Times New Roman" w:cs="Times New Roman"/>
          <w:sz w:val="24"/>
          <w:szCs w:val="24"/>
        </w:rPr>
      </w:pPr>
    </w:p>
    <w:p w:rsidR="00C002AB" w:rsidRPr="006A6D85" w:rsidRDefault="00C002AB" w:rsidP="00C002A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a"/>
          <w:rFonts w:ascii="Times New Roman" w:eastAsia="Calibri" w:hAnsi="Times New Roman" w:cs="Times New Roman"/>
          <w:sz w:val="24"/>
          <w:szCs w:val="24"/>
        </w:rPr>
        <w:footnoteReference w:id="3"/>
      </w:r>
      <w:r w:rsidRPr="006A6D85">
        <w:rPr>
          <w:rFonts w:ascii="Times New Roman" w:eastAsia="Calibri" w:hAnsi="Times New Roman" w:cs="Times New Roman"/>
          <w:sz w:val="24"/>
          <w:szCs w:val="24"/>
        </w:rPr>
        <w:t xml:space="preserve">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rsidR="00C002AB" w:rsidRPr="006A6D85" w:rsidRDefault="00C002AB" w:rsidP="00C002AB">
      <w:pPr>
        <w:pStyle w:val="a8"/>
        <w:numPr>
          <w:ilvl w:val="0"/>
          <w:numId w:val="4"/>
        </w:numPr>
        <w:tabs>
          <w:tab w:val="left" w:pos="1134"/>
          <w:tab w:val="left" w:pos="9356"/>
        </w:tabs>
        <w:spacing w:before="0" w:after="0" w:line="240" w:lineRule="auto"/>
        <w:ind w:right="-1"/>
        <w:jc w:val="both"/>
        <w:rPr>
          <w:rFonts w:ascii="Times New Roman" w:eastAsia="Calibri" w:hAnsi="Times New Roman" w:cs="Times New Roman"/>
          <w:sz w:val="24"/>
          <w:szCs w:val="24"/>
        </w:rPr>
      </w:pPr>
    </w:p>
    <w:p w:rsidR="00C002AB" w:rsidRPr="006A6D85" w:rsidRDefault="00C002AB" w:rsidP="00C002AB">
      <w:pPr>
        <w:pStyle w:val="a8"/>
        <w:numPr>
          <w:ilvl w:val="0"/>
          <w:numId w:val="4"/>
        </w:numPr>
        <w:tabs>
          <w:tab w:val="left" w:pos="1134"/>
          <w:tab w:val="left" w:pos="9356"/>
        </w:tabs>
        <w:spacing w:before="0" w:after="0" w:line="240" w:lineRule="auto"/>
        <w:ind w:right="-1"/>
        <w:jc w:val="both"/>
        <w:rPr>
          <w:rFonts w:ascii="Times New Roman" w:eastAsia="Calibri" w:hAnsi="Times New Roman" w:cs="Times New Roman"/>
          <w:sz w:val="24"/>
          <w:szCs w:val="24"/>
        </w:rPr>
      </w:pPr>
    </w:p>
    <w:p w:rsidR="00C002AB" w:rsidRPr="006A6D85" w:rsidRDefault="00C002AB" w:rsidP="00C002AB">
      <w:pPr>
        <w:tabs>
          <w:tab w:val="left" w:pos="1134"/>
          <w:tab w:val="left" w:pos="9356"/>
        </w:tabs>
        <w:spacing w:after="0" w:line="240" w:lineRule="auto"/>
        <w:ind w:right="-1"/>
        <w:jc w:val="both"/>
        <w:rPr>
          <w:rFonts w:ascii="Times New Roman" w:eastAsia="Calibri" w:hAnsi="Times New Roman" w:cs="Times New Roman"/>
          <w:sz w:val="24"/>
          <w:szCs w:val="24"/>
        </w:rPr>
      </w:pPr>
    </w:p>
    <w:p w:rsidR="00C002AB" w:rsidRPr="006A6D85" w:rsidRDefault="00C002AB" w:rsidP="00C002AB">
      <w:pPr>
        <w:tabs>
          <w:tab w:val="left" w:pos="1134"/>
          <w:tab w:val="left" w:pos="9356"/>
        </w:tabs>
        <w:spacing w:after="0" w:line="240" w:lineRule="auto"/>
        <w:ind w:right="-1"/>
        <w:jc w:val="both"/>
        <w:rPr>
          <w:rFonts w:ascii="Times New Roman" w:eastAsia="Calibri" w:hAnsi="Times New Roman" w:cs="Times New Roman"/>
          <w:sz w:val="24"/>
          <w:szCs w:val="24"/>
        </w:rPr>
      </w:pPr>
    </w:p>
    <w:p w:rsidR="00C002AB" w:rsidRPr="006A6D85" w:rsidRDefault="00C002AB" w:rsidP="00C002A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rsidR="00C002AB" w:rsidRPr="006A6D85" w:rsidRDefault="00C002AB" w:rsidP="00C002AB">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002AB" w:rsidRPr="006A6D85" w:rsidTr="001B32C7">
        <w:tc>
          <w:tcPr>
            <w:tcW w:w="3546" w:type="dxa"/>
          </w:tcPr>
          <w:p w:rsidR="00C002AB" w:rsidRPr="006A6D85" w:rsidRDefault="00C002AB" w:rsidP="00C002AB">
            <w:pPr>
              <w:tabs>
                <w:tab w:val="left" w:pos="1134"/>
                <w:tab w:val="left" w:pos="9356"/>
              </w:tabs>
              <w:spacing w:after="0" w:line="240" w:lineRule="auto"/>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rsidR="00C002AB" w:rsidRPr="006A6D85" w:rsidRDefault="00C002AB" w:rsidP="00C002AB">
            <w:pPr>
              <w:tabs>
                <w:tab w:val="left" w:pos="1134"/>
                <w:tab w:val="left" w:pos="9356"/>
              </w:tabs>
              <w:spacing w:after="0" w:line="240" w:lineRule="auto"/>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rsidR="00C002AB" w:rsidRPr="006A6D85" w:rsidRDefault="00C002AB" w:rsidP="00C002AB">
            <w:pPr>
              <w:tabs>
                <w:tab w:val="left" w:pos="1134"/>
                <w:tab w:val="left" w:pos="9356"/>
              </w:tabs>
              <w:spacing w:after="0" w:line="240" w:lineRule="auto"/>
              <w:ind w:right="-1"/>
              <w:jc w:val="center"/>
              <w:rPr>
                <w:rFonts w:ascii="Times New Roman" w:hAnsi="Times New Roman" w:cs="Times New Roman"/>
                <w:sz w:val="24"/>
                <w:szCs w:val="24"/>
              </w:rPr>
            </w:pPr>
            <w:r w:rsidRPr="006A6D85">
              <w:rPr>
                <w:rFonts w:ascii="Times New Roman" w:hAnsi="Times New Roman" w:cs="Times New Roman"/>
                <w:sz w:val="24"/>
                <w:szCs w:val="24"/>
              </w:rPr>
              <w:lastRenderedPageBreak/>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C002AB" w:rsidRPr="006A6D85" w:rsidRDefault="00C002AB" w:rsidP="00C002AB">
            <w:pPr>
              <w:tabs>
                <w:tab w:val="left" w:pos="1134"/>
                <w:tab w:val="left" w:pos="9356"/>
              </w:tabs>
              <w:spacing w:after="0" w:line="240" w:lineRule="auto"/>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rsidR="00C002AB" w:rsidRPr="006A6D85" w:rsidRDefault="00C002AB" w:rsidP="00C002AB">
            <w:pPr>
              <w:tabs>
                <w:tab w:val="left" w:pos="1134"/>
                <w:tab w:val="left" w:pos="9356"/>
              </w:tabs>
              <w:spacing w:after="0" w:line="240" w:lineRule="auto"/>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C002AB" w:rsidRPr="006A6D85" w:rsidRDefault="00C002AB" w:rsidP="00C002AB">
            <w:pPr>
              <w:tabs>
                <w:tab w:val="left" w:pos="1134"/>
                <w:tab w:val="left" w:pos="9356"/>
              </w:tabs>
              <w:spacing w:after="0" w:line="240" w:lineRule="auto"/>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rsidR="00C002AB" w:rsidRDefault="00C002AB" w:rsidP="00C002AB">
      <w:pPr>
        <w:spacing w:after="0" w:line="240" w:lineRule="auto"/>
        <w:rPr>
          <w:rFonts w:ascii="Times New Roman" w:hAnsi="Times New Roman" w:cs="Times New Roman"/>
          <w:sz w:val="24"/>
          <w:szCs w:val="24"/>
        </w:rPr>
      </w:pPr>
    </w:p>
    <w:p w:rsidR="00C002AB" w:rsidRDefault="00C002AB" w:rsidP="00C002AB">
      <w:pPr>
        <w:spacing w:after="0" w:line="240" w:lineRule="auto"/>
        <w:rPr>
          <w:rFonts w:ascii="Times New Roman" w:hAnsi="Times New Roman" w:cs="Times New Roman"/>
          <w:sz w:val="24"/>
          <w:szCs w:val="24"/>
        </w:rPr>
      </w:pPr>
    </w:p>
    <w:p w:rsidR="00C002AB" w:rsidRPr="00C80B8B" w:rsidRDefault="00C002AB" w:rsidP="00C002AB">
      <w:pPr>
        <w:spacing w:after="0" w:line="240" w:lineRule="auto"/>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Pr="00A2457A">
        <w:rPr>
          <w:rFonts w:ascii="Times New Roman" w:hAnsi="Times New Roman" w:cs="Times New Roman"/>
          <w:sz w:val="24"/>
          <w:szCs w:val="24"/>
        </w:rPr>
        <w:t xml:space="preserve"> </w:t>
      </w:r>
      <w:r>
        <w:rPr>
          <w:rFonts w:ascii="Times New Roman" w:hAnsi="Times New Roman" w:cs="Times New Roman"/>
          <w:sz w:val="24"/>
          <w:szCs w:val="24"/>
        </w:rPr>
        <w:t>по истории владения ценными бумагами/</w:t>
      </w:r>
      <w:r w:rsidRPr="00C91B6D">
        <w:t xml:space="preserve"> </w:t>
      </w:r>
      <w:r w:rsidRPr="00A2457A">
        <w:rPr>
          <w:rFonts w:ascii="Times New Roman" w:hAnsi="Times New Roman" w:cs="Times New Roman"/>
          <w:sz w:val="24"/>
          <w:szCs w:val="24"/>
        </w:rPr>
        <w:t xml:space="preserve">List of </w:t>
      </w:r>
      <w:r>
        <w:rPr>
          <w:rFonts w:ascii="Times New Roman" w:hAnsi="Times New Roman" w:cs="Times New Roman"/>
          <w:sz w:val="24"/>
          <w:szCs w:val="24"/>
          <w:lang w:val="en-US"/>
        </w:rPr>
        <w:t>the</w:t>
      </w:r>
      <w:r w:rsidRPr="000A1B49">
        <w:rPr>
          <w:rFonts w:ascii="Times New Roman" w:hAnsi="Times New Roman" w:cs="Times New Roman"/>
          <w:sz w:val="24"/>
          <w:szCs w:val="24"/>
        </w:rPr>
        <w:t xml:space="preserve"> </w:t>
      </w:r>
      <w:r w:rsidRPr="00A2457A">
        <w:rPr>
          <w:rFonts w:ascii="Times New Roman" w:hAnsi="Times New Roman" w:cs="Times New Roman"/>
          <w:sz w:val="24"/>
          <w:szCs w:val="24"/>
        </w:rPr>
        <w:t>previously sent securities ownership history documents</w:t>
      </w:r>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C002AB" w:rsidRPr="003C5B4F" w:rsidTr="001B32C7">
        <w:tc>
          <w:tcPr>
            <w:tcW w:w="704" w:type="dxa"/>
          </w:tcPr>
          <w:p w:rsidR="00C002AB" w:rsidRDefault="00C002AB" w:rsidP="00C002AB">
            <w:pPr>
              <w:spacing w:after="0" w:line="240" w:lineRule="auto"/>
              <w:rPr>
                <w:rFonts w:ascii="Times New Roman" w:hAnsi="Times New Roman" w:cs="Times New Roman"/>
                <w:sz w:val="24"/>
                <w:szCs w:val="24"/>
              </w:rPr>
            </w:pPr>
            <w:r w:rsidRPr="00C80B8B">
              <w:rPr>
                <w:rFonts w:ascii="Times New Roman" w:hAnsi="Times New Roman" w:cs="Times New Roman"/>
                <w:sz w:val="24"/>
                <w:szCs w:val="24"/>
              </w:rPr>
              <w:t>№№</w:t>
            </w:r>
          </w:p>
          <w:p w:rsidR="00C002AB" w:rsidRPr="00C80B8B" w:rsidRDefault="00C002AB" w:rsidP="00C002AB">
            <w:pPr>
              <w:spacing w:after="0" w:line="240" w:lineRule="auto"/>
              <w:rPr>
                <w:rFonts w:ascii="Times New Roman" w:hAnsi="Times New Roman" w:cs="Times New Roman"/>
                <w:sz w:val="24"/>
                <w:szCs w:val="24"/>
              </w:rPr>
            </w:pPr>
          </w:p>
        </w:tc>
        <w:tc>
          <w:tcPr>
            <w:tcW w:w="2410" w:type="dxa"/>
          </w:tcPr>
          <w:p w:rsidR="00C002AB" w:rsidRPr="00EF0161" w:rsidRDefault="00C002AB" w:rsidP="00C002AB">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Internal application number assigned by NSD</w:t>
            </w:r>
          </w:p>
        </w:tc>
        <w:tc>
          <w:tcPr>
            <w:tcW w:w="6231" w:type="dxa"/>
          </w:tcPr>
          <w:p w:rsidR="00C002AB" w:rsidRPr="00EF0161" w:rsidRDefault="00C002AB" w:rsidP="00C002AB">
            <w:pPr>
              <w:spacing w:after="0" w:line="240" w:lineRule="auto"/>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r>
              <w:rPr>
                <w:rFonts w:ascii="Times New Roman" w:hAnsi="Times New Roman" w:cs="Times New Roman"/>
                <w:sz w:val="24"/>
                <w:szCs w:val="24"/>
              </w:rPr>
              <w:t>пп</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w:t>
            </w:r>
            <w:r>
              <w:rPr>
                <w:rFonts w:ascii="Times New Roman" w:hAnsi="Times New Roman" w:cs="Times New Roman"/>
                <w:sz w:val="24"/>
                <w:szCs w:val="24"/>
                <w:lang w:val="en-US"/>
              </w:rPr>
              <w:t xml:space="preserve">the </w:t>
            </w:r>
            <w:r w:rsidRPr="00EF0161">
              <w:rPr>
                <w:rFonts w:ascii="Times New Roman" w:hAnsi="Times New Roman" w:cs="Times New Roman"/>
                <w:sz w:val="24"/>
                <w:szCs w:val="24"/>
                <w:lang w:val="en-US"/>
              </w:rPr>
              <w:t xml:space="preserve">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C002AB" w:rsidRPr="00C80B8B" w:rsidTr="001B32C7">
        <w:tc>
          <w:tcPr>
            <w:tcW w:w="704" w:type="dxa"/>
          </w:tcPr>
          <w:p w:rsidR="00C002AB" w:rsidRPr="00C80B8B" w:rsidRDefault="00C002AB" w:rsidP="00C002A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C002AB" w:rsidRPr="00C80B8B" w:rsidRDefault="00C002AB" w:rsidP="00C002AB">
            <w:pPr>
              <w:spacing w:after="0" w:line="240" w:lineRule="auto"/>
              <w:rPr>
                <w:rFonts w:ascii="Times New Roman" w:hAnsi="Times New Roman" w:cs="Times New Roman"/>
                <w:sz w:val="24"/>
                <w:szCs w:val="24"/>
              </w:rPr>
            </w:pPr>
          </w:p>
        </w:tc>
        <w:tc>
          <w:tcPr>
            <w:tcW w:w="6231" w:type="dxa"/>
          </w:tcPr>
          <w:p w:rsidR="00C002AB" w:rsidRPr="00C80B8B" w:rsidRDefault="00C002AB" w:rsidP="00C002AB">
            <w:pPr>
              <w:spacing w:after="0" w:line="240" w:lineRule="auto"/>
              <w:rPr>
                <w:rFonts w:ascii="Times New Roman" w:hAnsi="Times New Roman" w:cs="Times New Roman"/>
                <w:sz w:val="24"/>
                <w:szCs w:val="24"/>
              </w:rPr>
            </w:pPr>
          </w:p>
        </w:tc>
      </w:tr>
      <w:tr w:rsidR="00C002AB" w:rsidRPr="00C80B8B" w:rsidTr="001B32C7">
        <w:tc>
          <w:tcPr>
            <w:tcW w:w="704" w:type="dxa"/>
          </w:tcPr>
          <w:p w:rsidR="00C002AB" w:rsidRPr="00782A8C" w:rsidRDefault="00C002AB" w:rsidP="00C002AB">
            <w:pPr>
              <w:spacing w:after="0" w:line="240" w:lineRule="auto"/>
              <w:rPr>
                <w:rFonts w:ascii="Times New Roman" w:hAnsi="Times New Roman" w:cs="Times New Roman"/>
                <w:sz w:val="24"/>
                <w:szCs w:val="24"/>
              </w:rPr>
            </w:pPr>
            <w:r w:rsidRPr="00782A8C">
              <w:rPr>
                <w:rFonts w:ascii="Times New Roman" w:hAnsi="Times New Roman" w:cs="Times New Roman"/>
                <w:sz w:val="24"/>
                <w:szCs w:val="24"/>
              </w:rPr>
              <w:t>2</w:t>
            </w:r>
          </w:p>
        </w:tc>
        <w:tc>
          <w:tcPr>
            <w:tcW w:w="2410" w:type="dxa"/>
          </w:tcPr>
          <w:p w:rsidR="00C002AB" w:rsidRPr="00782A8C" w:rsidRDefault="00C002AB" w:rsidP="00C002AB">
            <w:pPr>
              <w:spacing w:after="0" w:line="240" w:lineRule="auto"/>
              <w:rPr>
                <w:rFonts w:ascii="Times New Roman" w:hAnsi="Times New Roman" w:cs="Times New Roman"/>
                <w:sz w:val="24"/>
                <w:szCs w:val="24"/>
              </w:rPr>
            </w:pPr>
          </w:p>
        </w:tc>
        <w:tc>
          <w:tcPr>
            <w:tcW w:w="6231" w:type="dxa"/>
          </w:tcPr>
          <w:p w:rsidR="00C002AB" w:rsidRPr="00C80B8B" w:rsidRDefault="00C002AB" w:rsidP="00C002AB">
            <w:pPr>
              <w:spacing w:after="0" w:line="240" w:lineRule="auto"/>
              <w:rPr>
                <w:rFonts w:ascii="Times New Roman" w:hAnsi="Times New Roman" w:cs="Times New Roman"/>
                <w:sz w:val="24"/>
                <w:szCs w:val="24"/>
              </w:rPr>
            </w:pPr>
          </w:p>
        </w:tc>
      </w:tr>
      <w:tr w:rsidR="00C002AB" w:rsidTr="001B32C7">
        <w:tc>
          <w:tcPr>
            <w:tcW w:w="704" w:type="dxa"/>
          </w:tcPr>
          <w:p w:rsidR="00C002AB" w:rsidRPr="00782A8C" w:rsidRDefault="00C002AB" w:rsidP="00C002AB">
            <w:pPr>
              <w:spacing w:after="0" w:line="240" w:lineRule="auto"/>
              <w:rPr>
                <w:rFonts w:ascii="Times New Roman" w:hAnsi="Times New Roman" w:cs="Times New Roman"/>
                <w:sz w:val="24"/>
                <w:szCs w:val="24"/>
              </w:rPr>
            </w:pPr>
            <w:r w:rsidRPr="00782A8C">
              <w:rPr>
                <w:rFonts w:ascii="Times New Roman" w:hAnsi="Times New Roman" w:cs="Times New Roman"/>
                <w:sz w:val="24"/>
                <w:szCs w:val="24"/>
              </w:rPr>
              <w:t>3</w:t>
            </w:r>
          </w:p>
        </w:tc>
        <w:tc>
          <w:tcPr>
            <w:tcW w:w="2410" w:type="dxa"/>
          </w:tcPr>
          <w:p w:rsidR="00C002AB" w:rsidRPr="00782A8C" w:rsidRDefault="00C002AB" w:rsidP="00C002AB">
            <w:pPr>
              <w:spacing w:after="0" w:line="240" w:lineRule="auto"/>
              <w:rPr>
                <w:rFonts w:ascii="Times New Roman" w:hAnsi="Times New Roman" w:cs="Times New Roman"/>
                <w:sz w:val="24"/>
                <w:szCs w:val="24"/>
              </w:rPr>
            </w:pPr>
          </w:p>
        </w:tc>
        <w:tc>
          <w:tcPr>
            <w:tcW w:w="6231" w:type="dxa"/>
          </w:tcPr>
          <w:p w:rsidR="00C002AB" w:rsidRDefault="00C002AB" w:rsidP="00C002AB">
            <w:pPr>
              <w:spacing w:after="0" w:line="240" w:lineRule="auto"/>
            </w:pPr>
          </w:p>
        </w:tc>
      </w:tr>
    </w:tbl>
    <w:p w:rsidR="00A559B4" w:rsidRPr="00C002AB" w:rsidRDefault="003C5B4F" w:rsidP="00C002AB"/>
    <w:sectPr w:rsidR="00A559B4" w:rsidRPr="00C002A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C9" w:rsidRDefault="00C97AC9" w:rsidP="00C97AC9">
      <w:pPr>
        <w:spacing w:after="0" w:line="240" w:lineRule="auto"/>
      </w:pPr>
      <w:r>
        <w:separator/>
      </w:r>
    </w:p>
  </w:endnote>
  <w:endnote w:type="continuationSeparator" w:id="0">
    <w:p w:rsidR="00C97AC9" w:rsidRDefault="00C97AC9" w:rsidP="00C9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37073"/>
      <w:docPartObj>
        <w:docPartGallery w:val="Page Numbers (Bottom of Page)"/>
        <w:docPartUnique/>
      </w:docPartObj>
    </w:sdtPr>
    <w:sdtEndPr/>
    <w:sdtContent>
      <w:p w:rsidR="005C54F8" w:rsidRDefault="005C54F8">
        <w:pPr>
          <w:pStyle w:val="af6"/>
        </w:pPr>
        <w:r>
          <w:fldChar w:fldCharType="begin"/>
        </w:r>
        <w:r>
          <w:instrText>PAGE   \* MERGEFORMAT</w:instrText>
        </w:r>
        <w:r>
          <w:fldChar w:fldCharType="separate"/>
        </w:r>
        <w:r w:rsidR="003C5B4F">
          <w:rPr>
            <w:noProof/>
          </w:rPr>
          <w:t>1</w:t>
        </w:r>
        <w:r>
          <w:fldChar w:fldCharType="end"/>
        </w:r>
      </w:p>
    </w:sdtContent>
  </w:sdt>
  <w:p w:rsidR="005C54F8" w:rsidRDefault="005C54F8">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C9" w:rsidRDefault="00C97AC9" w:rsidP="00C97AC9">
      <w:pPr>
        <w:spacing w:after="0" w:line="240" w:lineRule="auto"/>
      </w:pPr>
      <w:r>
        <w:separator/>
      </w:r>
    </w:p>
  </w:footnote>
  <w:footnote w:type="continuationSeparator" w:id="0">
    <w:p w:rsidR="00C97AC9" w:rsidRDefault="00C97AC9" w:rsidP="00C97AC9">
      <w:pPr>
        <w:spacing w:after="0" w:line="240" w:lineRule="auto"/>
      </w:pPr>
      <w:r>
        <w:continuationSeparator/>
      </w:r>
    </w:p>
  </w:footnote>
  <w:footnote w:id="1">
    <w:p w:rsidR="00C002AB" w:rsidRPr="006608A6" w:rsidRDefault="00C002AB" w:rsidP="00C002AB">
      <w:pPr>
        <w:tabs>
          <w:tab w:val="left" w:pos="1134"/>
          <w:tab w:val="left" w:pos="9356"/>
        </w:tabs>
        <w:spacing w:after="0" w:line="240" w:lineRule="auto"/>
        <w:ind w:right="-1"/>
        <w:jc w:val="both"/>
        <w:rPr>
          <w:rFonts w:ascii="Times New Roman" w:hAnsi="Times New Roman" w:cs="Times New Roman"/>
          <w:sz w:val="20"/>
          <w:szCs w:val="20"/>
        </w:rPr>
      </w:pPr>
      <w:r w:rsidRPr="00E9327B">
        <w:rPr>
          <w:rStyle w:val="aa"/>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 convert the number of bonds</w:t>
      </w:r>
      <w:r w:rsidRPr="001D0BF9">
        <w:rPr>
          <w:rFonts w:ascii="Times New Roman" w:hAnsi="Times New Roman" w:cs="Times New Roman"/>
          <w:sz w:val="20"/>
          <w:szCs w:val="20"/>
        </w:rPr>
        <w:t xml:space="preserve"> expressed in a currency at face value into security units, you can divide this number by the face value of the bond.</w:t>
      </w:r>
    </w:p>
    <w:p w:rsidR="00C002AB" w:rsidRDefault="00C002AB" w:rsidP="00C002AB">
      <w:pPr>
        <w:pStyle w:val="a6"/>
      </w:pPr>
    </w:p>
  </w:footnote>
  <w:footnote w:id="2">
    <w:p w:rsidR="00C002AB" w:rsidRPr="008A415F" w:rsidRDefault="00C002AB" w:rsidP="00C002AB">
      <w:pPr>
        <w:widowControl w:val="0"/>
        <w:spacing w:after="60"/>
        <w:jc w:val="both"/>
        <w:rPr>
          <w:rFonts w:ascii="Times New Roman" w:hAnsi="Times New Roman" w:cs="Times New Roman"/>
          <w:sz w:val="20"/>
          <w:szCs w:val="20"/>
        </w:rPr>
      </w:pPr>
      <w:r w:rsidRPr="005E436E">
        <w:rPr>
          <w:rStyle w:val="aa"/>
          <w:rFonts w:ascii="Times New Roman" w:hAnsi="Times New Roman" w:cs="Times New Roman"/>
          <w:sz w:val="16"/>
          <w:szCs w:val="16"/>
        </w:rPr>
        <w:footnoteRef/>
      </w:r>
      <w:r w:rsidRPr="005E436E">
        <w:rPr>
          <w:rFonts w:ascii="Times New Roman" w:hAnsi="Times New Roman" w:cs="Times New Roman"/>
          <w:sz w:val="16"/>
          <w:szCs w:val="16"/>
        </w:rPr>
        <w:t xml:space="preserve"> </w:t>
      </w:r>
      <w:r w:rsidRPr="00467356">
        <w:rPr>
          <w:rFonts w:ascii="Times New Roman" w:hAnsi="Times New Roman" w:cs="Times New Roman"/>
          <w:sz w:val="20"/>
          <w:szCs w:val="20"/>
        </w:rPr>
        <w:t xml:space="preserve">При поступлении в </w:t>
      </w:r>
      <w:r>
        <w:rPr>
          <w:rFonts w:ascii="Times New Roman" w:hAnsi="Times New Roman" w:cs="Times New Roman"/>
          <w:sz w:val="20"/>
          <w:szCs w:val="20"/>
        </w:rPr>
        <w:t xml:space="preserve">НКО АО </w:t>
      </w:r>
      <w:r w:rsidRPr="00467356">
        <w:rPr>
          <w:rFonts w:ascii="Times New Roman" w:hAnsi="Times New Roman" w:cs="Times New Roman"/>
          <w:sz w:val="20"/>
          <w:szCs w:val="20"/>
        </w:rPr>
        <w:t xml:space="preserve">НРД одновременно </w:t>
      </w:r>
      <w:r w:rsidRPr="00467356">
        <w:rPr>
          <w:rFonts w:ascii="Times New Roman" w:hAnsi="Times New Roman" w:cs="Times New Roman"/>
          <w:sz w:val="20"/>
          <w:szCs w:val="20"/>
          <w:lang w:val="en-US"/>
        </w:rPr>
        <w:t>c</w:t>
      </w:r>
      <w:r w:rsidRPr="00467356">
        <w:rPr>
          <w:rFonts w:ascii="Times New Roman" w:hAnsi="Times New Roman" w:cs="Times New Roman"/>
          <w:sz w:val="20"/>
          <w:szCs w:val="20"/>
        </w:rPr>
        <w:t xml:space="preserve">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w:t>
      </w:r>
      <w:r>
        <w:rPr>
          <w:rFonts w:ascii="Times New Roman" w:hAnsi="Times New Roman" w:cs="Times New Roman"/>
          <w:sz w:val="20"/>
          <w:szCs w:val="20"/>
        </w:rPr>
        <w:t>использует</w:t>
      </w:r>
      <w:r w:rsidRPr="00467356">
        <w:rPr>
          <w:rFonts w:ascii="Times New Roman" w:hAnsi="Times New Roman" w:cs="Times New Roman"/>
          <w:sz w:val="20"/>
          <w:szCs w:val="20"/>
        </w:rPr>
        <w:t xml:space="preserve">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w:t>
      </w:r>
      <w:r>
        <w:rPr>
          <w:rFonts w:ascii="Times New Roman" w:hAnsi="Times New Roman" w:cs="Times New Roman"/>
          <w:sz w:val="20"/>
          <w:szCs w:val="20"/>
        </w:rPr>
        <w:t xml:space="preserve">сведения о </w:t>
      </w:r>
      <w:r w:rsidRPr="00467356">
        <w:rPr>
          <w:rFonts w:ascii="Times New Roman" w:hAnsi="Times New Roman" w:cs="Times New Roman"/>
          <w:sz w:val="20"/>
          <w:szCs w:val="20"/>
        </w:rPr>
        <w:t>которы</w:t>
      </w:r>
      <w:r>
        <w:rPr>
          <w:rFonts w:ascii="Times New Roman" w:hAnsi="Times New Roman" w:cs="Times New Roman"/>
          <w:sz w:val="20"/>
          <w:szCs w:val="20"/>
        </w:rPr>
        <w:t>х</w:t>
      </w:r>
      <w:r w:rsidRPr="00467356">
        <w:rPr>
          <w:rFonts w:ascii="Times New Roman" w:hAnsi="Times New Roman" w:cs="Times New Roman"/>
          <w:sz w:val="20"/>
          <w:szCs w:val="20"/>
        </w:rPr>
        <w:t xml:space="preserve">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w:t>
      </w:r>
      <w:r>
        <w:rPr>
          <w:rFonts w:ascii="Times New Roman" w:hAnsi="Times New Roman" w:cs="Times New Roman"/>
          <w:sz w:val="20"/>
          <w:szCs w:val="20"/>
        </w:rPr>
        <w:t>«С»</w:t>
      </w:r>
      <w:r w:rsidRPr="00467356">
        <w:rPr>
          <w:rFonts w:ascii="Times New Roman" w:hAnsi="Times New Roman" w:cs="Times New Roman"/>
          <w:sz w:val="20"/>
          <w:szCs w:val="20"/>
        </w:rPr>
        <w:t xml:space="preserve"> НРД предпринимает действия, направленные на его открытие, согласно Решению </w:t>
      </w:r>
      <w:r>
        <w:rPr>
          <w:rFonts w:ascii="Times New Roman" w:hAnsi="Times New Roman" w:cs="Times New Roman"/>
          <w:sz w:val="20"/>
          <w:szCs w:val="20"/>
        </w:rPr>
        <w:t>от</w:t>
      </w:r>
      <w:r w:rsidRPr="008A415F">
        <w:rPr>
          <w:rFonts w:ascii="Times New Roman" w:hAnsi="Times New Roman" w:cs="Times New Roman"/>
          <w:sz w:val="20"/>
          <w:szCs w:val="20"/>
        </w:rPr>
        <w:t xml:space="preserve"> 24.12.2024. /</w:t>
      </w:r>
    </w:p>
    <w:p w:rsidR="00C002AB" w:rsidRPr="00467356" w:rsidRDefault="00C002AB" w:rsidP="00C002AB">
      <w:pPr>
        <w:widowControl w:val="0"/>
        <w:spacing w:after="60"/>
        <w:jc w:val="both"/>
        <w:rPr>
          <w:rFonts w:ascii="Times New Roman" w:hAnsi="Times New Roman" w:cs="Times New Roman"/>
          <w:sz w:val="20"/>
          <w:szCs w:val="20"/>
          <w:lang w:val="en-US"/>
        </w:rPr>
      </w:pPr>
      <w:r w:rsidRPr="00467356">
        <w:rPr>
          <w:rFonts w:ascii="Times New Roman" w:hAnsi="Times New Roman" w:cs="Times New Roman"/>
          <w:sz w:val="20"/>
          <w:szCs w:val="20"/>
          <w:lang w:val="en-US"/>
        </w:rPr>
        <w:t xml:space="preserve">If NSD receives </w:t>
      </w:r>
      <w:r>
        <w:rPr>
          <w:rFonts w:ascii="Times New Roman" w:hAnsi="Times New Roman" w:cs="Times New Roman"/>
          <w:sz w:val="20"/>
          <w:szCs w:val="20"/>
          <w:lang w:val="en-US"/>
        </w:rPr>
        <w:t xml:space="preserve">at the same time </w:t>
      </w:r>
      <w:r w:rsidRPr="00467356">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on</w:t>
      </w:r>
      <w:r w:rsidRPr="00467356">
        <w:rPr>
          <w:rFonts w:ascii="Times New Roman" w:hAnsi="Times New Roman" w:cs="Times New Roman"/>
          <w:sz w:val="20"/>
          <w:szCs w:val="20"/>
          <w:lang w:val="en-US"/>
        </w:rPr>
        <w:t xml:space="preserve"> the details of the Holder's bank account in Russian rubles, to which payments </w:t>
      </w:r>
      <w:r>
        <w:rPr>
          <w:rFonts w:ascii="Times New Roman" w:hAnsi="Times New Roman" w:cs="Times New Roman"/>
          <w:sz w:val="20"/>
          <w:szCs w:val="20"/>
          <w:lang w:val="en-US"/>
        </w:rPr>
        <w:t xml:space="preserve">due under </w:t>
      </w:r>
      <w:r w:rsidRPr="00467356">
        <w:rPr>
          <w:rFonts w:ascii="Times New Roman" w:hAnsi="Times New Roman" w:cs="Times New Roman"/>
          <w:sz w:val="20"/>
          <w:szCs w:val="20"/>
          <w:lang w:val="en-US"/>
        </w:rPr>
        <w:t xml:space="preserve">securities </w:t>
      </w:r>
      <w:r>
        <w:rPr>
          <w:rFonts w:ascii="Times New Roman" w:hAnsi="Times New Roman" w:cs="Times New Roman"/>
          <w:sz w:val="20"/>
          <w:szCs w:val="20"/>
          <w:lang w:val="en-US"/>
        </w:rPr>
        <w:t xml:space="preserve">are to </w:t>
      </w:r>
      <w:r w:rsidRPr="00467356">
        <w:rPr>
          <w:rFonts w:ascii="Times New Roman" w:hAnsi="Times New Roman" w:cs="Times New Roman"/>
          <w:sz w:val="20"/>
          <w:szCs w:val="20"/>
          <w:lang w:val="en-US"/>
        </w:rPr>
        <w:t xml:space="preserve">be credited, </w:t>
      </w:r>
      <w:r>
        <w:rPr>
          <w:rFonts w:ascii="Times New Roman" w:hAnsi="Times New Roman" w:cs="Times New Roman"/>
          <w:sz w:val="20"/>
          <w:szCs w:val="20"/>
          <w:lang w:val="en-US"/>
        </w:rPr>
        <w:t xml:space="preserve">both </w:t>
      </w:r>
      <w:r w:rsidRPr="00467356">
        <w:rPr>
          <w:rFonts w:ascii="Times New Roman" w:hAnsi="Times New Roman" w:cs="Times New Roman"/>
          <w:sz w:val="20"/>
          <w:szCs w:val="20"/>
          <w:lang w:val="en-US"/>
        </w:rPr>
        <w:t xml:space="preserve">from a Holder by sending a Notification, and the List of </w:t>
      </w:r>
      <w:r w:rsidRPr="00265B32">
        <w:rPr>
          <w:rFonts w:ascii="Times New Roman" w:hAnsi="Times New Roman" w:cs="Times New Roman"/>
          <w:sz w:val="20"/>
          <w:szCs w:val="20"/>
          <w:lang w:val="en-US"/>
        </w:rPr>
        <w:t>Foreign Nominee</w:t>
      </w:r>
      <w:r>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Holder, NSD </w:t>
      </w:r>
      <w:r>
        <w:rPr>
          <w:rFonts w:ascii="Times New Roman" w:hAnsi="Times New Roman" w:cs="Times New Roman"/>
          <w:sz w:val="20"/>
          <w:szCs w:val="20"/>
          <w:lang w:val="en-US"/>
        </w:rPr>
        <w:t>shall</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use</w:t>
      </w:r>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the bank account details specified in the List of</w:t>
      </w:r>
      <w:r w:rsidRPr="00467356">
        <w:rPr>
          <w:rFonts w:ascii="Times New Roman" w:hAnsi="Times New Roman" w:cs="Times New Roman"/>
          <w:sz w:val="20"/>
          <w:szCs w:val="20"/>
          <w:lang w:val="en-US"/>
        </w:rPr>
        <w:t xml:space="preserve"> Foreign Nominee Holder, and if it is impossible to use them - the bank account </w:t>
      </w:r>
      <w:r>
        <w:rPr>
          <w:rFonts w:ascii="Times New Roman" w:hAnsi="Times New Roman" w:cs="Times New Roman"/>
          <w:sz w:val="20"/>
          <w:szCs w:val="20"/>
          <w:lang w:val="en-US"/>
        </w:rPr>
        <w:t>details received</w:t>
      </w:r>
      <w:r w:rsidRPr="00467356">
        <w:rPr>
          <w:rFonts w:ascii="Times New Roman" w:hAnsi="Times New Roman" w:cs="Times New Roman"/>
          <w:sz w:val="20"/>
          <w:szCs w:val="20"/>
          <w:lang w:val="en-US"/>
        </w:rPr>
        <w:t xml:space="preserve"> from the Holder. </w:t>
      </w:r>
      <w:r>
        <w:rPr>
          <w:rFonts w:ascii="Times New Roman" w:hAnsi="Times New Roman" w:cs="Times New Roman"/>
          <w:sz w:val="20"/>
          <w:szCs w:val="20"/>
          <w:lang w:val="en-US"/>
        </w:rPr>
        <w:t>P</w:t>
      </w:r>
      <w:r w:rsidRPr="00467356">
        <w:rPr>
          <w:rFonts w:ascii="Times New Roman" w:hAnsi="Times New Roman" w:cs="Times New Roman"/>
          <w:sz w:val="20"/>
          <w:szCs w:val="20"/>
          <w:lang w:val="en-US"/>
        </w:rPr>
        <w:t xml:space="preserve">roviding </w:t>
      </w:r>
      <w:r w:rsidRPr="0020534D">
        <w:rPr>
          <w:rFonts w:ascii="Times New Roman" w:hAnsi="Times New Roman" w:cs="Times New Roman"/>
          <w:sz w:val="20"/>
          <w:szCs w:val="20"/>
          <w:lang w:val="en-US"/>
        </w:rPr>
        <w:t>the specified data</w:t>
      </w:r>
      <w:r w:rsidRPr="00467356">
        <w:rPr>
          <w:rFonts w:ascii="Times New Roman" w:hAnsi="Times New Roman" w:cs="Times New Roman"/>
          <w:sz w:val="20"/>
          <w:szCs w:val="20"/>
          <w:lang w:val="en-US"/>
        </w:rPr>
        <w:t xml:space="preserve">, a Holder </w:t>
      </w:r>
      <w:r>
        <w:rPr>
          <w:rFonts w:ascii="Times New Roman" w:hAnsi="Times New Roman" w:cs="Times New Roman"/>
          <w:sz w:val="20"/>
          <w:szCs w:val="20"/>
          <w:lang w:val="en-US"/>
        </w:rPr>
        <w:t xml:space="preserve">is </w:t>
      </w:r>
      <w:r w:rsidRPr="00467356">
        <w:rPr>
          <w:rFonts w:ascii="Times New Roman" w:hAnsi="Times New Roman" w:cs="Times New Roman"/>
          <w:sz w:val="20"/>
          <w:szCs w:val="20"/>
          <w:lang w:val="en-US"/>
        </w:rPr>
        <w:t>responsib</w:t>
      </w:r>
      <w:r>
        <w:rPr>
          <w:rFonts w:ascii="Times New Roman" w:hAnsi="Times New Roman" w:cs="Times New Roman"/>
          <w:sz w:val="20"/>
          <w:szCs w:val="20"/>
          <w:lang w:val="en-US"/>
        </w:rPr>
        <w:t>le</w:t>
      </w:r>
      <w:r w:rsidRPr="00467356">
        <w:rPr>
          <w:rFonts w:ascii="Times New Roman" w:hAnsi="Times New Roman" w:cs="Times New Roman"/>
          <w:sz w:val="20"/>
          <w:szCs w:val="20"/>
          <w:lang w:val="en-US"/>
        </w:rPr>
        <w:t xml:space="preserve"> for their </w:t>
      </w:r>
      <w:r>
        <w:rPr>
          <w:rFonts w:ascii="Times New Roman" w:hAnsi="Times New Roman" w:cs="Times New Roman"/>
          <w:sz w:val="20"/>
          <w:szCs w:val="20"/>
          <w:lang w:val="en-US"/>
        </w:rPr>
        <w:t>reliability</w:t>
      </w:r>
      <w:r w:rsidRPr="00467356">
        <w:rPr>
          <w:rFonts w:ascii="Times New Roman" w:hAnsi="Times New Roman" w:cs="Times New Roman"/>
          <w:sz w:val="20"/>
          <w:szCs w:val="20"/>
          <w:lang w:val="en-US"/>
        </w:rPr>
        <w:t xml:space="preserve"> and completeness. In the absence of a type "C"</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bank account NSD </w:t>
      </w:r>
      <w:r>
        <w:rPr>
          <w:rFonts w:ascii="Times New Roman" w:hAnsi="Times New Roman" w:cs="Times New Roman"/>
          <w:sz w:val="20"/>
          <w:szCs w:val="20"/>
          <w:lang w:val="en-US"/>
        </w:rPr>
        <w:t xml:space="preserve">shall </w:t>
      </w:r>
      <w:r w:rsidRPr="00467356">
        <w:rPr>
          <w:rFonts w:ascii="Times New Roman" w:hAnsi="Times New Roman" w:cs="Times New Roman"/>
          <w:sz w:val="20"/>
          <w:szCs w:val="20"/>
          <w:lang w:val="en-US"/>
        </w:rPr>
        <w:t>take</w:t>
      </w:r>
      <w:r>
        <w:rPr>
          <w:rFonts w:ascii="Times New Roman" w:hAnsi="Times New Roman" w:cs="Times New Roman"/>
          <w:sz w:val="20"/>
          <w:szCs w:val="20"/>
          <w:lang w:val="en-US"/>
        </w:rPr>
        <w:t xml:space="preserve"> steps to open such a</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bank</w:t>
      </w:r>
      <w:r>
        <w:rPr>
          <w:rFonts w:ascii="Times New Roman" w:hAnsi="Times New Roman" w:cs="Times New Roman"/>
          <w:sz w:val="20"/>
          <w:szCs w:val="20"/>
          <w:lang w:val="en-US"/>
        </w:rPr>
        <w:t xml:space="preserve"> account </w:t>
      </w:r>
      <w:r w:rsidRPr="00467356">
        <w:rPr>
          <w:rFonts w:ascii="Times New Roman" w:hAnsi="Times New Roman" w:cs="Times New Roman"/>
          <w:sz w:val="20"/>
          <w:szCs w:val="20"/>
          <w:lang w:val="en-US"/>
        </w:rPr>
        <w:t>according to the Resolution of December 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 202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w:t>
      </w:r>
    </w:p>
    <w:p w:rsidR="00C002AB" w:rsidRPr="0015639C" w:rsidRDefault="00C002AB" w:rsidP="00C002AB">
      <w:pPr>
        <w:widowControl w:val="0"/>
        <w:spacing w:after="60"/>
        <w:jc w:val="both"/>
        <w:rPr>
          <w:rFonts w:ascii="Times New Roman" w:hAnsi="Times New Roman" w:cs="Times New Roman"/>
          <w:sz w:val="16"/>
          <w:szCs w:val="16"/>
          <w:lang w:val="en-US"/>
        </w:rPr>
      </w:pPr>
    </w:p>
    <w:p w:rsidR="00C002AB" w:rsidRPr="00D10639" w:rsidRDefault="00C002AB" w:rsidP="00C002AB">
      <w:pPr>
        <w:pStyle w:val="a6"/>
        <w:rPr>
          <w:lang w:val="en-US"/>
        </w:rPr>
      </w:pPr>
    </w:p>
  </w:footnote>
  <w:footnote w:id="3">
    <w:p w:rsidR="00C002AB" w:rsidRPr="00EF0161" w:rsidRDefault="00C002AB" w:rsidP="00C002AB">
      <w:pPr>
        <w:pStyle w:val="a6"/>
        <w:jc w:val="both"/>
        <w:rPr>
          <w:lang w:val="en-US"/>
        </w:rPr>
      </w:pPr>
      <w:r>
        <w:rPr>
          <w:rStyle w:val="aa"/>
        </w:rPr>
        <w:footnoteRef/>
      </w:r>
      <w:r>
        <w:t xml:space="preserve"> </w:t>
      </w:r>
      <w:r w:rsidRPr="00193C76">
        <w:rPr>
          <w:rFonts w:ascii="Times New Roman" w:hAnsi="Times New Roman"/>
        </w:rPr>
        <w:t xml:space="preserve">В случае если оригиналы документов, подтверждающих владение Ценными бумагами, были предоставлены в </w:t>
      </w:r>
      <w:r>
        <w:rPr>
          <w:rFonts w:ascii="Times New Roman" w:hAnsi="Times New Roman"/>
        </w:rPr>
        <w:t xml:space="preserve">НКО АО </w:t>
      </w:r>
      <w:r w:rsidRPr="00193C76">
        <w:rPr>
          <w:rFonts w:ascii="Times New Roman" w:hAnsi="Times New Roman"/>
        </w:rPr>
        <w:t>НРД ранее в рамках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Уведомлении</w:t>
      </w:r>
      <w:r w:rsidRPr="00193C76">
        <w:rPr>
          <w:rFonts w:ascii="Times New Roman" w:hAnsi="Times New Roman"/>
        </w:rPr>
        <w:t xml:space="preserve"> таблица «Перечень ранее направленных документов</w:t>
      </w:r>
      <w:r>
        <w:rPr>
          <w:rFonts w:ascii="Times New Roman" w:hAnsi="Times New Roman"/>
        </w:rPr>
        <w:t xml:space="preserve"> по истории владения ценными бумагами</w:t>
      </w:r>
      <w:r w:rsidRPr="00193C76">
        <w:rPr>
          <w:rFonts w:ascii="Times New Roman" w:hAnsi="Times New Roman"/>
        </w:rPr>
        <w:t>»</w:t>
      </w:r>
      <w:r>
        <w:rPr>
          <w:rFonts w:ascii="Times New Roman" w:hAnsi="Times New Roman"/>
        </w:rPr>
        <w:t>./</w:t>
      </w:r>
      <w:r w:rsidRPr="00193C76">
        <w:t xml:space="preserve"> </w:t>
      </w:r>
      <w:r w:rsidRPr="00193C76">
        <w:rPr>
          <w:rFonts w:ascii="Times New Roman" w:hAnsi="Times New Roman"/>
          <w:lang w:val="en-US"/>
        </w:rPr>
        <w:t xml:space="preserve">If the original documents confirming the ownership of the Securities were submitted to NSD earlier as part of the process of receiving the Benefits, the table “List of </w:t>
      </w:r>
      <w:r>
        <w:rPr>
          <w:rFonts w:ascii="Times New Roman" w:hAnsi="Times New Roman"/>
          <w:lang w:val="en-US"/>
        </w:rPr>
        <w:t>the p</w:t>
      </w:r>
      <w:r w:rsidRPr="00193C76">
        <w:rPr>
          <w:rFonts w:ascii="Times New Roman" w:hAnsi="Times New Roman"/>
          <w:lang w:val="en-US"/>
        </w:rPr>
        <w:t xml:space="preserve">reviously </w:t>
      </w:r>
      <w:r w:rsidRPr="000653F5">
        <w:rPr>
          <w:rFonts w:ascii="Times New Roman" w:hAnsi="Times New Roman"/>
          <w:lang w:val="en-US"/>
        </w:rPr>
        <w:t>sent securities ownership history documents</w:t>
      </w:r>
      <w:r w:rsidRPr="00193C76">
        <w:rPr>
          <w:rFonts w:ascii="Times New Roman" w:hAnsi="Times New Roman"/>
          <w:lang w:val="en-US"/>
        </w:rPr>
        <w:t xml:space="preserve">” in this </w:t>
      </w:r>
      <w:r>
        <w:rPr>
          <w:rFonts w:ascii="Times New Roman" w:hAnsi="Times New Roman"/>
          <w:lang w:val="en-US"/>
        </w:rPr>
        <w:t>N</w:t>
      </w:r>
      <w:r w:rsidRPr="00216331">
        <w:rPr>
          <w:rFonts w:ascii="Times New Roman" w:hAnsi="Times New Roman"/>
          <w:lang w:val="en-US"/>
        </w:rPr>
        <w:t>oti</w:t>
      </w:r>
      <w:r w:rsidRPr="00F01F62">
        <w:rPr>
          <w:rFonts w:ascii="Times New Roman" w:hAnsi="Times New Roman"/>
          <w:lang w:val="en-US"/>
        </w:rPr>
        <w:t>fication</w:t>
      </w:r>
      <w:r w:rsidRPr="00193C76">
        <w:rPr>
          <w:rFonts w:ascii="Times New Roman" w:hAnsi="Times New Roman"/>
          <w:lang w:val="en-US"/>
        </w:rPr>
        <w:t xml:space="preserve"> shall be additionally filled 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4F8" w:rsidRPr="004369A6" w:rsidRDefault="005C54F8" w:rsidP="005C54F8">
    <w:pPr>
      <w:pStyle w:val="1"/>
      <w:spacing w:before="0" w:line="240" w:lineRule="auto"/>
      <w:contextualSpacing/>
      <w:rPr>
        <w:rFonts w:cs="Times New Roman"/>
        <w:sz w:val="20"/>
        <w:szCs w:val="20"/>
      </w:rPr>
    </w:pPr>
    <w:r w:rsidRPr="004369A6">
      <w:rPr>
        <w:sz w:val="20"/>
        <w:szCs w:val="20"/>
      </w:rPr>
      <w:t>Приложение 4.1 к Перечню документов,</w:t>
    </w:r>
    <w:r>
      <w:rPr>
        <w:sz w:val="20"/>
        <w:szCs w:val="20"/>
      </w:rPr>
      <w:t xml:space="preserve"> </w:t>
    </w:r>
    <w:r w:rsidRPr="004369A6">
      <w:rPr>
        <w:rFonts w:cs="Times New Roman"/>
        <w:sz w:val="20"/>
        <w:szCs w:val="20"/>
      </w:rPr>
      <w:t>предоставляемых в НКО АО НРД в целях получения выплат по ценным бумагам</w:t>
    </w:r>
    <w:r w:rsidRPr="004369A6">
      <w:rPr>
        <w:sz w:val="20"/>
        <w:szCs w:val="20"/>
      </w:rPr>
      <w:t xml:space="preserve"> (при предоставлении и непредоставлении Списка Иностранного номинального держателя)/ </w:t>
    </w:r>
    <w:r w:rsidRPr="004369A6">
      <w:rPr>
        <w:rStyle w:val="anegp0gi0b9av8jahpyh"/>
        <w:rFonts w:cs="Times New Roman"/>
        <w:sz w:val="20"/>
        <w:szCs w:val="20"/>
      </w:rPr>
      <w:t>Appendix</w:t>
    </w:r>
    <w:r w:rsidRPr="004369A6">
      <w:rPr>
        <w:rFonts w:cs="Times New Roman"/>
        <w:sz w:val="20"/>
        <w:szCs w:val="20"/>
      </w:rPr>
      <w:t xml:space="preserve"> </w:t>
    </w:r>
    <w:r w:rsidRPr="004369A6">
      <w:rPr>
        <w:rStyle w:val="anegp0gi0b9av8jahpyh"/>
        <w:rFonts w:cs="Times New Roman"/>
        <w:sz w:val="20"/>
        <w:szCs w:val="20"/>
      </w:rPr>
      <w:t>4.1</w:t>
    </w:r>
    <w:r w:rsidRPr="004369A6">
      <w:rPr>
        <w:rFonts w:cs="Times New Roman"/>
        <w:sz w:val="20"/>
        <w:szCs w:val="20"/>
      </w:rPr>
      <w:t xml:space="preserve"> </w:t>
    </w:r>
    <w:r w:rsidRPr="004369A6">
      <w:rPr>
        <w:rStyle w:val="anegp0gi0b9av8jahpyh"/>
        <w:rFonts w:cs="Times New Roman"/>
        <w:sz w:val="20"/>
        <w:szCs w:val="20"/>
      </w:rPr>
      <w:t>to</w:t>
    </w:r>
    <w:r w:rsidRPr="004369A6">
      <w:rPr>
        <w:rFonts w:cs="Times New Roman"/>
        <w:sz w:val="20"/>
        <w:szCs w:val="20"/>
      </w:rPr>
      <w:t xml:space="preserve"> the </w:t>
    </w:r>
    <w:r w:rsidRPr="004369A6">
      <w:rPr>
        <w:rStyle w:val="anegp0gi0b9av8jahpyh"/>
        <w:rFonts w:cs="Times New Roman"/>
        <w:sz w:val="20"/>
        <w:szCs w:val="20"/>
      </w:rPr>
      <w:t>List</w:t>
    </w:r>
    <w:r w:rsidRPr="004369A6">
      <w:rPr>
        <w:rFonts w:cs="Times New Roman"/>
        <w:sz w:val="20"/>
        <w:szCs w:val="20"/>
      </w:rPr>
      <w:t xml:space="preserve"> of </w:t>
    </w:r>
    <w:r w:rsidRPr="004369A6">
      <w:rPr>
        <w:rStyle w:val="anegp0gi0b9av8jahpyh"/>
        <w:rFonts w:cs="Times New Roman"/>
        <w:sz w:val="20"/>
        <w:szCs w:val="20"/>
      </w:rPr>
      <w:t>Documents</w:t>
    </w:r>
    <w:r w:rsidRPr="004369A6">
      <w:rPr>
        <w:rFonts w:cs="Times New Roman"/>
        <w:sz w:val="20"/>
        <w:szCs w:val="20"/>
      </w:rPr>
      <w:t xml:space="preserve"> </w:t>
    </w:r>
    <w:r w:rsidRPr="004369A6">
      <w:rPr>
        <w:rStyle w:val="anegp0gi0b9av8jahpyh"/>
        <w:rFonts w:cs="Times New Roman"/>
        <w:sz w:val="20"/>
        <w:szCs w:val="20"/>
      </w:rPr>
      <w:t>submitted</w:t>
    </w:r>
    <w:r w:rsidRPr="004369A6">
      <w:rPr>
        <w:rFonts w:cs="Times New Roman"/>
        <w:sz w:val="20"/>
        <w:szCs w:val="20"/>
      </w:rPr>
      <w:t xml:space="preserve"> </w:t>
    </w:r>
    <w:r w:rsidRPr="004369A6">
      <w:rPr>
        <w:rStyle w:val="anegp0gi0b9av8jahpyh"/>
        <w:rFonts w:cs="Times New Roman"/>
        <w:sz w:val="20"/>
        <w:szCs w:val="20"/>
      </w:rPr>
      <w:t>to</w:t>
    </w:r>
    <w:r w:rsidRPr="004369A6">
      <w:rPr>
        <w:rFonts w:cs="Times New Roman"/>
        <w:sz w:val="20"/>
        <w:szCs w:val="20"/>
      </w:rPr>
      <w:t xml:space="preserve"> </w:t>
    </w:r>
    <w:r w:rsidRPr="004369A6">
      <w:rPr>
        <w:rStyle w:val="anegp0gi0b9av8jahpyh"/>
        <w:rFonts w:cs="Times New Roman"/>
        <w:sz w:val="20"/>
        <w:szCs w:val="20"/>
      </w:rPr>
      <w:t>NSD</w:t>
    </w:r>
    <w:r w:rsidRPr="004369A6">
      <w:rPr>
        <w:rFonts w:cs="Times New Roman"/>
        <w:sz w:val="20"/>
        <w:szCs w:val="20"/>
      </w:rPr>
      <w:t xml:space="preserve"> </w:t>
    </w:r>
    <w:r w:rsidRPr="004369A6">
      <w:rPr>
        <w:rStyle w:val="anegp0gi0b9av8jahpyh"/>
        <w:rFonts w:cs="Times New Roman"/>
        <w:sz w:val="20"/>
        <w:szCs w:val="20"/>
      </w:rPr>
      <w:t>in</w:t>
    </w:r>
    <w:r w:rsidRPr="004369A6">
      <w:rPr>
        <w:rFonts w:cs="Times New Roman"/>
        <w:sz w:val="20"/>
        <w:szCs w:val="20"/>
      </w:rPr>
      <w:t xml:space="preserve"> </w:t>
    </w:r>
    <w:r w:rsidRPr="004369A6">
      <w:rPr>
        <w:rStyle w:val="anegp0gi0b9av8jahpyh"/>
        <w:rFonts w:cs="Times New Roman"/>
        <w:sz w:val="20"/>
        <w:szCs w:val="20"/>
      </w:rPr>
      <w:t>order</w:t>
    </w:r>
    <w:r w:rsidRPr="004369A6">
      <w:rPr>
        <w:rFonts w:cs="Times New Roman"/>
        <w:sz w:val="20"/>
        <w:szCs w:val="20"/>
      </w:rPr>
      <w:t xml:space="preserve"> to </w:t>
    </w:r>
    <w:r w:rsidRPr="004369A6">
      <w:rPr>
        <w:rStyle w:val="anegp0gi0b9av8jahpyh"/>
        <w:rFonts w:cs="Times New Roman"/>
        <w:sz w:val="20"/>
        <w:szCs w:val="20"/>
      </w:rPr>
      <w:t>receive</w:t>
    </w:r>
    <w:r w:rsidRPr="004369A6">
      <w:rPr>
        <w:rFonts w:cs="Times New Roman"/>
        <w:sz w:val="20"/>
        <w:szCs w:val="20"/>
      </w:rPr>
      <w:t xml:space="preserve"> </w:t>
    </w:r>
    <w:r w:rsidRPr="004369A6">
      <w:rPr>
        <w:rStyle w:val="anegp0gi0b9av8jahpyh"/>
        <w:rFonts w:cs="Times New Roman"/>
        <w:sz w:val="20"/>
        <w:szCs w:val="20"/>
      </w:rPr>
      <w:t>payments</w:t>
    </w:r>
    <w:r w:rsidRPr="004369A6">
      <w:rPr>
        <w:rFonts w:cs="Times New Roman"/>
        <w:sz w:val="20"/>
        <w:szCs w:val="20"/>
      </w:rPr>
      <w:t xml:space="preserve"> </w:t>
    </w:r>
    <w:r w:rsidRPr="004369A6">
      <w:rPr>
        <w:rStyle w:val="anegp0gi0b9av8jahpyh"/>
        <w:rFonts w:cs="Times New Roman"/>
        <w:sz w:val="20"/>
        <w:szCs w:val="20"/>
      </w:rPr>
      <w:t>on</w:t>
    </w:r>
    <w:r w:rsidRPr="004369A6">
      <w:rPr>
        <w:rFonts w:cs="Times New Roman"/>
        <w:sz w:val="20"/>
        <w:szCs w:val="20"/>
      </w:rPr>
      <w:t xml:space="preserve"> </w:t>
    </w:r>
    <w:r w:rsidRPr="004369A6">
      <w:rPr>
        <w:rStyle w:val="anegp0gi0b9av8jahpyh"/>
        <w:rFonts w:cs="Times New Roman"/>
        <w:sz w:val="20"/>
        <w:szCs w:val="20"/>
      </w:rPr>
      <w:t>securities</w:t>
    </w:r>
    <w:r w:rsidRPr="004369A6">
      <w:rPr>
        <w:rFonts w:cs="Times New Roman"/>
        <w:sz w:val="20"/>
        <w:szCs w:val="20"/>
      </w:rPr>
      <w:t xml:space="preserve"> </w:t>
    </w:r>
    <w:r w:rsidRPr="004369A6">
      <w:rPr>
        <w:rStyle w:val="anegp0gi0b9av8jahpyh"/>
        <w:rFonts w:cs="Times New Roman"/>
        <w:sz w:val="20"/>
        <w:szCs w:val="20"/>
      </w:rPr>
      <w:t>(if</w:t>
    </w:r>
    <w:r w:rsidRPr="004369A6">
      <w:rPr>
        <w:rFonts w:cs="Times New Roman"/>
        <w:sz w:val="20"/>
        <w:szCs w:val="20"/>
      </w:rPr>
      <w:t xml:space="preserve"> a </w:t>
    </w:r>
    <w:r w:rsidRPr="004369A6">
      <w:rPr>
        <w:rStyle w:val="anegp0gi0b9av8jahpyh"/>
        <w:rFonts w:cs="Times New Roman"/>
        <w:sz w:val="20"/>
        <w:szCs w:val="20"/>
      </w:rPr>
      <w:t>List</w:t>
    </w:r>
    <w:r w:rsidRPr="004369A6">
      <w:rPr>
        <w:rFonts w:cs="Times New Roman"/>
        <w:sz w:val="20"/>
        <w:szCs w:val="20"/>
      </w:rPr>
      <w:t xml:space="preserve"> of a </w:t>
    </w:r>
    <w:r w:rsidRPr="004369A6">
      <w:rPr>
        <w:rStyle w:val="anegp0gi0b9av8jahpyh"/>
        <w:rFonts w:cs="Times New Roman"/>
        <w:sz w:val="20"/>
        <w:szCs w:val="20"/>
      </w:rPr>
      <w:t>Foreign</w:t>
    </w:r>
    <w:r w:rsidRPr="004369A6">
      <w:rPr>
        <w:rFonts w:cs="Times New Roman"/>
        <w:sz w:val="20"/>
        <w:szCs w:val="20"/>
      </w:rPr>
      <w:t xml:space="preserve"> </w:t>
    </w:r>
    <w:r w:rsidRPr="004369A6">
      <w:rPr>
        <w:rStyle w:val="anegp0gi0b9av8jahpyh"/>
        <w:rFonts w:cs="Times New Roman"/>
        <w:sz w:val="20"/>
        <w:szCs w:val="20"/>
      </w:rPr>
      <w:t>Nominee</w:t>
    </w:r>
    <w:r w:rsidRPr="004369A6">
      <w:rPr>
        <w:rFonts w:cs="Times New Roman"/>
        <w:sz w:val="20"/>
        <w:szCs w:val="20"/>
      </w:rPr>
      <w:t xml:space="preserve"> </w:t>
    </w:r>
    <w:r w:rsidRPr="004369A6">
      <w:rPr>
        <w:rStyle w:val="anegp0gi0b9av8jahpyh"/>
        <w:rFonts w:cs="Times New Roman"/>
        <w:sz w:val="20"/>
        <w:szCs w:val="20"/>
      </w:rPr>
      <w:t>Holder</w:t>
    </w:r>
    <w:r w:rsidRPr="004369A6">
      <w:rPr>
        <w:rFonts w:cs="Times New Roman"/>
        <w:sz w:val="20"/>
        <w:szCs w:val="20"/>
      </w:rPr>
      <w:t xml:space="preserve"> is </w:t>
    </w:r>
    <w:r w:rsidRPr="004369A6">
      <w:rPr>
        <w:rStyle w:val="anegp0gi0b9av8jahpyh"/>
        <w:rFonts w:cs="Times New Roman"/>
        <w:sz w:val="20"/>
        <w:szCs w:val="20"/>
      </w:rPr>
      <w:t>provided</w:t>
    </w:r>
    <w:r w:rsidRPr="004369A6">
      <w:rPr>
        <w:rFonts w:cs="Times New Roman"/>
        <w:sz w:val="20"/>
        <w:szCs w:val="20"/>
      </w:rPr>
      <w:t xml:space="preserve"> </w:t>
    </w:r>
    <w:r w:rsidRPr="004369A6">
      <w:rPr>
        <w:rStyle w:val="anegp0gi0b9av8jahpyh"/>
        <w:rFonts w:cs="Times New Roman"/>
        <w:sz w:val="20"/>
        <w:szCs w:val="20"/>
      </w:rPr>
      <w:t>and</w:t>
    </w:r>
    <w:r w:rsidRPr="004369A6">
      <w:rPr>
        <w:rFonts w:cs="Times New Roman"/>
        <w:sz w:val="20"/>
        <w:szCs w:val="20"/>
      </w:rPr>
      <w:t xml:space="preserve"> not </w:t>
    </w:r>
    <w:r w:rsidRPr="004369A6">
      <w:rPr>
        <w:rStyle w:val="anegp0gi0b9av8jahpyh"/>
        <w:rFonts w:cs="Times New Roman"/>
        <w:sz w:val="20"/>
        <w:szCs w:val="20"/>
      </w:rPr>
      <w:t>provided)</w:t>
    </w:r>
  </w:p>
  <w:p w:rsidR="005C54F8" w:rsidRDefault="005C54F8">
    <w:pPr>
      <w:pStyle w:val="af4"/>
    </w:pPr>
  </w:p>
  <w:p w:rsidR="005C54F8" w:rsidRDefault="005C54F8">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A86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1A"/>
    <w:rsid w:val="003C5B4F"/>
    <w:rsid w:val="005C54F8"/>
    <w:rsid w:val="00C002AB"/>
    <w:rsid w:val="00C92A6A"/>
    <w:rsid w:val="00C97AC9"/>
    <w:rsid w:val="00D65B57"/>
    <w:rsid w:val="00E7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341A-F480-4D30-9FC2-52DDFFFB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7AC9"/>
    <w:pPr>
      <w:spacing w:after="200" w:line="276" w:lineRule="auto"/>
    </w:pPr>
  </w:style>
  <w:style w:type="paragraph" w:styleId="1">
    <w:name w:val="heading 1"/>
    <w:basedOn w:val="a1"/>
    <w:next w:val="a1"/>
    <w:link w:val="10"/>
    <w:uiPriority w:val="9"/>
    <w:qFormat/>
    <w:rsid w:val="00C97AC9"/>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C002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97AC9"/>
    <w:rPr>
      <w:rFonts w:ascii="Times New Roman" w:eastAsiaTheme="majorEastAsia" w:hAnsi="Times New Roman" w:cstheme="majorBidi"/>
      <w:sz w:val="24"/>
      <w:szCs w:val="32"/>
    </w:rPr>
  </w:style>
  <w:style w:type="table" w:styleId="a5">
    <w:name w:val="Table Grid"/>
    <w:basedOn w:val="a3"/>
    <w:uiPriority w:val="39"/>
    <w:rsid w:val="00C9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1"/>
    <w:link w:val="a7"/>
    <w:uiPriority w:val="99"/>
    <w:qFormat/>
    <w:rsid w:val="00C97AC9"/>
    <w:rPr>
      <w:rFonts w:ascii="Calibri" w:eastAsia="Calibri" w:hAnsi="Calibri"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2"/>
    <w:link w:val="a6"/>
    <w:uiPriority w:val="99"/>
    <w:rsid w:val="00C97AC9"/>
    <w:rPr>
      <w:rFonts w:ascii="Calibri" w:eastAsia="Calibri" w:hAnsi="Calibri" w:cs="Times New Roman"/>
      <w:sz w:val="20"/>
      <w:szCs w:val="20"/>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1"/>
    <w:link w:val="a9"/>
    <w:uiPriority w:val="34"/>
    <w:qFormat/>
    <w:rsid w:val="00C97AC9"/>
    <w:pPr>
      <w:spacing w:before="100"/>
      <w:ind w:left="720"/>
      <w:contextualSpacing/>
    </w:pPr>
    <w:rPr>
      <w:rFonts w:eastAsiaTheme="minorEastAsia"/>
      <w:sz w:val="20"/>
      <w:szCs w:val="20"/>
    </w:r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2"/>
    <w:link w:val="a8"/>
    <w:uiPriority w:val="34"/>
    <w:qFormat/>
    <w:locked/>
    <w:rsid w:val="00C97AC9"/>
    <w:rPr>
      <w:rFonts w:eastAsiaTheme="minorEastAsia"/>
      <w:sz w:val="20"/>
      <w:szCs w:val="20"/>
    </w:rPr>
  </w:style>
  <w:style w:type="character" w:styleId="aa">
    <w:name w:val="footnote reference"/>
    <w:aliases w:val="Style 49,fr,o,Style 18,EY Footnote Reference,fr + (Latin) Arial,(Asian) Arial,Black,Black + (Latin) Arial,Footnote Reference new,Footnote EY Interstate,Footnote Arial 8 single space,Footnote Referece,Footnote EYI,fr1,fr2,fr3"/>
    <w:basedOn w:val="a2"/>
    <w:unhideWhenUsed/>
    <w:qFormat/>
    <w:rsid w:val="00C97AC9"/>
    <w:rPr>
      <w:vertAlign w:val="superscript"/>
    </w:rPr>
  </w:style>
  <w:style w:type="character" w:customStyle="1" w:styleId="20">
    <w:name w:val="Заголовок 2 Знак"/>
    <w:basedOn w:val="a2"/>
    <w:link w:val="2"/>
    <w:uiPriority w:val="9"/>
    <w:rsid w:val="00C002AB"/>
    <w:rPr>
      <w:rFonts w:asciiTheme="majorHAnsi" w:eastAsiaTheme="majorEastAsia" w:hAnsiTheme="majorHAnsi" w:cstheme="majorBidi"/>
      <w:color w:val="2E74B5" w:themeColor="accent1" w:themeShade="BF"/>
      <w:sz w:val="26"/>
      <w:szCs w:val="26"/>
    </w:rPr>
  </w:style>
  <w:style w:type="paragraph" w:customStyle="1" w:styleId="a0">
    <w:name w:val="СтильСнежиной"/>
    <w:basedOn w:val="1"/>
    <w:qFormat/>
    <w:rsid w:val="00C002AB"/>
    <w:pPr>
      <w:numPr>
        <w:numId w:val="2"/>
      </w:numPr>
      <w:spacing w:before="0" w:after="120" w:line="240" w:lineRule="auto"/>
    </w:pPr>
    <w:rPr>
      <w:b/>
    </w:rPr>
  </w:style>
  <w:style w:type="character" w:styleId="ab">
    <w:name w:val="annotation reference"/>
    <w:basedOn w:val="a2"/>
    <w:uiPriority w:val="99"/>
    <w:unhideWhenUsed/>
    <w:rsid w:val="00C002AB"/>
    <w:rPr>
      <w:sz w:val="16"/>
      <w:szCs w:val="16"/>
    </w:rPr>
  </w:style>
  <w:style w:type="paragraph" w:styleId="ac">
    <w:name w:val="annotation text"/>
    <w:basedOn w:val="a1"/>
    <w:link w:val="ad"/>
    <w:uiPriority w:val="99"/>
    <w:unhideWhenUsed/>
    <w:rsid w:val="00C002AB"/>
    <w:pPr>
      <w:spacing w:before="100" w:line="240" w:lineRule="auto"/>
    </w:pPr>
    <w:rPr>
      <w:rFonts w:eastAsiaTheme="minorEastAsia"/>
      <w:sz w:val="20"/>
      <w:szCs w:val="20"/>
    </w:rPr>
  </w:style>
  <w:style w:type="character" w:customStyle="1" w:styleId="ad">
    <w:name w:val="Текст примечания Знак"/>
    <w:basedOn w:val="a2"/>
    <w:link w:val="ac"/>
    <w:uiPriority w:val="99"/>
    <w:rsid w:val="00C002AB"/>
    <w:rPr>
      <w:rFonts w:eastAsiaTheme="minorEastAsia"/>
      <w:sz w:val="20"/>
      <w:szCs w:val="20"/>
    </w:rPr>
  </w:style>
  <w:style w:type="character" w:styleId="ae">
    <w:name w:val="Hyperlink"/>
    <w:basedOn w:val="a2"/>
    <w:uiPriority w:val="99"/>
    <w:unhideWhenUsed/>
    <w:rsid w:val="00C002AB"/>
    <w:rPr>
      <w:color w:val="0563C1" w:themeColor="hyperlink"/>
      <w:u w:val="single"/>
    </w:rPr>
  </w:style>
  <w:style w:type="paragraph" w:styleId="af">
    <w:name w:val="Balloon Text"/>
    <w:basedOn w:val="a1"/>
    <w:link w:val="af0"/>
    <w:uiPriority w:val="99"/>
    <w:semiHidden/>
    <w:unhideWhenUsed/>
    <w:rsid w:val="00C002AB"/>
    <w:pPr>
      <w:spacing w:after="0" w:line="240" w:lineRule="auto"/>
    </w:pPr>
    <w:rPr>
      <w:rFonts w:ascii="Segoe UI" w:hAnsi="Segoe UI" w:cs="Segoe UI"/>
      <w:sz w:val="18"/>
      <w:szCs w:val="18"/>
    </w:rPr>
  </w:style>
  <w:style w:type="character" w:customStyle="1" w:styleId="af0">
    <w:name w:val="Текст выноски Знак"/>
    <w:basedOn w:val="a2"/>
    <w:link w:val="af"/>
    <w:uiPriority w:val="99"/>
    <w:semiHidden/>
    <w:rsid w:val="00C002AB"/>
    <w:rPr>
      <w:rFonts w:ascii="Segoe UI" w:hAnsi="Segoe UI" w:cs="Segoe UI"/>
      <w:sz w:val="18"/>
      <w:szCs w:val="18"/>
    </w:rPr>
  </w:style>
  <w:style w:type="paragraph" w:styleId="af1">
    <w:name w:val="annotation subject"/>
    <w:basedOn w:val="ac"/>
    <w:next w:val="ac"/>
    <w:link w:val="af2"/>
    <w:uiPriority w:val="99"/>
    <w:semiHidden/>
    <w:unhideWhenUsed/>
    <w:rsid w:val="00C002AB"/>
    <w:pPr>
      <w:spacing w:before="0"/>
    </w:pPr>
    <w:rPr>
      <w:rFonts w:eastAsiaTheme="minorHAnsi"/>
      <w:b/>
      <w:bCs/>
    </w:rPr>
  </w:style>
  <w:style w:type="character" w:customStyle="1" w:styleId="af2">
    <w:name w:val="Тема примечания Знак"/>
    <w:basedOn w:val="ad"/>
    <w:link w:val="af1"/>
    <w:uiPriority w:val="99"/>
    <w:semiHidden/>
    <w:rsid w:val="00C002AB"/>
    <w:rPr>
      <w:rFonts w:eastAsiaTheme="minorEastAsia"/>
      <w:b/>
      <w:bCs/>
      <w:sz w:val="20"/>
      <w:szCs w:val="20"/>
    </w:rPr>
  </w:style>
  <w:style w:type="character" w:styleId="af3">
    <w:name w:val="FollowedHyperlink"/>
    <w:basedOn w:val="a2"/>
    <w:uiPriority w:val="99"/>
    <w:semiHidden/>
    <w:unhideWhenUsed/>
    <w:rsid w:val="00C002AB"/>
    <w:rPr>
      <w:color w:val="954F72" w:themeColor="followedHyperlink"/>
      <w:u w:val="single"/>
    </w:rPr>
  </w:style>
  <w:style w:type="paragraph" w:customStyle="1" w:styleId="Default">
    <w:name w:val="Default"/>
    <w:rsid w:val="00C002AB"/>
    <w:pPr>
      <w:autoSpaceDE w:val="0"/>
      <w:autoSpaceDN w:val="0"/>
      <w:adjustRightInd w:val="0"/>
      <w:spacing w:after="0" w:line="240" w:lineRule="auto"/>
    </w:pPr>
    <w:rPr>
      <w:rFonts w:ascii="Tahoma" w:hAnsi="Tahoma" w:cs="Tahoma"/>
      <w:color w:val="000000"/>
      <w:sz w:val="24"/>
      <w:szCs w:val="24"/>
      <w:lang w:eastAsia="ru-RU"/>
    </w:rPr>
  </w:style>
  <w:style w:type="paragraph" w:styleId="af4">
    <w:name w:val="header"/>
    <w:basedOn w:val="a1"/>
    <w:link w:val="af5"/>
    <w:uiPriority w:val="99"/>
    <w:unhideWhenUsed/>
    <w:rsid w:val="00C002AB"/>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C002AB"/>
  </w:style>
  <w:style w:type="paragraph" w:styleId="af6">
    <w:name w:val="footer"/>
    <w:basedOn w:val="a1"/>
    <w:link w:val="af7"/>
    <w:uiPriority w:val="99"/>
    <w:unhideWhenUsed/>
    <w:rsid w:val="00C002AB"/>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C002AB"/>
  </w:style>
  <w:style w:type="paragraph" w:styleId="af8">
    <w:name w:val="Revision"/>
    <w:hidden/>
    <w:uiPriority w:val="99"/>
    <w:semiHidden/>
    <w:rsid w:val="00C002AB"/>
    <w:pPr>
      <w:spacing w:after="0" w:line="240" w:lineRule="auto"/>
    </w:pPr>
  </w:style>
  <w:style w:type="paragraph" w:styleId="af9">
    <w:name w:val="Normal (Web)"/>
    <w:basedOn w:val="a1"/>
    <w:uiPriority w:val="99"/>
    <w:semiHidden/>
    <w:unhideWhenUsed/>
    <w:rsid w:val="00C002AB"/>
    <w:pPr>
      <w:spacing w:before="100" w:beforeAutospacing="1" w:after="100" w:afterAutospacing="1" w:line="240" w:lineRule="auto"/>
    </w:pPr>
    <w:rPr>
      <w:rFonts w:ascii="Times New Roman" w:hAnsi="Times New Roman" w:cs="Times New Roman"/>
      <w:sz w:val="24"/>
      <w:szCs w:val="24"/>
      <w:lang w:eastAsia="ru-RU"/>
    </w:rPr>
  </w:style>
  <w:style w:type="paragraph" w:styleId="afa">
    <w:name w:val="endnote text"/>
    <w:basedOn w:val="a1"/>
    <w:link w:val="afb"/>
    <w:uiPriority w:val="99"/>
    <w:semiHidden/>
    <w:unhideWhenUsed/>
    <w:rsid w:val="00C002AB"/>
    <w:pPr>
      <w:spacing w:after="0" w:line="240" w:lineRule="auto"/>
    </w:pPr>
    <w:rPr>
      <w:sz w:val="20"/>
      <w:szCs w:val="20"/>
    </w:rPr>
  </w:style>
  <w:style w:type="character" w:customStyle="1" w:styleId="afb">
    <w:name w:val="Текст концевой сноски Знак"/>
    <w:basedOn w:val="a2"/>
    <w:link w:val="afa"/>
    <w:uiPriority w:val="99"/>
    <w:semiHidden/>
    <w:rsid w:val="00C002AB"/>
    <w:rPr>
      <w:sz w:val="20"/>
      <w:szCs w:val="20"/>
    </w:rPr>
  </w:style>
  <w:style w:type="character" w:styleId="afc">
    <w:name w:val="endnote reference"/>
    <w:basedOn w:val="a2"/>
    <w:uiPriority w:val="99"/>
    <w:semiHidden/>
    <w:unhideWhenUsed/>
    <w:rsid w:val="00C002AB"/>
    <w:rPr>
      <w:vertAlign w:val="superscript"/>
    </w:rPr>
  </w:style>
  <w:style w:type="paragraph" w:styleId="afd">
    <w:name w:val="No Spacing"/>
    <w:uiPriority w:val="1"/>
    <w:qFormat/>
    <w:rsid w:val="00C002AB"/>
    <w:pPr>
      <w:spacing w:after="0" w:line="240" w:lineRule="auto"/>
    </w:pPr>
  </w:style>
  <w:style w:type="paragraph" w:customStyle="1" w:styleId="ConsPlusNormal">
    <w:name w:val="ConsPlusNormal"/>
    <w:rsid w:val="00C002AB"/>
    <w:pPr>
      <w:widowControl w:val="0"/>
      <w:autoSpaceDE w:val="0"/>
      <w:autoSpaceDN w:val="0"/>
      <w:spacing w:after="0" w:line="240" w:lineRule="auto"/>
    </w:pPr>
    <w:rPr>
      <w:rFonts w:ascii="Calibri" w:eastAsiaTheme="minorEastAsia" w:hAnsi="Calibri" w:cs="Calibri"/>
      <w:lang w:eastAsia="ru-RU"/>
    </w:rPr>
  </w:style>
  <w:style w:type="paragraph" w:styleId="afe">
    <w:name w:val="Title"/>
    <w:basedOn w:val="a1"/>
    <w:next w:val="a1"/>
    <w:link w:val="aff"/>
    <w:uiPriority w:val="10"/>
    <w:qFormat/>
    <w:rsid w:val="00C002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C002AB"/>
    <w:rPr>
      <w:rFonts w:asciiTheme="majorHAnsi" w:eastAsiaTheme="majorEastAsia" w:hAnsiTheme="majorHAnsi" w:cstheme="majorBidi"/>
      <w:spacing w:val="-10"/>
      <w:kern w:val="28"/>
      <w:sz w:val="56"/>
      <w:szCs w:val="56"/>
    </w:rPr>
  </w:style>
  <w:style w:type="character" w:customStyle="1" w:styleId="create-roomsection-title">
    <w:name w:val="create-room__section-title"/>
    <w:basedOn w:val="a2"/>
    <w:rsid w:val="00C002AB"/>
  </w:style>
  <w:style w:type="character" w:customStyle="1" w:styleId="ezkurwreuab5ozgtqnkl">
    <w:name w:val="ezkurwreuab5ozgtqnkl"/>
    <w:basedOn w:val="a2"/>
    <w:rsid w:val="00C002AB"/>
  </w:style>
  <w:style w:type="paragraph" w:styleId="a">
    <w:name w:val="List Bullet"/>
    <w:basedOn w:val="a1"/>
    <w:uiPriority w:val="99"/>
    <w:unhideWhenUsed/>
    <w:rsid w:val="00C002AB"/>
    <w:pPr>
      <w:numPr>
        <w:numId w:val="6"/>
      </w:numPr>
      <w:contextualSpacing/>
    </w:pPr>
  </w:style>
  <w:style w:type="character" w:customStyle="1" w:styleId="anegp0gi0b9av8jahpyh">
    <w:name w:val="anegp0gi0b9av8jahpyh"/>
    <w:basedOn w:val="a2"/>
    <w:rsid w:val="00C0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5</cp:revision>
  <dcterms:created xsi:type="dcterms:W3CDTF">2025-07-17T14:24:00Z</dcterms:created>
  <dcterms:modified xsi:type="dcterms:W3CDTF">2025-08-14T12:47:00Z</dcterms:modified>
</cp:coreProperties>
</file>