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65" w:rsidRPr="00BE66AE" w:rsidRDefault="00F61065" w:rsidP="00F61065">
      <w:pPr>
        <w:pStyle w:val="1"/>
        <w:jc w:val="right"/>
      </w:pPr>
      <w:r w:rsidRPr="00BE66AE">
        <w:t>Приложение 6</w:t>
      </w:r>
    </w:p>
    <w:p w:rsidR="00F61065" w:rsidRPr="00BE66AE" w:rsidRDefault="00F61065" w:rsidP="00F61065">
      <w:pPr>
        <w:spacing w:after="120"/>
        <w:jc w:val="both"/>
        <w:rPr>
          <w:rFonts w:ascii="Times New Roman" w:hAnsi="Times New Roman" w:cs="Times New Roman"/>
          <w:sz w:val="24"/>
          <w:szCs w:val="24"/>
        </w:rPr>
      </w:pPr>
    </w:p>
    <w:p w:rsidR="00F61065" w:rsidRPr="00BE66AE" w:rsidRDefault="00F61065" w:rsidP="00F61065">
      <w:pPr>
        <w:contextualSpacing/>
        <w:jc w:val="center"/>
        <w:rPr>
          <w:rFonts w:eastAsia="Times New Roman" w:cs="Times New Roman"/>
          <w:szCs w:val="24"/>
        </w:rPr>
      </w:pPr>
      <w:r w:rsidRPr="00BE66AE">
        <w:rPr>
          <w:rFonts w:eastAsia="Times New Roman" w:cs="Times New Roman"/>
          <w:szCs w:val="24"/>
        </w:rPr>
        <w:t>Заявление о выплате по ценным бумагам</w:t>
      </w:r>
    </w:p>
    <w:p w:rsidR="00F61065" w:rsidRPr="00BE66AE" w:rsidRDefault="00F61065" w:rsidP="00F61065">
      <w:pPr>
        <w:contextualSpacing/>
        <w:rPr>
          <w:rFonts w:eastAsia="Times New Roman" w:cs="Times New Roman"/>
          <w:szCs w:val="24"/>
        </w:rPr>
      </w:pPr>
    </w:p>
    <w:p w:rsidR="00F61065" w:rsidRPr="00BE66AE" w:rsidRDefault="00F61065" w:rsidP="00F61065">
      <w:pPr>
        <w:tabs>
          <w:tab w:val="left" w:pos="1134"/>
          <w:tab w:val="left" w:pos="9214"/>
        </w:tabs>
        <w:ind w:left="851" w:right="-1" w:hanging="851"/>
        <w:jc w:val="both"/>
        <w:rPr>
          <w:rFonts w:ascii="Times New Roman" w:hAnsi="Times New Roman" w:cs="Times New Roman"/>
          <w:sz w:val="24"/>
          <w:szCs w:val="24"/>
        </w:rPr>
      </w:pPr>
      <w:r w:rsidRPr="00BE66AE">
        <w:rPr>
          <w:rFonts w:ascii="Times New Roman" w:hAnsi="Times New Roman" w:cs="Times New Roman"/>
          <w:sz w:val="24"/>
          <w:szCs w:val="24"/>
        </w:rPr>
        <w:t>Прошу НКО АО НРД перечислить выплаты по ценным бумагам:</w:t>
      </w:r>
    </w:p>
    <w:tbl>
      <w:tblPr>
        <w:tblStyle w:val="a3"/>
        <w:tblW w:w="9243" w:type="dxa"/>
        <w:tblInd w:w="108" w:type="dxa"/>
        <w:tblLayout w:type="fixed"/>
        <w:tblLook w:val="04A0" w:firstRow="1" w:lastRow="0" w:firstColumn="1" w:lastColumn="0" w:noHBand="0" w:noVBand="1"/>
      </w:tblPr>
      <w:tblGrid>
        <w:gridCol w:w="880"/>
        <w:gridCol w:w="3827"/>
        <w:gridCol w:w="4536"/>
      </w:tblGrid>
      <w:tr w:rsidR="00F61065" w:rsidRPr="00BE66AE" w:rsidTr="00CB432F">
        <w:tc>
          <w:tcPr>
            <w:tcW w:w="880" w:type="dxa"/>
          </w:tcPr>
          <w:p w:rsidR="00F61065" w:rsidRPr="00BE66AE" w:rsidRDefault="00F61065" w:rsidP="00F61065">
            <w:pPr>
              <w:pStyle w:val="a6"/>
              <w:numPr>
                <w:ilvl w:val="0"/>
                <w:numId w:val="2"/>
              </w:numPr>
              <w:tabs>
                <w:tab w:val="left" w:pos="360"/>
                <w:tab w:val="left" w:pos="1134"/>
                <w:tab w:val="left" w:pos="2160"/>
                <w:tab w:val="left" w:pos="9356"/>
              </w:tabs>
              <w:spacing w:after="0" w:line="240" w:lineRule="auto"/>
              <w:ind w:right="-1"/>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ISIN код ценных бумаг</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ценных бумаг</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выплаты по ценным бумагам </w:t>
            </w:r>
          </w:p>
        </w:tc>
        <w:tc>
          <w:tcPr>
            <w:tcW w:w="4536" w:type="dxa"/>
          </w:tcPr>
          <w:p w:rsidR="00F61065" w:rsidRPr="00BE66AE" w:rsidRDefault="00F61065" w:rsidP="00F61065">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 xml:space="preserve">Дивиденды </w:t>
            </w:r>
          </w:p>
          <w:p w:rsidR="00F61065" w:rsidRPr="00BE66AE" w:rsidRDefault="00F61065" w:rsidP="00F61065">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Купонный (процентный) доход</w:t>
            </w:r>
          </w:p>
          <w:p w:rsidR="00F61065" w:rsidRPr="00BE66AE" w:rsidRDefault="00F61065" w:rsidP="00F61065">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Номинальная стоимость</w:t>
            </w:r>
          </w:p>
          <w:p w:rsidR="00F61065" w:rsidRPr="00BE66AE" w:rsidRDefault="00F61065" w:rsidP="00F61065">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Частичная номинальная стоимость</w:t>
            </w: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Количество ценных бумаг на Дату фиксации </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Style w:val="a8"/>
                <w:rFonts w:ascii="Times New Roman" w:hAnsi="Times New Roman" w:cs="Times New Roman"/>
                <w:sz w:val="24"/>
                <w:szCs w:val="24"/>
              </w:rPr>
              <w:footnoteReference w:id="1"/>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9243" w:type="dxa"/>
            <w:gridSpan w:val="3"/>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Тип Держателя</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lang w:val="en-US"/>
              </w:rPr>
              <w:t xml:space="preserve">                                  ·       </w:t>
            </w:r>
          </w:p>
        </w:tc>
        <w:tc>
          <w:tcPr>
            <w:tcW w:w="4536" w:type="dxa"/>
          </w:tcPr>
          <w:p w:rsidR="00F61065" w:rsidRPr="00BE66AE" w:rsidRDefault="00F61065" w:rsidP="00F6106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 xml:space="preserve">владелец ценных бумаг </w:t>
            </w:r>
          </w:p>
          <w:p w:rsidR="00F61065" w:rsidRPr="00BE66AE" w:rsidRDefault="00F61065" w:rsidP="00F6106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лицо, осуществляющее права по ценным бумагам</w:t>
            </w:r>
          </w:p>
          <w:p w:rsidR="00F61065" w:rsidRPr="00BE66AE" w:rsidRDefault="00F61065" w:rsidP="00F6106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p w:rsidR="00F61065" w:rsidRPr="00BE66AE" w:rsidRDefault="00F61065" w:rsidP="00CB432F">
            <w:pPr>
              <w:pStyle w:val="a6"/>
              <w:tabs>
                <w:tab w:val="left" w:pos="67"/>
                <w:tab w:val="left" w:pos="1134"/>
                <w:tab w:val="left" w:pos="2160"/>
                <w:tab w:val="left" w:pos="9356"/>
              </w:tabs>
              <w:spacing w:before="0"/>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rsidR="00F61065" w:rsidRPr="00BE66AE" w:rsidRDefault="00F61065" w:rsidP="00F6106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физическое лицо;</w:t>
            </w:r>
          </w:p>
          <w:p w:rsidR="00F61065" w:rsidRPr="00BE66AE" w:rsidRDefault="00F61065" w:rsidP="00F6106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юридическое лицо;</w:t>
            </w:r>
          </w:p>
          <w:p w:rsidR="00F61065" w:rsidRPr="00BE66AE" w:rsidRDefault="00F61065" w:rsidP="00F6106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иностранная структура, без образования юридического лица</w:t>
            </w: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(краткое) наименование/ФИО Держателя</w:t>
            </w:r>
          </w:p>
        </w:tc>
        <w:tc>
          <w:tcPr>
            <w:tcW w:w="4536" w:type="dxa"/>
          </w:tcPr>
          <w:p w:rsidR="00F61065" w:rsidRPr="00BE66AE" w:rsidRDefault="00F61065" w:rsidP="00CB432F">
            <w:pPr>
              <w:pStyle w:val="a6"/>
              <w:tabs>
                <w:tab w:val="left" w:pos="67"/>
                <w:tab w:val="left" w:pos="607"/>
                <w:tab w:val="left" w:pos="1134"/>
                <w:tab w:val="left" w:pos="2160"/>
                <w:tab w:val="left" w:pos="9356"/>
              </w:tabs>
              <w:spacing w:before="0"/>
              <w:ind w:left="607"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Дата рождения Держателя - физического лица </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страны регистрации (гражданства /подданства) Держателя</w:t>
            </w:r>
            <w:r w:rsidRPr="00BE66AE">
              <w:rPr>
                <w:rFonts w:ascii="Times New Roman" w:hAnsi="Times New Roman" w:cs="Times New Roman"/>
                <w:sz w:val="24"/>
                <w:szCs w:val="24"/>
                <w:lang w:val="en-US"/>
              </w:rPr>
              <w:t> </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(e-mail)</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 телефон</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9243" w:type="dxa"/>
            <w:gridSpan w:val="3"/>
          </w:tcPr>
          <w:p w:rsidR="00F61065" w:rsidRPr="00BE66AE" w:rsidRDefault="00F61065" w:rsidP="00CB432F">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lastRenderedPageBreak/>
              <w:t>Информация о номинальном держателе (иностранном номинальном держателе), осуществляющем учет прав на ценные бумаги</w:t>
            </w: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9243" w:type="dxa"/>
            <w:gridSpan w:val="3"/>
          </w:tcPr>
          <w:p w:rsidR="00F61065" w:rsidRPr="00BE66AE" w:rsidRDefault="00F61065" w:rsidP="00CB432F">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Информация о вышестоящих Номинальных держателях (Иностранных номинальных держателях)</w:t>
            </w:r>
          </w:p>
          <w:p w:rsidR="00F61065" w:rsidRPr="00BE66AE" w:rsidRDefault="00F61065" w:rsidP="00CB432F">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выдавшего лицензию (разрешение) либо включившего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9243" w:type="dxa"/>
            <w:gridSpan w:val="3"/>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F61065" w:rsidRPr="00BE66AE" w:rsidTr="00CB432F">
        <w:tc>
          <w:tcPr>
            <w:tcW w:w="880" w:type="dxa"/>
            <w:vMerge w:val="restart"/>
          </w:tcPr>
          <w:p w:rsidR="00F61065" w:rsidRPr="00BE66AE" w:rsidDel="002B5B1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vMerge w:val="restart"/>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Ограничения </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c>
          <w:tcPr>
            <w:tcW w:w="4536" w:type="dxa"/>
          </w:tcPr>
          <w:p w:rsidR="00F61065" w:rsidRPr="00BE66AE" w:rsidRDefault="00F61065" w:rsidP="00F61065">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F61065" w:rsidRPr="00BE66AE" w:rsidTr="00CB432F">
        <w:tc>
          <w:tcPr>
            <w:tcW w:w="880" w:type="dxa"/>
            <w:vMerge/>
          </w:tcPr>
          <w:p w:rsidR="00F61065" w:rsidRPr="00BE66AE" w:rsidDel="002B5B1E" w:rsidRDefault="00F61065" w:rsidP="00CB432F">
            <w:pPr>
              <w:pStyle w:val="a6"/>
              <w:tabs>
                <w:tab w:val="left" w:pos="1134"/>
                <w:tab w:val="left" w:pos="2160"/>
                <w:tab w:val="left" w:pos="9356"/>
              </w:tabs>
              <w:ind w:right="-1"/>
              <w:jc w:val="both"/>
              <w:rPr>
                <w:rFonts w:ascii="Times New Roman" w:hAnsi="Times New Roman" w:cs="Times New Roman"/>
                <w:sz w:val="24"/>
                <w:szCs w:val="24"/>
              </w:rPr>
            </w:pPr>
          </w:p>
        </w:tc>
        <w:tc>
          <w:tcPr>
            <w:tcW w:w="3827" w:type="dxa"/>
            <w:vMerge/>
          </w:tcPr>
          <w:p w:rsidR="00F61065" w:rsidRPr="00BE66AE" w:rsidDel="002B5B1E" w:rsidRDefault="00F61065" w:rsidP="00CB432F">
            <w:pPr>
              <w:tabs>
                <w:tab w:val="left" w:pos="1134"/>
                <w:tab w:val="left" w:pos="2160"/>
                <w:tab w:val="left" w:pos="9356"/>
              </w:tabs>
              <w:ind w:right="-1"/>
              <w:jc w:val="both"/>
              <w:rPr>
                <w:rFonts w:ascii="Times New Roman" w:hAnsi="Times New Roman" w:cs="Times New Roman"/>
                <w:sz w:val="24"/>
                <w:szCs w:val="24"/>
              </w:rPr>
            </w:pPr>
          </w:p>
        </w:tc>
        <w:tc>
          <w:tcPr>
            <w:tcW w:w="4536" w:type="dxa"/>
          </w:tcPr>
          <w:p w:rsidR="00F61065" w:rsidRPr="00BE66AE" w:rsidRDefault="00F61065" w:rsidP="00F61065">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F61065" w:rsidRPr="00BE66AE" w:rsidRDefault="00F61065" w:rsidP="00CB432F">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F61065" w:rsidRPr="00BE66AE" w:rsidTr="00CB432F">
        <w:tc>
          <w:tcPr>
            <w:tcW w:w="880" w:type="dxa"/>
            <w:vMerge/>
          </w:tcPr>
          <w:p w:rsidR="00F61065" w:rsidRPr="00BE66AE" w:rsidDel="002B5B1E" w:rsidRDefault="00F61065" w:rsidP="00CB432F">
            <w:pPr>
              <w:pStyle w:val="a6"/>
              <w:tabs>
                <w:tab w:val="left" w:pos="1134"/>
                <w:tab w:val="left" w:pos="2160"/>
                <w:tab w:val="left" w:pos="9356"/>
              </w:tabs>
              <w:ind w:right="-1"/>
              <w:jc w:val="both"/>
              <w:rPr>
                <w:rFonts w:ascii="Times New Roman" w:hAnsi="Times New Roman" w:cs="Times New Roman"/>
                <w:sz w:val="24"/>
                <w:szCs w:val="24"/>
              </w:rPr>
            </w:pPr>
          </w:p>
        </w:tc>
        <w:tc>
          <w:tcPr>
            <w:tcW w:w="3827" w:type="dxa"/>
            <w:vMerge/>
          </w:tcPr>
          <w:p w:rsidR="00F61065" w:rsidRPr="00BE66AE" w:rsidDel="002B5B1E" w:rsidRDefault="00F61065" w:rsidP="00CB432F">
            <w:pPr>
              <w:tabs>
                <w:tab w:val="left" w:pos="1134"/>
                <w:tab w:val="left" w:pos="2160"/>
                <w:tab w:val="left" w:pos="9356"/>
              </w:tabs>
              <w:ind w:right="-1"/>
              <w:jc w:val="both"/>
              <w:rPr>
                <w:rFonts w:ascii="Times New Roman" w:hAnsi="Times New Roman" w:cs="Times New Roman"/>
                <w:sz w:val="24"/>
                <w:szCs w:val="24"/>
              </w:rPr>
            </w:pPr>
          </w:p>
        </w:tc>
        <w:tc>
          <w:tcPr>
            <w:tcW w:w="4536" w:type="dxa"/>
          </w:tcPr>
          <w:p w:rsidR="00F61065" w:rsidRPr="00BE66AE" w:rsidRDefault="00F61065" w:rsidP="00F61065">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w:t>
            </w:r>
            <w:r w:rsidRPr="00BE66AE">
              <w:rPr>
                <w:rFonts w:ascii="Times New Roman" w:hAnsi="Times New Roman" w:cs="Times New Roman"/>
                <w:sz w:val="24"/>
                <w:szCs w:val="24"/>
              </w:rPr>
              <w:lastRenderedPageBreak/>
              <w:t>организациями в отношении территории регистрации (гражданства) лица, по счету которого предоставлена информация о принадлежности ценных бумаг.</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F61065" w:rsidRPr="00BE66AE" w:rsidRDefault="00F61065" w:rsidP="00CB432F">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rsidR="00F61065" w:rsidRPr="00BE66AE" w:rsidRDefault="00F61065" w:rsidP="00CB432F">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F61065" w:rsidRPr="00BE66AE" w:rsidTr="00CB432F">
        <w:tc>
          <w:tcPr>
            <w:tcW w:w="880" w:type="dxa"/>
          </w:tcPr>
          <w:p w:rsidR="00F61065" w:rsidRPr="00BE66AE" w:rsidDel="002B5B1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Del="002B5B1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536" w:type="dxa"/>
          </w:tcPr>
          <w:p w:rsidR="00F61065" w:rsidRPr="00BE66AE" w:rsidRDefault="00F61065" w:rsidP="00CB432F">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F61065" w:rsidRPr="00BE66AE" w:rsidTr="00CB432F">
        <w:tc>
          <w:tcPr>
            <w:tcW w:w="880" w:type="dxa"/>
          </w:tcPr>
          <w:p w:rsidR="00F61065" w:rsidRPr="00BE66AE" w:rsidDel="002B5B1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Del="002B5B1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rsidR="00F61065" w:rsidRPr="00BE66AE" w:rsidRDefault="00F61065" w:rsidP="00CB432F">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F61065" w:rsidRPr="00BE66AE" w:rsidTr="00CB432F">
        <w:tc>
          <w:tcPr>
            <w:tcW w:w="880" w:type="dxa"/>
          </w:tcPr>
          <w:p w:rsidR="00F61065" w:rsidRPr="00BE66AE" w:rsidDel="002B5B1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Del="002B5B1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rsidR="00F61065" w:rsidRPr="00BE66AE" w:rsidRDefault="00F61065" w:rsidP="00CB432F">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F61065" w:rsidRPr="00BE66AE" w:rsidTr="00CB432F">
        <w:tc>
          <w:tcPr>
            <w:tcW w:w="9243" w:type="dxa"/>
            <w:gridSpan w:val="3"/>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BE66AE">
              <w:rPr>
                <w:rFonts w:ascii="Times New Roman" w:hAnsi="Times New Roman" w:cs="Times New Roman"/>
                <w:b/>
                <w:sz w:val="24"/>
                <w:szCs w:val="24"/>
              </w:rPr>
              <w:fldChar w:fldCharType="begin"/>
            </w:r>
            <w:r w:rsidRPr="00BE66AE">
              <w:rPr>
                <w:rFonts w:ascii="Times New Roman" w:hAnsi="Times New Roman" w:cs="Times New Roman"/>
                <w:b/>
                <w:sz w:val="24"/>
                <w:szCs w:val="24"/>
              </w:rPr>
              <w:instrText xml:space="preserve"> REF _Ref113019016 \r \h  \* MERGEFORMAT </w:instrText>
            </w:r>
            <w:r w:rsidRPr="00BE66AE">
              <w:rPr>
                <w:rFonts w:ascii="Times New Roman" w:hAnsi="Times New Roman" w:cs="Times New Roman"/>
                <w:b/>
                <w:sz w:val="24"/>
                <w:szCs w:val="24"/>
              </w:rPr>
            </w:r>
            <w:r w:rsidRPr="00BE66AE">
              <w:rPr>
                <w:rFonts w:ascii="Times New Roman" w:hAnsi="Times New Roman" w:cs="Times New Roman"/>
                <w:b/>
                <w:sz w:val="24"/>
                <w:szCs w:val="24"/>
              </w:rPr>
              <w:fldChar w:fldCharType="separate"/>
            </w:r>
            <w:r w:rsidRPr="00BE66AE">
              <w:rPr>
                <w:rFonts w:ascii="Times New Roman" w:hAnsi="Times New Roman" w:cs="Times New Roman"/>
                <w:b/>
                <w:sz w:val="24"/>
                <w:szCs w:val="24"/>
              </w:rPr>
              <w:t>2.8</w:t>
            </w:r>
            <w:r w:rsidRPr="00BE66AE">
              <w:rPr>
                <w:rFonts w:ascii="Times New Roman" w:hAnsi="Times New Roman" w:cs="Times New Roman"/>
                <w:b/>
                <w:sz w:val="24"/>
                <w:szCs w:val="24"/>
              </w:rPr>
              <w:fldChar w:fldCharType="end"/>
            </w:r>
            <w:r w:rsidRPr="00BE66AE">
              <w:rPr>
                <w:rFonts w:ascii="Times New Roman" w:hAnsi="Times New Roman" w:cs="Times New Roman"/>
                <w:b/>
                <w:sz w:val="24"/>
                <w:szCs w:val="24"/>
              </w:rPr>
              <w:t xml:space="preserve"> раздела 2</w:t>
            </w:r>
            <w:r w:rsidRPr="00BE66AE">
              <w:rPr>
                <w:rFonts w:ascii="Times New Roman" w:hAnsi="Times New Roman" w:cs="Times New Roman"/>
                <w:sz w:val="24"/>
                <w:szCs w:val="24"/>
              </w:rPr>
              <w:t xml:space="preserve"> </w:t>
            </w:r>
            <w:r w:rsidRPr="00BE66AE">
              <w:rPr>
                <w:rFonts w:ascii="Times New Roman" w:hAnsi="Times New Roman" w:cs="Times New Roman"/>
                <w:b/>
                <w:sz w:val="24"/>
                <w:szCs w:val="24"/>
              </w:rPr>
              <w:t>Перечня</w:t>
            </w: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Документы, идентифицирующие Держателя, предоставлены в НРД менее 1 (одного) года назад, изменения в указанных документах (в том числе в соответствующих Анкетах) отсутствуют </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c>
          <w:tcPr>
            <w:tcW w:w="4536" w:type="dxa"/>
          </w:tcPr>
          <w:p w:rsidR="00F61065" w:rsidRPr="00BE66AE" w:rsidRDefault="00F61065" w:rsidP="00F61065">
            <w:pPr>
              <w:pStyle w:val="a6"/>
              <w:numPr>
                <w:ilvl w:val="0"/>
                <w:numId w:val="1"/>
              </w:numPr>
              <w:tabs>
                <w:tab w:val="left" w:pos="67"/>
                <w:tab w:val="left" w:pos="1134"/>
                <w:tab w:val="left" w:pos="2160"/>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9243" w:type="dxa"/>
            <w:gridSpan w:val="3"/>
          </w:tcPr>
          <w:p w:rsidR="00F61065" w:rsidRPr="00BE66AE" w:rsidRDefault="00F61065" w:rsidP="00CB432F">
            <w:pPr>
              <w:tabs>
                <w:tab w:val="left" w:pos="67"/>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BE66AE" w:rsidDel="00B94675">
              <w:rPr>
                <w:rFonts w:ascii="Times New Roman" w:hAnsi="Times New Roman" w:cs="Times New Roman"/>
                <w:b/>
                <w:sz w:val="24"/>
                <w:szCs w:val="24"/>
              </w:rPr>
              <w:t xml:space="preserve"> </w:t>
            </w: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p>
        </w:tc>
        <w:tc>
          <w:tcPr>
            <w:tcW w:w="4536" w:type="dxa"/>
          </w:tcPr>
          <w:p w:rsidR="00F61065" w:rsidRPr="00BE66AE" w:rsidRDefault="00F61065" w:rsidP="00F61065">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F61065" w:rsidRPr="00BE66AE" w:rsidRDefault="00F61065" w:rsidP="00F61065">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p>
        </w:tc>
      </w:tr>
      <w:tr w:rsidR="00F61065" w:rsidRPr="00BE66AE" w:rsidTr="00CB432F">
        <w:tc>
          <w:tcPr>
            <w:tcW w:w="9243" w:type="dxa"/>
            <w:gridSpan w:val="3"/>
          </w:tcPr>
          <w:p w:rsidR="00F61065" w:rsidRPr="00BE66AE" w:rsidRDefault="00F61065" w:rsidP="00CB432F">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29.1. Наименование российского Банка Получателя           </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29.2. Банковский идентификационный код (БИК)</w:t>
            </w:r>
            <w:r w:rsidRPr="00BE66AE">
              <w:rPr>
                <w:rFonts w:ascii="Times New Roman" w:hAnsi="Times New Roman" w:cs="Times New Roman"/>
                <w:sz w:val="24"/>
                <w:szCs w:val="24"/>
              </w:rPr>
              <w:t xml:space="preserve"> банка Получателя (9 знаков)</w:t>
            </w:r>
          </w:p>
          <w:p w:rsidR="00F61065" w:rsidRPr="00BE66AE" w:rsidRDefault="00F61065" w:rsidP="00CB432F">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29.3. Город российского Банка Получателя</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29.4. Номер корреспондентского счета банка Получателя</w:t>
            </w:r>
            <w:r w:rsidRPr="00BE66AE">
              <w:rPr>
                <w:rFonts w:ascii="Times New Roman" w:hAnsi="Times New Roman" w:cs="Times New Roman"/>
                <w:sz w:val="24"/>
                <w:szCs w:val="24"/>
              </w:rPr>
              <w:t xml:space="preserve">, открытый в подразделении Банка России (20 знаков) </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29.5. ИНН получателя средств</w:t>
            </w:r>
            <w:r w:rsidRPr="00BE66AE">
              <w:rPr>
                <w:rFonts w:ascii="Times New Roman" w:hAnsi="Times New Roman" w:cs="Times New Roman"/>
                <w:sz w:val="24"/>
                <w:szCs w:val="24"/>
              </w:rPr>
              <w:t xml:space="preserve">, присвоенный российскими налоговыми органами                  </w:t>
            </w:r>
            <w:proofErr w:type="gramStart"/>
            <w:r w:rsidRPr="00BE66AE">
              <w:rPr>
                <w:rFonts w:ascii="Times New Roman" w:hAnsi="Times New Roman" w:cs="Times New Roman"/>
                <w:sz w:val="24"/>
                <w:szCs w:val="24"/>
              </w:rPr>
              <w:t xml:space="preserve">   (</w:t>
            </w:r>
            <w:proofErr w:type="gramEnd"/>
            <w:r w:rsidRPr="00BE66AE">
              <w:rPr>
                <w:rFonts w:ascii="Times New Roman" w:hAnsi="Times New Roman" w:cs="Times New Roman"/>
                <w:sz w:val="24"/>
                <w:szCs w:val="24"/>
              </w:rPr>
              <w:t>10 знаков для ЮЛ или 12 знаков для ФЛ)</w:t>
            </w:r>
          </w:p>
          <w:p w:rsidR="00F61065" w:rsidRPr="00BE66AE" w:rsidRDefault="00F61065" w:rsidP="00CB432F">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proofErr w:type="gramStart"/>
            <w:r w:rsidRPr="00BE66AE">
              <w:rPr>
                <w:rFonts w:ascii="Times New Roman" w:hAnsi="Times New Roman" w:cs="Times New Roman"/>
                <w:i/>
                <w:sz w:val="24"/>
                <w:szCs w:val="24"/>
              </w:rPr>
              <w:t>В</w:t>
            </w:r>
            <w:proofErr w:type="gramEnd"/>
            <w:r w:rsidRPr="00BE66AE">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29.6. Наименование Получателя</w:t>
            </w:r>
            <w:r w:rsidRPr="00BE66AE">
              <w:rPr>
                <w:rFonts w:ascii="Times New Roman" w:hAnsi="Times New Roman" w:cs="Times New Roman"/>
                <w:sz w:val="24"/>
                <w:szCs w:val="24"/>
              </w:rPr>
              <w:t xml:space="preserve"> (в соответствии с </w:t>
            </w:r>
            <w:proofErr w:type="gramStart"/>
            <w:r w:rsidRPr="00BE66AE">
              <w:rPr>
                <w:rFonts w:ascii="Times New Roman" w:hAnsi="Times New Roman" w:cs="Times New Roman"/>
                <w:sz w:val="24"/>
                <w:szCs w:val="24"/>
              </w:rPr>
              <w:t>Уставом)*</w:t>
            </w:r>
            <w:proofErr w:type="gramEnd"/>
            <w:r w:rsidRPr="00BE66AE">
              <w:rPr>
                <w:rFonts w:ascii="Times New Roman" w:hAnsi="Times New Roman" w:cs="Times New Roman"/>
                <w:sz w:val="24"/>
                <w:szCs w:val="24"/>
              </w:rPr>
              <w:t xml:space="preserve">                                            </w:t>
            </w:r>
          </w:p>
          <w:p w:rsidR="00F61065" w:rsidRPr="00BE66AE" w:rsidRDefault="00F61065" w:rsidP="00CB432F">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 xml:space="preserve">* </w:t>
            </w:r>
            <w:proofErr w:type="gramStart"/>
            <w:r w:rsidRPr="00BE66AE">
              <w:rPr>
                <w:rFonts w:ascii="Times New Roman" w:hAnsi="Times New Roman" w:cs="Times New Roman"/>
                <w:i/>
                <w:sz w:val="24"/>
                <w:szCs w:val="24"/>
              </w:rPr>
              <w:t>В</w:t>
            </w:r>
            <w:proofErr w:type="gramEnd"/>
            <w:r w:rsidRPr="00BE66AE">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наименование иностранного банка </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29.7. Счет получателя</w:t>
            </w:r>
            <w:r w:rsidRPr="00BE66AE">
              <w:rPr>
                <w:rFonts w:ascii="Times New Roman" w:hAnsi="Times New Roman" w:cs="Times New Roman"/>
                <w:sz w:val="24"/>
                <w:szCs w:val="24"/>
              </w:rPr>
              <w:t xml:space="preserve"> (корр/с или р/с </w:t>
            </w:r>
            <w:proofErr w:type="gramStart"/>
            <w:r w:rsidRPr="00BE66AE">
              <w:rPr>
                <w:rFonts w:ascii="Times New Roman" w:hAnsi="Times New Roman" w:cs="Times New Roman"/>
                <w:sz w:val="24"/>
                <w:szCs w:val="24"/>
              </w:rPr>
              <w:t>Получателя)*</w:t>
            </w:r>
            <w:proofErr w:type="gramEnd"/>
          </w:p>
          <w:p w:rsidR="00F61065" w:rsidRPr="00BE66AE" w:rsidRDefault="00F61065" w:rsidP="00CB432F">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sz w:val="24"/>
                <w:szCs w:val="24"/>
              </w:rPr>
              <w:t xml:space="preserve"> </w:t>
            </w:r>
            <w:r w:rsidRPr="00BE66AE">
              <w:rPr>
                <w:rFonts w:ascii="Times New Roman" w:hAnsi="Times New Roman" w:cs="Times New Roman"/>
                <w:i/>
                <w:sz w:val="24"/>
                <w:szCs w:val="24"/>
              </w:rPr>
              <w:t xml:space="preserve">* </w:t>
            </w:r>
            <w:proofErr w:type="gramStart"/>
            <w:r w:rsidRPr="00BE66AE">
              <w:rPr>
                <w:rFonts w:ascii="Times New Roman" w:hAnsi="Times New Roman" w:cs="Times New Roman"/>
                <w:i/>
                <w:sz w:val="24"/>
                <w:szCs w:val="24"/>
              </w:rPr>
              <w:t>В</w:t>
            </w:r>
            <w:proofErr w:type="gramEnd"/>
            <w:r w:rsidRPr="00BE66AE">
              <w:rPr>
                <w:rFonts w:ascii="Times New Roman" w:hAnsi="Times New Roman" w:cs="Times New Roman"/>
                <w:i/>
                <w:sz w:val="24"/>
                <w:szCs w:val="24"/>
              </w:rPr>
              <w:t xml:space="preserve"> случае, если лицу, имеющему право на получение выплаты открыт счет в иностранном </w:t>
            </w:r>
            <w:r w:rsidRPr="00BE66AE">
              <w:rPr>
                <w:rFonts w:ascii="Times New Roman" w:hAnsi="Times New Roman" w:cs="Times New Roman"/>
                <w:i/>
                <w:sz w:val="24"/>
                <w:szCs w:val="24"/>
              </w:rPr>
              <w:lastRenderedPageBreak/>
              <w:t xml:space="preserve">банке, то указывается корреспондентский счет, открытый иностранному банку в российском банке                  </w:t>
            </w:r>
          </w:p>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c>
          <w:tcPr>
            <w:tcW w:w="4536"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p>
        </w:tc>
      </w:tr>
      <w:tr w:rsidR="00F61065" w:rsidRPr="00BE66AE" w:rsidTr="00CB432F">
        <w:tc>
          <w:tcPr>
            <w:tcW w:w="9243" w:type="dxa"/>
            <w:gridSpan w:val="3"/>
          </w:tcPr>
          <w:p w:rsidR="00F61065" w:rsidRPr="00BE66AE" w:rsidRDefault="00F61065" w:rsidP="00CB432F">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"С" которого денежные средства подлежат зачислению в соответствии с пунктом 1.6 Решения от 23.12.2022 </w:t>
            </w:r>
          </w:p>
        </w:tc>
      </w:tr>
      <w:tr w:rsidR="00F61065" w:rsidRPr="00BE66AE" w:rsidTr="00CB432F">
        <w:tc>
          <w:tcPr>
            <w:tcW w:w="880" w:type="dxa"/>
          </w:tcPr>
          <w:p w:rsidR="00F61065" w:rsidRPr="00BE66AE" w:rsidRDefault="00F61065" w:rsidP="00F6106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F61065" w:rsidRPr="00BE66AE" w:rsidRDefault="00F6106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Прошу  передать Иностранному депозитарию,</w:t>
            </w:r>
            <w:r w:rsidRPr="00BE66AE">
              <w:rPr>
                <w:rFonts w:ascii="Times New Roman" w:hAnsi="Times New Roman" w:cs="Times New Roman"/>
                <w:b/>
                <w:sz w:val="24"/>
                <w:szCs w:val="24"/>
              </w:rPr>
              <w:t xml:space="preserve"> указанному в представленных мною документах, в качестве вышестоящего в цепочке депозитарного учета, на банковский счет типа "С" которого денежные средства подлежат зачислению в соответствии с пунктом 1.6 Решения от 23.12.2022 </w:t>
            </w:r>
            <w:r w:rsidRPr="00BE66AE">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rsidR="00F61065" w:rsidRPr="00BE66AE" w:rsidRDefault="00F61065" w:rsidP="00CB432F">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(не применимо для Выплат по Ценным бумагам в виде дивидендов по акциям российского акционерного общества)</w:t>
            </w:r>
          </w:p>
        </w:tc>
        <w:tc>
          <w:tcPr>
            <w:tcW w:w="4536" w:type="dxa"/>
          </w:tcPr>
          <w:p w:rsidR="00F61065" w:rsidRPr="00BE66AE" w:rsidRDefault="00F61065" w:rsidP="00F61065">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F61065" w:rsidRPr="00BE66AE" w:rsidRDefault="00F61065" w:rsidP="00F61065">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p>
        </w:tc>
      </w:tr>
    </w:tbl>
    <w:p w:rsidR="00F61065" w:rsidRPr="00BE66AE" w:rsidRDefault="00F61065" w:rsidP="00F61065">
      <w:pPr>
        <w:tabs>
          <w:tab w:val="left" w:pos="1134"/>
          <w:tab w:val="left" w:pos="9356"/>
        </w:tabs>
        <w:ind w:left="851" w:right="-1" w:hanging="851"/>
        <w:jc w:val="both"/>
        <w:rPr>
          <w:rFonts w:ascii="Times New Roman" w:hAnsi="Times New Roman" w:cs="Times New Roman"/>
          <w:sz w:val="24"/>
          <w:szCs w:val="24"/>
          <w:lang w:val="en-US"/>
        </w:rPr>
      </w:pPr>
    </w:p>
    <w:p w:rsidR="00F61065" w:rsidRPr="00BE66AE" w:rsidRDefault="00F61065" w:rsidP="00F61065">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Перечень прилагаемых документов:</w:t>
      </w:r>
    </w:p>
    <w:p w:rsidR="00F61065" w:rsidRPr="00BE66AE" w:rsidRDefault="00F61065" w:rsidP="00F61065">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F61065" w:rsidRPr="00BE66AE" w:rsidRDefault="00F61065" w:rsidP="00F61065">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F61065" w:rsidRPr="00BE66AE" w:rsidTr="00CB432F">
        <w:tc>
          <w:tcPr>
            <w:tcW w:w="3546" w:type="dxa"/>
          </w:tcPr>
          <w:p w:rsidR="00F61065" w:rsidRPr="00BE66AE" w:rsidRDefault="00F6106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lastRenderedPageBreak/>
              <w:t>___________________________</w:t>
            </w:r>
          </w:p>
          <w:p w:rsidR="00F61065" w:rsidRPr="00BE66AE" w:rsidRDefault="00F6106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p>
        </w:tc>
        <w:tc>
          <w:tcPr>
            <w:tcW w:w="2831" w:type="dxa"/>
          </w:tcPr>
          <w:p w:rsidR="00F61065" w:rsidRPr="00BE66AE" w:rsidRDefault="00F6106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rsidR="00F61065" w:rsidRPr="00BE66AE" w:rsidRDefault="00F6106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p>
        </w:tc>
        <w:tc>
          <w:tcPr>
            <w:tcW w:w="2553" w:type="dxa"/>
          </w:tcPr>
          <w:p w:rsidR="00F61065" w:rsidRPr="00BE66AE" w:rsidRDefault="00F6106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F61065" w:rsidRPr="00BE66AE" w:rsidRDefault="00F6106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r w:rsidRPr="00BE66AE">
              <w:rPr>
                <w:rStyle w:val="a8"/>
                <w:rFonts w:ascii="Times New Roman" w:hAnsi="Times New Roman" w:cs="Times New Roman"/>
                <w:sz w:val="24"/>
                <w:szCs w:val="24"/>
              </w:rPr>
              <w:footnoteReference w:id="2"/>
            </w:r>
          </w:p>
        </w:tc>
      </w:tr>
    </w:tbl>
    <w:p w:rsidR="00F61065" w:rsidRPr="00BE66AE" w:rsidRDefault="00F61065" w:rsidP="00F61065"/>
    <w:p w:rsidR="00AB36A6" w:rsidRDefault="00AB36A6">
      <w:bookmarkStart w:id="0" w:name="_GoBack"/>
      <w:bookmarkEnd w:id="0"/>
    </w:p>
    <w:sectPr w:rsidR="00AB36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65" w:rsidRDefault="00F61065" w:rsidP="00F61065">
      <w:pPr>
        <w:spacing w:after="0" w:line="240" w:lineRule="auto"/>
      </w:pPr>
      <w:r>
        <w:separator/>
      </w:r>
    </w:p>
  </w:endnote>
  <w:endnote w:type="continuationSeparator" w:id="0">
    <w:p w:rsidR="00F61065" w:rsidRDefault="00F61065" w:rsidP="00F6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65" w:rsidRDefault="00F61065" w:rsidP="00F61065">
      <w:pPr>
        <w:spacing w:after="0" w:line="240" w:lineRule="auto"/>
      </w:pPr>
      <w:r>
        <w:separator/>
      </w:r>
    </w:p>
  </w:footnote>
  <w:footnote w:type="continuationSeparator" w:id="0">
    <w:p w:rsidR="00F61065" w:rsidRDefault="00F61065" w:rsidP="00F61065">
      <w:pPr>
        <w:spacing w:after="0" w:line="240" w:lineRule="auto"/>
      </w:pPr>
      <w:r>
        <w:continuationSeparator/>
      </w:r>
    </w:p>
  </w:footnote>
  <w:footnote w:id="1">
    <w:p w:rsidR="00F61065" w:rsidRPr="006608A6" w:rsidRDefault="00F61065" w:rsidP="00F61065">
      <w:pPr>
        <w:tabs>
          <w:tab w:val="left" w:pos="1134"/>
          <w:tab w:val="left" w:pos="9356"/>
        </w:tabs>
        <w:spacing w:after="0" w:line="240" w:lineRule="auto"/>
        <w:ind w:right="-1"/>
        <w:jc w:val="both"/>
        <w:rPr>
          <w:rFonts w:ascii="Times New Roman" w:hAnsi="Times New Roman" w:cs="Times New Roman"/>
          <w:sz w:val="20"/>
          <w:szCs w:val="20"/>
        </w:rPr>
      </w:pPr>
      <w:r w:rsidRPr="00E9327B">
        <w:rPr>
          <w:rStyle w:val="a8"/>
        </w:rPr>
        <w:footnoteRef/>
      </w:r>
      <w:r w:rsidRPr="00E9327B">
        <w:t xml:space="preserve"> </w:t>
      </w:r>
      <w:r w:rsidRPr="001D0BF9">
        <w:rPr>
          <w:rFonts w:ascii="Times New Roman" w:hAnsi="Times New Roman" w:cs="Times New Roman"/>
          <w:sz w:val="20"/>
          <w:szCs w:val="20"/>
        </w:rPr>
        <w:t>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w:t>
      </w:r>
    </w:p>
    <w:p w:rsidR="00F61065" w:rsidRDefault="00F61065" w:rsidP="00F61065">
      <w:pPr>
        <w:pStyle w:val="a4"/>
      </w:pPr>
    </w:p>
    <w:p w:rsidR="00F61065" w:rsidRDefault="00F61065" w:rsidP="00F61065">
      <w:pPr>
        <w:pStyle w:val="a4"/>
      </w:pPr>
    </w:p>
  </w:footnote>
  <w:footnote w:id="2">
    <w:p w:rsidR="00F61065" w:rsidRPr="002278C4" w:rsidRDefault="00F61065" w:rsidP="00F61065">
      <w:pPr>
        <w:pStyle w:val="a4"/>
        <w:jc w:val="both"/>
        <w:rPr>
          <w:rFonts w:ascii="Times New Roman" w:hAnsi="Times New Roman"/>
        </w:rPr>
      </w:pPr>
      <w:r w:rsidRPr="002278C4">
        <w:rPr>
          <w:rStyle w:val="a8"/>
          <w:rFonts w:ascii="Times New Roman" w:hAnsi="Times New Roman"/>
        </w:rPr>
        <w:footnoteRef/>
      </w:r>
      <w:r w:rsidRPr="002278C4">
        <w:rPr>
          <w:rFonts w:ascii="Times New Roman" w:hAnsi="Times New Roman"/>
        </w:rPr>
        <w:t xml:space="preserve"> Указывается в случае предоставления Заявления о </w:t>
      </w:r>
      <w:r>
        <w:rPr>
          <w:rFonts w:ascii="Times New Roman" w:hAnsi="Times New Roman"/>
        </w:rPr>
        <w:t xml:space="preserve">выплате по ценным бумагам </w:t>
      </w:r>
      <w:r w:rsidRPr="002278C4">
        <w:rPr>
          <w:rFonts w:ascii="Times New Roman" w:hAnsi="Times New Roman"/>
        </w:rPr>
        <w:t>на бумажном носителе и исключается в случае его направления через СЭД НРД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72"/>
    <w:rsid w:val="004E4172"/>
    <w:rsid w:val="00AB36A6"/>
    <w:rsid w:val="00F6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9DBB6-EB0B-40A6-906A-7DCDBC3F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065"/>
    <w:pPr>
      <w:spacing w:after="200" w:line="276" w:lineRule="auto"/>
    </w:pPr>
  </w:style>
  <w:style w:type="paragraph" w:styleId="1">
    <w:name w:val="heading 1"/>
    <w:basedOn w:val="a"/>
    <w:next w:val="a"/>
    <w:link w:val="10"/>
    <w:uiPriority w:val="9"/>
    <w:qFormat/>
    <w:rsid w:val="00F61065"/>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065"/>
    <w:rPr>
      <w:rFonts w:ascii="Times New Roman" w:eastAsiaTheme="majorEastAsia" w:hAnsi="Times New Roman" w:cstheme="majorBidi"/>
      <w:sz w:val="24"/>
      <w:szCs w:val="32"/>
    </w:rPr>
  </w:style>
  <w:style w:type="table" w:styleId="a3">
    <w:name w:val="Table Grid"/>
    <w:basedOn w:val="a1"/>
    <w:uiPriority w:val="39"/>
    <w:rsid w:val="00F6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F61065"/>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F61065"/>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F61065"/>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F61065"/>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F61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2023-10-03T07:47:00Z</dcterms:created>
  <dcterms:modified xsi:type="dcterms:W3CDTF">2023-10-03T07:50:00Z</dcterms:modified>
</cp:coreProperties>
</file>