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DA" w:rsidRDefault="00DB38DA" w:rsidP="00DB38DA">
      <w:pPr>
        <w:pStyle w:val="1"/>
        <w:spacing w:before="0" w:line="240" w:lineRule="auto"/>
        <w:ind w:left="4820"/>
        <w:contextualSpacing/>
      </w:pPr>
      <w:r w:rsidRPr="006A6D85">
        <w:t>Приложение 6</w:t>
      </w:r>
      <w:r w:rsidRPr="0056340C">
        <w:t xml:space="preserve"> </w:t>
      </w:r>
      <w:r>
        <w:t>к Перечню документов,</w:t>
      </w:r>
    </w:p>
    <w:p w:rsidR="00DB38DA" w:rsidRPr="00A33807" w:rsidRDefault="00DB38DA" w:rsidP="00DB38DA">
      <w:pPr>
        <w:ind w:left="4820"/>
        <w:rPr>
          <w:rFonts w:ascii="Times New Roman" w:hAnsi="Times New Roman" w:cs="Times New Roman"/>
          <w:sz w:val="24"/>
          <w:szCs w:val="24"/>
        </w:rPr>
      </w:pPr>
      <w:r w:rsidRPr="00A33807">
        <w:rPr>
          <w:rFonts w:ascii="Times New Roman" w:hAnsi="Times New Roman" w:cs="Times New Roman"/>
          <w:sz w:val="24"/>
          <w:szCs w:val="24"/>
        </w:rPr>
        <w:t>предоставляемых в НКО АО НРД в целях</w:t>
      </w:r>
      <w:r>
        <w:rPr>
          <w:rFonts w:ascii="Times New Roman" w:hAnsi="Times New Roman" w:cs="Times New Roman"/>
          <w:sz w:val="24"/>
          <w:szCs w:val="24"/>
        </w:rPr>
        <w:t xml:space="preserve"> </w:t>
      </w:r>
      <w:r w:rsidRPr="00A33807">
        <w:rPr>
          <w:rFonts w:ascii="Times New Roman" w:hAnsi="Times New Roman" w:cs="Times New Roman"/>
          <w:sz w:val="24"/>
          <w:szCs w:val="24"/>
        </w:rPr>
        <w:t xml:space="preserve">получения выплат по ценным бумагам </w:t>
      </w:r>
      <w:r w:rsidRPr="00CE6AB4">
        <w:rPr>
          <w:rFonts w:ascii="Times New Roman" w:eastAsiaTheme="majorEastAsia" w:hAnsi="Times New Roman" w:cstheme="majorBidi"/>
          <w:sz w:val="24"/>
          <w:szCs w:val="32"/>
        </w:rPr>
        <w:t xml:space="preserve">(при предоставлении и </w:t>
      </w:r>
      <w:proofErr w:type="spellStart"/>
      <w:r w:rsidRPr="00CE6AB4">
        <w:rPr>
          <w:rFonts w:ascii="Times New Roman" w:eastAsiaTheme="majorEastAsia" w:hAnsi="Times New Roman" w:cstheme="majorBidi"/>
          <w:sz w:val="24"/>
          <w:szCs w:val="32"/>
        </w:rPr>
        <w:t>непредоставлении</w:t>
      </w:r>
      <w:proofErr w:type="spellEnd"/>
      <w:r w:rsidRPr="00CE6AB4">
        <w:rPr>
          <w:rFonts w:ascii="Times New Roman" w:eastAsiaTheme="majorEastAsia" w:hAnsi="Times New Roman" w:cstheme="majorBidi"/>
          <w:sz w:val="24"/>
          <w:szCs w:val="32"/>
        </w:rPr>
        <w:t xml:space="preserve"> Списка Иностранного номинального держателя)</w:t>
      </w:r>
    </w:p>
    <w:p w:rsidR="00DB38DA" w:rsidRPr="006A6D85" w:rsidRDefault="00DB38DA" w:rsidP="00DB38DA">
      <w:pPr>
        <w:spacing w:after="120"/>
        <w:jc w:val="both"/>
        <w:rPr>
          <w:rFonts w:ascii="Times New Roman" w:hAnsi="Times New Roman" w:cs="Times New Roman"/>
          <w:sz w:val="24"/>
          <w:szCs w:val="24"/>
        </w:rPr>
      </w:pPr>
    </w:p>
    <w:p w:rsidR="00DB38DA" w:rsidRPr="006A6D85" w:rsidRDefault="00DB38DA" w:rsidP="00DB38DA">
      <w:pPr>
        <w:contextualSpacing/>
        <w:jc w:val="center"/>
        <w:rPr>
          <w:rFonts w:ascii="Times New Roman" w:eastAsia="Times New Roman" w:hAnsi="Times New Roman" w:cs="Times New Roman"/>
          <w:b/>
          <w:sz w:val="24"/>
          <w:szCs w:val="24"/>
        </w:rPr>
      </w:pPr>
      <w:r w:rsidRPr="006A6D85">
        <w:rPr>
          <w:rFonts w:ascii="Times New Roman" w:eastAsia="Times New Roman" w:hAnsi="Times New Roman" w:cs="Times New Roman"/>
          <w:b/>
          <w:sz w:val="24"/>
          <w:szCs w:val="24"/>
        </w:rPr>
        <w:t>Заявление о выплате по ценным бумагам</w:t>
      </w:r>
    </w:p>
    <w:p w:rsidR="00DB38DA" w:rsidRPr="006A6D85" w:rsidRDefault="00DB38DA" w:rsidP="00DB38DA">
      <w:pPr>
        <w:contextualSpacing/>
        <w:rPr>
          <w:rFonts w:eastAsia="Times New Roman" w:cs="Times New Roman"/>
          <w:szCs w:val="24"/>
        </w:rPr>
      </w:pPr>
    </w:p>
    <w:p w:rsidR="00DB38DA" w:rsidRPr="006A6D85" w:rsidRDefault="00DB38DA" w:rsidP="00DB38DA">
      <w:pPr>
        <w:tabs>
          <w:tab w:val="left" w:pos="1134"/>
          <w:tab w:val="left" w:pos="9214"/>
        </w:tabs>
        <w:ind w:left="851" w:right="-1" w:hanging="851"/>
        <w:jc w:val="both"/>
        <w:rPr>
          <w:rFonts w:ascii="Times New Roman" w:hAnsi="Times New Roman" w:cs="Times New Roman"/>
          <w:sz w:val="24"/>
          <w:szCs w:val="24"/>
        </w:rPr>
      </w:pPr>
      <w:r w:rsidRPr="006A6D85">
        <w:rPr>
          <w:rFonts w:ascii="Times New Roman" w:hAnsi="Times New Roman" w:cs="Times New Roman"/>
          <w:sz w:val="24"/>
          <w:szCs w:val="24"/>
        </w:rPr>
        <w:t>Прошу НКО АО НРД перечислить выплаты по ценным бумагам: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360"/>
                <w:tab w:val="left" w:pos="1134"/>
                <w:tab w:val="left" w:pos="2160"/>
                <w:tab w:val="left" w:pos="9356"/>
              </w:tabs>
              <w:spacing w:after="0" w:line="240" w:lineRule="auto"/>
              <w:ind w:right="-1"/>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выплаты по ценным бумагам</w:t>
            </w:r>
            <w:r w:rsidRPr="006A6D85">
              <w:rPr>
                <w:rStyle w:val="a9"/>
                <w:rFonts w:ascii="Times New Roman" w:hAnsi="Times New Roman" w:cs="Times New Roman"/>
                <w:sz w:val="24"/>
                <w:szCs w:val="24"/>
              </w:rPr>
              <w:footnoteReference w:id="1"/>
            </w:r>
            <w:r w:rsidRPr="006A6D85">
              <w:rPr>
                <w:rFonts w:ascii="Times New Roman" w:hAnsi="Times New Roman" w:cs="Times New Roman"/>
                <w:sz w:val="24"/>
                <w:szCs w:val="24"/>
              </w:rPr>
              <w:t xml:space="preserve"> </w:t>
            </w:r>
          </w:p>
        </w:tc>
        <w:tc>
          <w:tcPr>
            <w:tcW w:w="4536" w:type="dxa"/>
          </w:tcPr>
          <w:p w:rsidR="00DB38DA" w:rsidRPr="006A6D85" w:rsidRDefault="00DB38DA" w:rsidP="00DB38DA">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rsidR="00DB38DA" w:rsidRPr="006A6D85" w:rsidRDefault="00DB38DA" w:rsidP="00DB38DA">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rsidR="00DB38DA" w:rsidRPr="006A6D85" w:rsidRDefault="00DB38DA" w:rsidP="00DB38DA">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rsidR="00DB38DA" w:rsidRPr="006A6D85" w:rsidRDefault="00DB38DA" w:rsidP="00DB38DA">
            <w:pPr>
              <w:pStyle w:val="a6"/>
              <w:numPr>
                <w:ilvl w:val="0"/>
                <w:numId w:val="1"/>
              </w:numPr>
              <w:tabs>
                <w:tab w:val="left" w:pos="67"/>
                <w:tab w:val="left" w:pos="1134"/>
                <w:tab w:val="left" w:pos="2160"/>
                <w:tab w:val="left" w:pos="9356"/>
              </w:tabs>
              <w:spacing w:before="0"/>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фиксации </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Количество ценных бумаг на Дату фиксации </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9"/>
                <w:rFonts w:ascii="Times New Roman" w:hAnsi="Times New Roman" w:cs="Times New Roman"/>
                <w:sz w:val="24"/>
                <w:szCs w:val="24"/>
              </w:rPr>
              <w:footnoteReference w:id="2"/>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c>
          <w:tcPr>
            <w:tcW w:w="9532" w:type="dxa"/>
            <w:gridSpan w:val="4"/>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DB38DA" w:rsidRPr="005158E1" w:rsidTr="001B00EE">
        <w:trPr>
          <w:gridAfter w:val="1"/>
          <w:wAfter w:w="6" w:type="dxa"/>
          <w:trHeight w:val="2880"/>
        </w:trPr>
        <w:tc>
          <w:tcPr>
            <w:tcW w:w="1163" w:type="dxa"/>
            <w:vMerge w:val="restart"/>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vMerge w:val="restart"/>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lang w:val="en-US"/>
              </w:rPr>
              <w:t xml:space="preserve">                                  ·       </w:t>
            </w:r>
          </w:p>
        </w:tc>
        <w:tc>
          <w:tcPr>
            <w:tcW w:w="4536" w:type="dxa"/>
          </w:tcPr>
          <w:p w:rsidR="00DB38DA" w:rsidRPr="006A6D85" w:rsidRDefault="00DB38DA" w:rsidP="00DB38DA">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rsidR="00DB38DA" w:rsidRPr="006A6D85" w:rsidRDefault="00DB38DA" w:rsidP="00DB38DA">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лицо, осуществляющее права по ценным бумагам</w:t>
            </w:r>
          </w:p>
          <w:p w:rsidR="00DB38DA" w:rsidRPr="005E2955" w:rsidRDefault="00DB38DA" w:rsidP="00DB38DA">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Pr>
                <w:rFonts w:ascii="Times New Roman" w:hAnsi="Times New Roman" w:cs="Times New Roman"/>
                <w:sz w:val="24"/>
                <w:szCs w:val="24"/>
              </w:rPr>
              <w:t>В</w:t>
            </w:r>
            <w:r w:rsidRPr="006A6D85">
              <w:rPr>
                <w:rFonts w:ascii="Times New Roman" w:hAnsi="Times New Roman" w:cs="Times New Roman"/>
                <w:sz w:val="24"/>
                <w:szCs w:val="24"/>
              </w:rPr>
              <w:t>ыгодоприобретатель (</w:t>
            </w:r>
            <w:proofErr w:type="spellStart"/>
            <w:r>
              <w:rPr>
                <w:rFonts w:ascii="Times New Roman" w:hAnsi="Times New Roman" w:cs="Times New Roman"/>
                <w:sz w:val="24"/>
                <w:szCs w:val="24"/>
              </w:rPr>
              <w:t>Б</w:t>
            </w:r>
            <w:r w:rsidRPr="006A6D85">
              <w:rPr>
                <w:rFonts w:ascii="Times New Roman" w:hAnsi="Times New Roman" w:cs="Times New Roman"/>
                <w:sz w:val="24"/>
                <w:szCs w:val="24"/>
              </w:rPr>
              <w:t>енефициар</w:t>
            </w:r>
            <w:r>
              <w:rPr>
                <w:rFonts w:ascii="Times New Roman" w:hAnsi="Times New Roman" w:cs="Times New Roman"/>
                <w:sz w:val="24"/>
                <w:szCs w:val="24"/>
              </w:rPr>
              <w:t>н</w:t>
            </w:r>
            <w:r w:rsidRPr="006A6D85">
              <w:rPr>
                <w:rFonts w:ascii="Times New Roman" w:hAnsi="Times New Roman" w:cs="Times New Roman"/>
                <w:sz w:val="24"/>
                <w:szCs w:val="24"/>
              </w:rPr>
              <w:t>ы</w:t>
            </w:r>
            <w:r>
              <w:rPr>
                <w:rFonts w:ascii="Times New Roman" w:hAnsi="Times New Roman" w:cs="Times New Roman"/>
                <w:sz w:val="24"/>
                <w:szCs w:val="24"/>
              </w:rPr>
              <w:t>й</w:t>
            </w:r>
            <w:proofErr w:type="spellEnd"/>
            <w:r w:rsidRPr="006A6D85">
              <w:rPr>
                <w:rFonts w:ascii="Times New Roman" w:hAnsi="Times New Roman" w:cs="Times New Roman"/>
                <w:sz w:val="24"/>
                <w:szCs w:val="24"/>
              </w:rPr>
              <w:t xml:space="preserve"> владелец) иностранной организации (только для выплат по ценным бумагам в виде дивидендов по акциям российского акционерного общества) </w:t>
            </w:r>
            <w:r>
              <w:rPr>
                <w:rFonts w:ascii="Times New Roman" w:hAnsi="Times New Roman" w:cs="Times New Roman"/>
                <w:sz w:val="24"/>
                <w:szCs w:val="24"/>
              </w:rPr>
              <w:t>(</w:t>
            </w:r>
            <w:r>
              <w:rPr>
                <w:rFonts w:ascii="Times New Roman" w:hAnsi="Times New Roman" w:cs="Times New Roman"/>
                <w:i/>
                <w:sz w:val="24"/>
                <w:szCs w:val="24"/>
              </w:rPr>
              <w:t xml:space="preserve">в графе ниже </w:t>
            </w:r>
            <w:r>
              <w:rPr>
                <w:rFonts w:ascii="Times New Roman" w:hAnsi="Times New Roman" w:cs="Times New Roman"/>
                <w:i/>
                <w:sz w:val="24"/>
                <w:szCs w:val="24"/>
              </w:rPr>
              <w:lastRenderedPageBreak/>
              <w:t>информация заполняется в отношении иностранной компании)</w:t>
            </w:r>
          </w:p>
        </w:tc>
      </w:tr>
      <w:tr w:rsidR="00DB38DA" w:rsidRPr="00D222B6" w:rsidTr="001B00EE">
        <w:trPr>
          <w:gridAfter w:val="1"/>
          <w:wAfter w:w="6" w:type="dxa"/>
          <w:trHeight w:val="982"/>
        </w:trPr>
        <w:tc>
          <w:tcPr>
            <w:tcW w:w="1163" w:type="dxa"/>
            <w:vMerge/>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vMerge/>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c>
          <w:tcPr>
            <w:tcW w:w="4536" w:type="dxa"/>
          </w:tcPr>
          <w:p w:rsidR="00DB38DA" w:rsidRDefault="00DB38DA" w:rsidP="00DB38DA">
            <w:pPr>
              <w:pStyle w:val="a6"/>
              <w:numPr>
                <w:ilvl w:val="0"/>
                <w:numId w:val="1"/>
              </w:numPr>
              <w:tabs>
                <w:tab w:val="left" w:pos="67"/>
                <w:tab w:val="left" w:pos="607"/>
                <w:tab w:val="left" w:pos="1134"/>
                <w:tab w:val="left" w:pos="2160"/>
                <w:tab w:val="left" w:pos="9356"/>
              </w:tabs>
              <w:spacing w:after="0" w:line="240" w:lineRule="auto"/>
              <w:ind w:right="-1"/>
              <w:jc w:val="both"/>
              <w:rPr>
                <w:rFonts w:ascii="Times New Roman" w:hAnsi="Times New Roman" w:cs="Times New Roman"/>
                <w:sz w:val="24"/>
                <w:szCs w:val="24"/>
                <w:lang w:val="en-US"/>
              </w:rPr>
            </w:pPr>
            <w:r w:rsidRPr="005158E1">
              <w:rPr>
                <w:rFonts w:ascii="Times New Roman" w:hAnsi="Times New Roman" w:cs="Times New Roman"/>
                <w:sz w:val="24"/>
                <w:szCs w:val="24"/>
              </w:rPr>
              <w:t>Резидент</w:t>
            </w:r>
            <w:r w:rsidRPr="0045695D">
              <w:rPr>
                <w:rFonts w:ascii="Times New Roman" w:hAnsi="Times New Roman" w:cs="Times New Roman"/>
                <w:sz w:val="24"/>
                <w:szCs w:val="24"/>
                <w:lang w:val="en-US"/>
              </w:rPr>
              <w:t>;</w:t>
            </w:r>
          </w:p>
          <w:p w:rsidR="00DB38DA" w:rsidRPr="0045695D" w:rsidRDefault="00DB38DA" w:rsidP="00DB38DA">
            <w:pPr>
              <w:pStyle w:val="a6"/>
              <w:numPr>
                <w:ilvl w:val="0"/>
                <w:numId w:val="1"/>
              </w:numPr>
              <w:tabs>
                <w:tab w:val="left" w:pos="67"/>
                <w:tab w:val="left" w:pos="607"/>
                <w:tab w:val="left" w:pos="1134"/>
                <w:tab w:val="left" w:pos="2160"/>
                <w:tab w:val="left" w:pos="9356"/>
              </w:tabs>
              <w:spacing w:after="0" w:line="240" w:lineRule="auto"/>
              <w:ind w:right="-1"/>
              <w:jc w:val="both"/>
              <w:rPr>
                <w:rFonts w:ascii="Times New Roman" w:hAnsi="Times New Roman" w:cs="Times New Roman"/>
                <w:sz w:val="24"/>
                <w:szCs w:val="24"/>
                <w:lang w:val="en-US"/>
              </w:rPr>
            </w:pPr>
            <w:r>
              <w:rPr>
                <w:rFonts w:ascii="Times New Roman" w:hAnsi="Times New Roman" w:cs="Times New Roman"/>
                <w:sz w:val="24"/>
                <w:szCs w:val="24"/>
              </w:rPr>
              <w:t>Резидент Республики Беларусь;</w:t>
            </w:r>
          </w:p>
          <w:p w:rsidR="00DB38DA" w:rsidRPr="00275C82" w:rsidRDefault="00DB38DA" w:rsidP="00DB38DA">
            <w:pPr>
              <w:pStyle w:val="a6"/>
              <w:numPr>
                <w:ilvl w:val="0"/>
                <w:numId w:val="1"/>
              </w:numPr>
              <w:tabs>
                <w:tab w:val="left" w:pos="67"/>
                <w:tab w:val="left" w:pos="607"/>
                <w:tab w:val="left" w:pos="1134"/>
                <w:tab w:val="left" w:pos="2160"/>
                <w:tab w:val="left" w:pos="9356"/>
              </w:tabs>
              <w:spacing w:after="0" w:line="240" w:lineRule="auto"/>
              <w:ind w:right="-1"/>
              <w:jc w:val="both"/>
              <w:rPr>
                <w:rFonts w:ascii="Times New Roman" w:hAnsi="Times New Roman" w:cs="Times New Roman"/>
                <w:sz w:val="24"/>
                <w:szCs w:val="24"/>
              </w:rPr>
            </w:pPr>
            <w:r w:rsidRPr="00275C82">
              <w:rPr>
                <w:rFonts w:ascii="Times New Roman" w:hAnsi="Times New Roman" w:cs="Times New Roman"/>
                <w:sz w:val="24"/>
                <w:szCs w:val="24"/>
              </w:rPr>
              <w:t xml:space="preserve">Резидент иностранного государства, получивший разрешение, предусмотренное пунктом 11 </w:t>
            </w:r>
            <w:r w:rsidRPr="0041303F">
              <w:rPr>
                <w:rFonts w:ascii="Times New Roman" w:hAnsi="Times New Roman" w:cs="Times New Roman"/>
                <w:sz w:val="24"/>
                <w:szCs w:val="24"/>
              </w:rPr>
              <w:t>Указа Президента Российской Федерации от 05.03.2022 № 95 «О временном порядке исполнения обязательств перед некоторыми иностранными кредиторами»</w:t>
            </w:r>
            <w:r>
              <w:rPr>
                <w:rFonts w:ascii="Times New Roman" w:hAnsi="Times New Roman" w:cs="Times New Roman"/>
                <w:sz w:val="24"/>
                <w:szCs w:val="24"/>
              </w:rPr>
              <w:t>;</w:t>
            </w:r>
          </w:p>
          <w:p w:rsidR="00DB38DA" w:rsidRPr="005158E1" w:rsidRDefault="00DB38DA" w:rsidP="00DB38DA">
            <w:pPr>
              <w:pStyle w:val="a6"/>
              <w:numPr>
                <w:ilvl w:val="0"/>
                <w:numId w:val="1"/>
              </w:numPr>
              <w:tabs>
                <w:tab w:val="left" w:pos="67"/>
                <w:tab w:val="left" w:pos="607"/>
                <w:tab w:val="left" w:pos="1134"/>
                <w:tab w:val="left" w:pos="2160"/>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Нерезидент</w:t>
            </w:r>
            <w:r w:rsidRPr="005158E1">
              <w:rPr>
                <w:rFonts w:ascii="Times New Roman" w:hAnsi="Times New Roman" w:cs="Times New Roman"/>
                <w:sz w:val="24"/>
                <w:szCs w:val="24"/>
              </w:rPr>
              <w:t>, указанн</w:t>
            </w:r>
            <w:r>
              <w:rPr>
                <w:rFonts w:ascii="Times New Roman" w:hAnsi="Times New Roman" w:cs="Times New Roman"/>
                <w:sz w:val="24"/>
                <w:szCs w:val="24"/>
              </w:rPr>
              <w:t>ый</w:t>
            </w:r>
            <w:r w:rsidRPr="005158E1">
              <w:rPr>
                <w:rFonts w:ascii="Times New Roman" w:hAnsi="Times New Roman" w:cs="Times New Roman"/>
                <w:sz w:val="24"/>
                <w:szCs w:val="24"/>
              </w:rPr>
              <w:t xml:space="preserve"> в пункте 12 Указа Президента Российской Федерации от 05.03.2022 № 95 «О временном порядке исполнения обязательств перед некоторыми иностранными кредиторами»;</w:t>
            </w:r>
          </w:p>
          <w:p w:rsidR="00DB38DA" w:rsidRPr="00D14091" w:rsidRDefault="00DB38DA" w:rsidP="00DB38DA">
            <w:pPr>
              <w:pStyle w:val="a6"/>
              <w:numPr>
                <w:ilvl w:val="0"/>
                <w:numId w:val="1"/>
              </w:numPr>
              <w:tabs>
                <w:tab w:val="left" w:pos="67"/>
                <w:tab w:val="left" w:pos="607"/>
                <w:tab w:val="left" w:pos="1134"/>
                <w:tab w:val="left" w:pos="2160"/>
                <w:tab w:val="left" w:pos="9356"/>
              </w:tabs>
              <w:spacing w:after="0" w:line="240" w:lineRule="auto"/>
              <w:ind w:right="-1"/>
              <w:jc w:val="both"/>
              <w:rPr>
                <w:rStyle w:val="a8"/>
                <w:rFonts w:ascii="Times New Roman" w:hAnsi="Times New Roman" w:cs="Times New Roman"/>
                <w:sz w:val="24"/>
                <w:szCs w:val="24"/>
              </w:rPr>
            </w:pPr>
            <w:r w:rsidRPr="008C2425">
              <w:rPr>
                <w:rFonts w:ascii="Times New Roman" w:hAnsi="Times New Roman" w:cs="Times New Roman"/>
                <w:sz w:val="24"/>
                <w:szCs w:val="24"/>
              </w:rPr>
              <w:t>Нерезидент, указанный в пункте 4 Указа Президента Российской Федерации от 04.05.2022 № 254 «О временном порядке исполнения финансовых обязательств в сфере корпоративных отношений перед некоторыми иностранными кредиторами»</w:t>
            </w:r>
            <w:r>
              <w:rPr>
                <w:rFonts w:ascii="Times New Roman" w:hAnsi="Times New Roman" w:cs="Times New Roman"/>
                <w:sz w:val="24"/>
                <w:szCs w:val="24"/>
              </w:rPr>
              <w:t>;</w:t>
            </w:r>
            <w:r w:rsidRPr="008C2425">
              <w:rPr>
                <w:rFonts w:ascii="Times New Roman" w:hAnsi="Times New Roman" w:cs="Times New Roman"/>
                <w:sz w:val="24"/>
                <w:szCs w:val="24"/>
              </w:rPr>
              <w:t xml:space="preserve"> </w:t>
            </w:r>
            <w:r w:rsidDel="00D222B6">
              <w:rPr>
                <w:rStyle w:val="a8"/>
              </w:rPr>
              <w:t xml:space="preserve"> </w:t>
            </w:r>
          </w:p>
          <w:p w:rsidR="00DB38DA" w:rsidRPr="008C2425" w:rsidRDefault="00DB38DA" w:rsidP="00DB38DA">
            <w:pPr>
              <w:pStyle w:val="a6"/>
              <w:numPr>
                <w:ilvl w:val="0"/>
                <w:numId w:val="1"/>
              </w:numPr>
              <w:spacing w:after="0" w:line="240" w:lineRule="auto"/>
              <w:jc w:val="both"/>
              <w:rPr>
                <w:rStyle w:val="a8"/>
                <w:rFonts w:ascii="Times New Roman" w:hAnsi="Times New Roman" w:cs="Times New Roman"/>
                <w:sz w:val="24"/>
                <w:szCs w:val="24"/>
              </w:rPr>
            </w:pPr>
            <w:r w:rsidRPr="001D27AE">
              <w:rPr>
                <w:rStyle w:val="a8"/>
                <w:rFonts w:ascii="Times New Roman" w:hAnsi="Times New Roman" w:cs="Times New Roman"/>
                <w:sz w:val="24"/>
                <w:szCs w:val="24"/>
              </w:rPr>
              <w:t>Нерезидент, указанный в подпункте «в» пункта 1 Указа Президента Российской Федерации от 15.10.2022 № 738 «О применении некоторых указов Президента Российской Федерации»</w:t>
            </w:r>
            <w:r>
              <w:rPr>
                <w:rStyle w:val="a9"/>
                <w:rFonts w:ascii="Times New Roman" w:hAnsi="Times New Roman" w:cs="Times New Roman"/>
                <w:sz w:val="24"/>
                <w:szCs w:val="24"/>
              </w:rPr>
              <w:footnoteReference w:id="3"/>
            </w:r>
            <w:r w:rsidRPr="001D27AE">
              <w:rPr>
                <w:rStyle w:val="a8"/>
                <w:rFonts w:ascii="Times New Roman" w:hAnsi="Times New Roman" w:cs="Times New Roman"/>
                <w:sz w:val="24"/>
                <w:szCs w:val="24"/>
              </w:rPr>
              <w:t>;</w:t>
            </w:r>
            <w:r w:rsidRPr="008C2425">
              <w:rPr>
                <w:rStyle w:val="a8"/>
                <w:rFonts w:ascii="Times New Roman" w:hAnsi="Times New Roman" w:cs="Times New Roman"/>
                <w:sz w:val="24"/>
                <w:szCs w:val="24"/>
              </w:rPr>
              <w:t xml:space="preserve"> </w:t>
            </w:r>
          </w:p>
          <w:p w:rsidR="00DB38DA" w:rsidRPr="008C2425" w:rsidRDefault="00DB38DA" w:rsidP="00DB38DA">
            <w:pPr>
              <w:pStyle w:val="a6"/>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rPr>
            </w:pPr>
            <w:r w:rsidRPr="008C2425">
              <w:rPr>
                <w:rFonts w:ascii="Times New Roman" w:hAnsi="Times New Roman" w:cs="Times New Roman"/>
                <w:sz w:val="24"/>
                <w:szCs w:val="24"/>
              </w:rPr>
              <w:t>Нерезидент, не указанный в пункте 1 Указа Президента Российской Федерации от 05.03.2022 № 95 «О временном порядке исполнения обязательств перед некоторыми иностранными кредиторами»</w:t>
            </w:r>
            <w:r>
              <w:rPr>
                <w:rStyle w:val="a9"/>
                <w:rFonts w:ascii="Times New Roman" w:hAnsi="Times New Roman" w:cs="Times New Roman"/>
                <w:sz w:val="24"/>
                <w:szCs w:val="24"/>
              </w:rPr>
              <w:footnoteReference w:id="4"/>
            </w:r>
            <w:r>
              <w:rPr>
                <w:rFonts w:ascii="Times New Roman" w:hAnsi="Times New Roman" w:cs="Times New Roman"/>
                <w:sz w:val="24"/>
                <w:szCs w:val="24"/>
              </w:rPr>
              <w:t>;</w:t>
            </w:r>
            <w:r w:rsidRPr="008C2425">
              <w:rPr>
                <w:rFonts w:ascii="Times New Roman" w:hAnsi="Times New Roman" w:cs="Times New Roman"/>
                <w:sz w:val="24"/>
                <w:szCs w:val="24"/>
              </w:rPr>
              <w:t xml:space="preserve"> </w:t>
            </w:r>
          </w:p>
          <w:p w:rsidR="00DB38DA" w:rsidRPr="00432D0F" w:rsidRDefault="00DB38DA" w:rsidP="00DB38DA">
            <w:pPr>
              <w:pStyle w:val="a6"/>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Ни одно из выше перечисленных лиц</w:t>
            </w:r>
            <w:r>
              <w:rPr>
                <w:rStyle w:val="a9"/>
                <w:rFonts w:ascii="Times New Roman" w:hAnsi="Times New Roman" w:cs="Times New Roman"/>
                <w:sz w:val="24"/>
                <w:szCs w:val="24"/>
              </w:rPr>
              <w:footnoteReference w:id="5"/>
            </w:r>
            <w:r>
              <w:rPr>
                <w:rFonts w:ascii="Times New Roman" w:hAnsi="Times New Roman" w:cs="Times New Roman"/>
                <w:sz w:val="24"/>
                <w:szCs w:val="24"/>
              </w:rPr>
              <w:t>.</w:t>
            </w:r>
            <w:r w:rsidRPr="008C2425">
              <w:rPr>
                <w:rFonts w:ascii="Times New Roman" w:hAnsi="Times New Roman" w:cs="Times New Roman"/>
                <w:sz w:val="24"/>
                <w:szCs w:val="24"/>
              </w:rPr>
              <w:t xml:space="preserve"> </w:t>
            </w:r>
          </w:p>
          <w:p w:rsidR="00DB38DA" w:rsidRPr="00FE3A67" w:rsidRDefault="00DB38DA" w:rsidP="001B00EE"/>
        </w:tc>
      </w:tr>
      <w:tr w:rsidR="00DB38DA" w:rsidRPr="006A6D85" w:rsidTr="001B00EE">
        <w:trPr>
          <w:gridAfter w:val="1"/>
          <w:wAfter w:w="6" w:type="dxa"/>
        </w:trPr>
        <w:tc>
          <w:tcPr>
            <w:tcW w:w="1163" w:type="dxa"/>
          </w:tcPr>
          <w:p w:rsidR="00DB38DA" w:rsidRPr="00FE3A67"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rsidR="00DB38DA" w:rsidRPr="006A6D85" w:rsidRDefault="00DB38DA" w:rsidP="00DB38DA">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p>
          <w:p w:rsidR="00DB38DA" w:rsidRPr="006A6D85" w:rsidRDefault="00DB38DA" w:rsidP="00DB38DA">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юридическое лицо;</w:t>
            </w:r>
          </w:p>
          <w:p w:rsidR="00DB38DA" w:rsidRPr="006A6D85" w:rsidRDefault="00DB38DA" w:rsidP="00DB38DA">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(краткое) наименование/ФИО Держателя</w:t>
            </w:r>
          </w:p>
        </w:tc>
        <w:tc>
          <w:tcPr>
            <w:tcW w:w="4536" w:type="dxa"/>
          </w:tcPr>
          <w:p w:rsidR="00DB38DA" w:rsidRPr="006A6D85" w:rsidRDefault="00DB38DA" w:rsidP="001B00EE">
            <w:pPr>
              <w:pStyle w:val="a6"/>
              <w:tabs>
                <w:tab w:val="left" w:pos="67"/>
                <w:tab w:val="left" w:pos="607"/>
                <w:tab w:val="left" w:pos="1134"/>
                <w:tab w:val="left" w:pos="2160"/>
                <w:tab w:val="left" w:pos="9356"/>
              </w:tabs>
              <w:spacing w:before="0"/>
              <w:ind w:left="607"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рождения Держателя - физического лица </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Адрес места жительства (регистрации) физического лица/ </w:t>
            </w:r>
            <w:r w:rsidRPr="006A6D85">
              <w:rPr>
                <w:rFonts w:ascii="Times New Roman" w:hAnsi="Times New Roman" w:cs="Times New Roman"/>
                <w:sz w:val="24"/>
                <w:szCs w:val="24"/>
              </w:rPr>
              <w:lastRenderedPageBreak/>
              <w:t>адрес местонахождения юридического лица</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w:t>
            </w:r>
            <w:r w:rsidRPr="006A6D85">
              <w:rPr>
                <w:rFonts w:ascii="Times New Roman" w:hAnsi="Times New Roman" w:cs="Times New Roman"/>
                <w:sz w:val="24"/>
                <w:szCs w:val="24"/>
                <w:lang w:val="en-US"/>
              </w:rPr>
              <w:t> </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нерезидента для направления уведомления об открытии банковского счета типа «С»</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В случае если банковский счет типа «С» будет открыт НКО АО НРД в соответствии с Решени</w:t>
            </w:r>
            <w:r>
              <w:rPr>
                <w:rFonts w:ascii="Times New Roman" w:hAnsi="Times New Roman" w:cs="Times New Roman"/>
                <w:i/>
                <w:sz w:val="24"/>
                <w:szCs w:val="24"/>
              </w:rPr>
              <w:t>ем от 24.12.2024</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 телефон</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c>
          <w:tcPr>
            <w:tcW w:w="9532" w:type="dxa"/>
            <w:gridSpan w:val="4"/>
          </w:tcPr>
          <w:p w:rsidR="00DB38DA" w:rsidRPr="006A6D85" w:rsidRDefault="00DB38DA" w:rsidP="001B00EE">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Информация о </w:t>
            </w:r>
            <w:r>
              <w:rPr>
                <w:rFonts w:ascii="Times New Roman" w:hAnsi="Times New Roman" w:cs="Times New Roman"/>
                <w:b/>
                <w:sz w:val="24"/>
                <w:szCs w:val="24"/>
              </w:rPr>
              <w:t>Н</w:t>
            </w:r>
            <w:r w:rsidRPr="006A6D85">
              <w:rPr>
                <w:rFonts w:ascii="Times New Roman" w:hAnsi="Times New Roman" w:cs="Times New Roman"/>
                <w:b/>
                <w:sz w:val="24"/>
                <w:szCs w:val="24"/>
              </w:rPr>
              <w:t>оминальном держателе (</w:t>
            </w:r>
            <w:r>
              <w:rPr>
                <w:rFonts w:ascii="Times New Roman" w:hAnsi="Times New Roman" w:cs="Times New Roman"/>
                <w:b/>
                <w:sz w:val="24"/>
                <w:szCs w:val="24"/>
              </w:rPr>
              <w:t>И</w:t>
            </w:r>
            <w:r w:rsidRPr="006A6D85">
              <w:rPr>
                <w:rFonts w:ascii="Times New Roman" w:hAnsi="Times New Roman" w:cs="Times New Roman"/>
                <w:b/>
                <w:sz w:val="24"/>
                <w:szCs w:val="24"/>
              </w:rPr>
              <w:t>ностранном номинальном держателе), осуществляющем учет прав на ценные бумаги</w:t>
            </w: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c>
          <w:tcPr>
            <w:tcW w:w="9532" w:type="dxa"/>
            <w:gridSpan w:val="4"/>
          </w:tcPr>
          <w:p w:rsidR="00DB38DA" w:rsidRPr="006A6D85" w:rsidRDefault="00DB38DA" w:rsidP="001B00EE">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Информация о вышестоящих Номинальных держателях (Иностранных номинальных держателях)</w:t>
            </w:r>
          </w:p>
          <w:p w:rsidR="00DB38DA" w:rsidRPr="006A6D85" w:rsidRDefault="00DB38DA" w:rsidP="001B00EE">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 Номинального держателя (Иностранного номинального держателя)</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c>
          <w:tcPr>
            <w:tcW w:w="9532" w:type="dxa"/>
            <w:gridSpan w:val="4"/>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DB38DA" w:rsidRPr="006A6D85" w:rsidTr="001B00EE">
        <w:trPr>
          <w:gridAfter w:val="1"/>
          <w:wAfter w:w="6" w:type="dxa"/>
        </w:trPr>
        <w:tc>
          <w:tcPr>
            <w:tcW w:w="1163" w:type="dxa"/>
            <w:vMerge w:val="restart"/>
          </w:tcPr>
          <w:p w:rsidR="00DB38DA" w:rsidRPr="006A6D85" w:rsidDel="002B5B1E"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vMerge w:val="restart"/>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c>
          <w:tcPr>
            <w:tcW w:w="4536" w:type="dxa"/>
          </w:tcPr>
          <w:p w:rsidR="00DB38DA" w:rsidRPr="006A6D85" w:rsidRDefault="00DB38DA" w:rsidP="00DB38DA">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A6D85">
              <w:rPr>
                <w:rFonts w:ascii="Times New Roman" w:hAnsi="Times New Roman" w:cs="Times New Roman"/>
                <w:b/>
                <w:sz w:val="24"/>
                <w:szCs w:val="24"/>
              </w:rPr>
              <w:t xml:space="preserve">в отношении лица, по счету которого предоставлена </w:t>
            </w:r>
            <w:r w:rsidRPr="006A6D85">
              <w:rPr>
                <w:rFonts w:ascii="Times New Roman" w:hAnsi="Times New Roman" w:cs="Times New Roman"/>
                <w:b/>
                <w:sz w:val="24"/>
                <w:szCs w:val="24"/>
              </w:rPr>
              <w:lastRenderedPageBreak/>
              <w:t>информация о принадлежности ценных бумаг</w:t>
            </w:r>
          </w:p>
          <w:p w:rsidR="00DB38DA" w:rsidRPr="006A6D85" w:rsidRDefault="00DB38DA"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DB38DA" w:rsidRPr="006A6D85" w:rsidRDefault="00DB38DA"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DB38DA" w:rsidRPr="006A6D85" w:rsidRDefault="00DB38DA" w:rsidP="001B00EE">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DB38DA" w:rsidRPr="006A6D85" w:rsidTr="001B00EE">
        <w:trPr>
          <w:gridAfter w:val="1"/>
          <w:wAfter w:w="6" w:type="dxa"/>
        </w:trPr>
        <w:tc>
          <w:tcPr>
            <w:tcW w:w="1163" w:type="dxa"/>
            <w:vMerge/>
          </w:tcPr>
          <w:p w:rsidR="00DB38DA" w:rsidRPr="006A6D85" w:rsidDel="002B5B1E" w:rsidRDefault="00DB38DA" w:rsidP="001B00EE">
            <w:pPr>
              <w:pStyle w:val="a6"/>
              <w:tabs>
                <w:tab w:val="left" w:pos="1134"/>
                <w:tab w:val="left" w:pos="2160"/>
                <w:tab w:val="left" w:pos="9356"/>
              </w:tabs>
              <w:ind w:right="-1"/>
              <w:jc w:val="both"/>
              <w:rPr>
                <w:rFonts w:ascii="Times New Roman" w:hAnsi="Times New Roman" w:cs="Times New Roman"/>
                <w:sz w:val="24"/>
                <w:szCs w:val="24"/>
              </w:rPr>
            </w:pPr>
          </w:p>
        </w:tc>
        <w:tc>
          <w:tcPr>
            <w:tcW w:w="3827" w:type="dxa"/>
            <w:vMerge/>
          </w:tcPr>
          <w:p w:rsidR="00DB38DA" w:rsidRPr="006A6D85" w:rsidDel="002B5B1E" w:rsidRDefault="00DB38DA" w:rsidP="001B00EE">
            <w:pPr>
              <w:tabs>
                <w:tab w:val="left" w:pos="1134"/>
                <w:tab w:val="left" w:pos="2160"/>
                <w:tab w:val="left" w:pos="9356"/>
              </w:tabs>
              <w:ind w:right="-1"/>
              <w:jc w:val="both"/>
              <w:rPr>
                <w:rFonts w:ascii="Times New Roman" w:hAnsi="Times New Roman" w:cs="Times New Roman"/>
                <w:sz w:val="24"/>
                <w:szCs w:val="24"/>
              </w:rPr>
            </w:pPr>
          </w:p>
        </w:tc>
        <w:tc>
          <w:tcPr>
            <w:tcW w:w="4536" w:type="dxa"/>
          </w:tcPr>
          <w:p w:rsidR="00DB38DA" w:rsidRPr="006A6D85" w:rsidRDefault="00DB38DA" w:rsidP="00DB38DA">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A6D85">
              <w:rPr>
                <w:rFonts w:ascii="Times New Roman" w:hAnsi="Times New Roman" w:cs="Times New Roman"/>
                <w:b/>
                <w:sz w:val="24"/>
                <w:szCs w:val="24"/>
              </w:rPr>
              <w:t>в отношении лица, владеющего прямо или косвенно, единолично или в совокупности 50</w:t>
            </w:r>
            <w:r>
              <w:rPr>
                <w:rFonts w:ascii="Times New Roman" w:hAnsi="Times New Roman" w:cs="Times New Roman"/>
                <w:b/>
                <w:sz w:val="24"/>
                <w:szCs w:val="24"/>
              </w:rPr>
              <w:t xml:space="preserve"> (пятьюдесятью)</w:t>
            </w:r>
            <w:r w:rsidRPr="006A6D85">
              <w:rPr>
                <w:rFonts w:ascii="Times New Roman" w:hAnsi="Times New Roman" w:cs="Times New Roman"/>
                <w:b/>
                <w:sz w:val="24"/>
                <w:szCs w:val="24"/>
              </w:rPr>
              <w:t xml:space="preserve"> или более процентами акций (долей) лица, по счету которого предоставлена информация о принадлежности ценных бумаг</w:t>
            </w:r>
          </w:p>
          <w:p w:rsidR="00DB38DA" w:rsidRPr="006A6D85" w:rsidRDefault="00DB38DA"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DB38DA" w:rsidRPr="006A6D85" w:rsidRDefault="00DB38DA"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DB38DA" w:rsidRPr="006A6D85" w:rsidRDefault="00DB38DA" w:rsidP="001B00EE">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DB38DA" w:rsidRPr="006A6D85" w:rsidRDefault="00DB38DA"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 владеющего прямо или косвенно, единолично или в совокупности 50</w:t>
            </w:r>
            <w:r>
              <w:rPr>
                <w:rFonts w:ascii="Times New Roman" w:hAnsi="Times New Roman" w:cs="Times New Roman"/>
                <w:i/>
                <w:sz w:val="20"/>
                <w:szCs w:val="20"/>
              </w:rPr>
              <w:t xml:space="preserve"> (пятьюдесятью)</w:t>
            </w:r>
            <w:r w:rsidRPr="006A6D85">
              <w:rPr>
                <w:rFonts w:ascii="Times New Roman" w:hAnsi="Times New Roman" w:cs="Times New Roman"/>
                <w:i/>
                <w:sz w:val="20"/>
                <w:szCs w:val="20"/>
              </w:rPr>
              <w:t xml:space="preserve"> или более процентами акций (долей) лица, по счету которого предоставлена информация о принадлежности ценных бумаг: __________________________________________</w:t>
            </w:r>
          </w:p>
          <w:p w:rsidR="00DB38DA" w:rsidRDefault="00DB38DA" w:rsidP="001B00EE">
            <w:pPr>
              <w:tabs>
                <w:tab w:val="left" w:pos="67"/>
                <w:tab w:val="left" w:pos="607"/>
                <w:tab w:val="left" w:pos="1134"/>
                <w:tab w:val="left" w:pos="2160"/>
                <w:tab w:val="left" w:pos="9356"/>
              </w:tabs>
              <w:spacing w:after="120"/>
              <w:ind w:left="40"/>
              <w:jc w:val="both"/>
              <w:rPr>
                <w:rFonts w:ascii="Times New Roman" w:hAnsi="Times New Roman" w:cs="Times New Roman"/>
                <w:i/>
                <w:sz w:val="24"/>
                <w:szCs w:val="24"/>
              </w:rPr>
            </w:pPr>
            <w:r w:rsidRPr="006A6D85">
              <w:rPr>
                <w:rFonts w:ascii="Times New Roman" w:hAnsi="Times New Roman" w:cs="Times New Roman"/>
                <w:i/>
                <w:sz w:val="24"/>
                <w:szCs w:val="24"/>
              </w:rPr>
              <w:t>___________________________________</w:t>
            </w:r>
          </w:p>
          <w:p w:rsidR="00DB38DA" w:rsidRPr="006A6D85" w:rsidRDefault="00DB38DA" w:rsidP="001B00EE">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p>
        </w:tc>
      </w:tr>
      <w:tr w:rsidR="00DB38DA" w:rsidRPr="006A6D85" w:rsidTr="001B00EE">
        <w:trPr>
          <w:gridAfter w:val="1"/>
          <w:wAfter w:w="6" w:type="dxa"/>
        </w:trPr>
        <w:tc>
          <w:tcPr>
            <w:tcW w:w="1163" w:type="dxa"/>
            <w:vMerge/>
          </w:tcPr>
          <w:p w:rsidR="00DB38DA" w:rsidRPr="006A6D85" w:rsidDel="002B5B1E" w:rsidRDefault="00DB38DA" w:rsidP="001B00EE">
            <w:pPr>
              <w:pStyle w:val="a6"/>
              <w:tabs>
                <w:tab w:val="left" w:pos="1134"/>
                <w:tab w:val="left" w:pos="2160"/>
                <w:tab w:val="left" w:pos="9356"/>
              </w:tabs>
              <w:ind w:right="-1"/>
              <w:jc w:val="both"/>
              <w:rPr>
                <w:rFonts w:ascii="Times New Roman" w:hAnsi="Times New Roman" w:cs="Times New Roman"/>
                <w:sz w:val="24"/>
                <w:szCs w:val="24"/>
              </w:rPr>
            </w:pPr>
          </w:p>
        </w:tc>
        <w:tc>
          <w:tcPr>
            <w:tcW w:w="3827" w:type="dxa"/>
            <w:vMerge/>
          </w:tcPr>
          <w:p w:rsidR="00DB38DA" w:rsidRPr="006A6D85" w:rsidDel="002B5B1E" w:rsidRDefault="00DB38DA" w:rsidP="001B00EE">
            <w:pPr>
              <w:tabs>
                <w:tab w:val="left" w:pos="1134"/>
                <w:tab w:val="left" w:pos="2160"/>
                <w:tab w:val="left" w:pos="9356"/>
              </w:tabs>
              <w:ind w:right="-1"/>
              <w:jc w:val="both"/>
              <w:rPr>
                <w:rFonts w:ascii="Times New Roman" w:hAnsi="Times New Roman" w:cs="Times New Roman"/>
                <w:sz w:val="24"/>
                <w:szCs w:val="24"/>
              </w:rPr>
            </w:pPr>
          </w:p>
        </w:tc>
        <w:tc>
          <w:tcPr>
            <w:tcW w:w="4536" w:type="dxa"/>
          </w:tcPr>
          <w:p w:rsidR="00DB38DA" w:rsidRPr="006A6D85" w:rsidRDefault="00DB38DA" w:rsidP="001B00EE">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Del="002B5B1E"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Del="002B5B1E"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rsidR="00DB38DA" w:rsidRPr="006A6D85" w:rsidRDefault="00DB38DA" w:rsidP="001B00EE">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Del="002B5B1E"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Del="002B5B1E"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rsidR="00DB38DA" w:rsidRPr="006A6D85" w:rsidRDefault="00DB38DA" w:rsidP="001B00EE">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DB38DA" w:rsidRPr="006A6D85" w:rsidTr="001B00EE">
        <w:trPr>
          <w:gridAfter w:val="1"/>
          <w:wAfter w:w="6" w:type="dxa"/>
        </w:trPr>
        <w:tc>
          <w:tcPr>
            <w:tcW w:w="1163" w:type="dxa"/>
          </w:tcPr>
          <w:p w:rsidR="00DB38DA" w:rsidRPr="006A6D85" w:rsidDel="002B5B1E"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w:t>
            </w:r>
            <w:r w:rsidR="007A416A">
              <w:rPr>
                <w:rFonts w:ascii="Times New Roman" w:eastAsia="Calibri" w:hAnsi="Times New Roman" w:cs="Times New Roman"/>
                <w:bCs/>
                <w:snapToGrid w:val="0"/>
                <w:sz w:val="24"/>
                <w:szCs w:val="24"/>
              </w:rPr>
              <w:t>ями, перечисленными в пунктах 21-23</w:t>
            </w:r>
          </w:p>
        </w:tc>
        <w:tc>
          <w:tcPr>
            <w:tcW w:w="4536" w:type="dxa"/>
          </w:tcPr>
          <w:p w:rsidR="00DB38DA" w:rsidRPr="006A6D85" w:rsidRDefault="00DB38DA" w:rsidP="00DB38DA">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rsidR="00DB38DA" w:rsidRPr="006A6D85" w:rsidRDefault="00DB38DA" w:rsidP="001B00EE">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DB38DA" w:rsidRPr="006A6D85" w:rsidTr="001B00EE">
        <w:tc>
          <w:tcPr>
            <w:tcW w:w="9532" w:type="dxa"/>
            <w:gridSpan w:val="4"/>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REF _Ref113019016 \r \h  \* MERGEFORMAT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w:t>
            </w:r>
            <w:r w:rsidRPr="006A6D85">
              <w:rPr>
                <w:rFonts w:ascii="Times New Roman" w:hAnsi="Times New Roman" w:cs="Times New Roman"/>
                <w:sz w:val="24"/>
                <w:szCs w:val="24"/>
              </w:rPr>
              <w:t xml:space="preserve"> </w:t>
            </w:r>
            <w:r w:rsidRPr="006A6D85">
              <w:rPr>
                <w:rFonts w:ascii="Times New Roman" w:hAnsi="Times New Roman" w:cs="Times New Roman"/>
                <w:b/>
                <w:sz w:val="24"/>
                <w:szCs w:val="24"/>
              </w:rPr>
              <w:t>Перечня</w:t>
            </w: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w:t>
            </w:r>
            <w:r w:rsidRPr="006A6D85" w:rsidDel="00B123D7">
              <w:rPr>
                <w:rFonts w:ascii="Times New Roman" w:hAnsi="Times New Roman" w:cs="Times New Roman"/>
                <w:sz w:val="24"/>
                <w:szCs w:val="24"/>
              </w:rPr>
              <w:t xml:space="preserve"> </w:t>
            </w:r>
          </w:p>
        </w:tc>
        <w:tc>
          <w:tcPr>
            <w:tcW w:w="4536" w:type="dxa"/>
          </w:tcPr>
          <w:p w:rsidR="00DB38DA" w:rsidRPr="006A6D85" w:rsidRDefault="00DB38DA" w:rsidP="00DB38DA">
            <w:pPr>
              <w:pStyle w:val="a6"/>
              <w:numPr>
                <w:ilvl w:val="0"/>
                <w:numId w:val="1"/>
              </w:numPr>
              <w:tabs>
                <w:tab w:val="left" w:pos="67"/>
                <w:tab w:val="left" w:pos="1134"/>
                <w:tab w:val="left" w:pos="2160"/>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r w:rsidR="00DB38DA" w:rsidRPr="006A6D85" w:rsidTr="001B00EE">
        <w:tc>
          <w:tcPr>
            <w:tcW w:w="9532" w:type="dxa"/>
            <w:gridSpan w:val="4"/>
          </w:tcPr>
          <w:p w:rsidR="00DB38DA" w:rsidRPr="006A6D85" w:rsidRDefault="00DB38DA" w:rsidP="001B00EE">
            <w:pPr>
              <w:tabs>
                <w:tab w:val="left" w:pos="67"/>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6A6D85" w:rsidDel="00B94675">
              <w:rPr>
                <w:rFonts w:ascii="Times New Roman" w:hAnsi="Times New Roman" w:cs="Times New Roman"/>
                <w:b/>
                <w:sz w:val="24"/>
                <w:szCs w:val="24"/>
              </w:rPr>
              <w:t xml:space="preserve"> </w:t>
            </w: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536" w:type="dxa"/>
          </w:tcPr>
          <w:p w:rsidR="00DB38DA" w:rsidRPr="006A6D85" w:rsidRDefault="00DB38DA" w:rsidP="00DB38DA">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rsidR="00DB38DA" w:rsidRPr="006A6D85" w:rsidRDefault="00DB38DA" w:rsidP="00DB38DA">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DB38DA" w:rsidRPr="006A6D85" w:rsidTr="001B00EE">
        <w:tc>
          <w:tcPr>
            <w:tcW w:w="9532" w:type="dxa"/>
            <w:gridSpan w:val="4"/>
          </w:tcPr>
          <w:p w:rsidR="00DB38DA" w:rsidRPr="006A6D85" w:rsidRDefault="00DB38DA" w:rsidP="001B00EE">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Pr>
                <w:rFonts w:ascii="Times New Roman" w:hAnsi="Times New Roman" w:cs="Times New Roman"/>
                <w:b/>
                <w:sz w:val="24"/>
                <w:szCs w:val="24"/>
              </w:rPr>
              <w:t>«</w:t>
            </w:r>
            <w:r w:rsidRPr="006A6D85">
              <w:rPr>
                <w:rFonts w:ascii="Times New Roman" w:hAnsi="Times New Roman" w:cs="Times New Roman"/>
                <w:b/>
                <w:sz w:val="24"/>
                <w:szCs w:val="24"/>
              </w:rPr>
              <w:t>С</w:t>
            </w:r>
            <w:r>
              <w:rPr>
                <w:rFonts w:ascii="Times New Roman" w:hAnsi="Times New Roman" w:cs="Times New Roman"/>
                <w:b/>
                <w:sz w:val="24"/>
                <w:szCs w:val="24"/>
              </w:rPr>
              <w:t>»</w:t>
            </w:r>
            <w:r w:rsidRPr="006A6D85">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w:t>
            </w:r>
          </w:p>
        </w:tc>
      </w:tr>
      <w:tr w:rsidR="00DB38DA" w:rsidRPr="006A6D85" w:rsidTr="001B00EE">
        <w:trPr>
          <w:gridAfter w:val="1"/>
          <w:wAfter w:w="6" w:type="dxa"/>
        </w:trPr>
        <w:tc>
          <w:tcPr>
            <w:tcW w:w="1163" w:type="dxa"/>
          </w:tcPr>
          <w:p w:rsidR="00DB38DA" w:rsidRPr="006A6D85" w:rsidRDefault="00DB38DA" w:rsidP="00DB38DA">
            <w:pPr>
              <w:pStyle w:val="a6"/>
              <w:numPr>
                <w:ilvl w:val="0"/>
                <w:numId w:val="2"/>
              </w:numPr>
              <w:tabs>
                <w:tab w:val="left" w:pos="1134"/>
                <w:tab w:val="left" w:pos="2160"/>
                <w:tab w:val="left" w:pos="9356"/>
              </w:tabs>
              <w:spacing w:after="0" w:line="240" w:lineRule="auto"/>
              <w:ind w:right="-1"/>
              <w:jc w:val="both"/>
              <w:rPr>
                <w:rFonts w:ascii="Times New Roman" w:hAnsi="Times New Roman" w:cs="Times New Roman"/>
                <w:sz w:val="24"/>
                <w:szCs w:val="24"/>
              </w:rPr>
            </w:pPr>
          </w:p>
        </w:tc>
        <w:tc>
          <w:tcPr>
            <w:tcW w:w="3827" w:type="dxa"/>
          </w:tcPr>
          <w:p w:rsidR="00DB38DA" w:rsidRPr="006A6D85" w:rsidRDefault="00DB38DA" w:rsidP="001B00EE">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 xml:space="preserve">.1.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 xml:space="preserve">олучателя           </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.2. Банковский идентификационный код (БИК)</w:t>
            </w:r>
            <w:r w:rsidRPr="006A6D85">
              <w:rPr>
                <w:rFonts w:ascii="Times New Roman" w:hAnsi="Times New Roman" w:cs="Times New Roman"/>
                <w:sz w:val="24"/>
                <w:szCs w:val="24"/>
              </w:rPr>
              <w:t xml:space="preserve"> банка </w:t>
            </w:r>
            <w:r>
              <w:rPr>
                <w:rFonts w:ascii="Times New Roman" w:hAnsi="Times New Roman" w:cs="Times New Roman"/>
                <w:sz w:val="24"/>
                <w:szCs w:val="24"/>
              </w:rPr>
              <w:t>п</w:t>
            </w:r>
            <w:r w:rsidRPr="006A6D85">
              <w:rPr>
                <w:rFonts w:ascii="Times New Roman" w:hAnsi="Times New Roman" w:cs="Times New Roman"/>
                <w:sz w:val="24"/>
                <w:szCs w:val="24"/>
              </w:rPr>
              <w:t>олучателя (9 знаков)</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открытый в подразделении Банка России (20 знаков) </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(10 знаков для </w:t>
            </w:r>
            <w:r>
              <w:rPr>
                <w:rFonts w:ascii="Times New Roman" w:hAnsi="Times New Roman" w:cs="Times New Roman"/>
                <w:sz w:val="24"/>
                <w:szCs w:val="24"/>
              </w:rPr>
              <w:t>юридического лица</w:t>
            </w:r>
            <w:r w:rsidRPr="006A6D85">
              <w:rPr>
                <w:rFonts w:ascii="Times New Roman" w:hAnsi="Times New Roman" w:cs="Times New Roman"/>
                <w:sz w:val="24"/>
                <w:szCs w:val="24"/>
              </w:rPr>
              <w:t xml:space="preserve"> или 12 знаков для </w:t>
            </w:r>
            <w:r>
              <w:rPr>
                <w:rFonts w:ascii="Times New Roman" w:hAnsi="Times New Roman" w:cs="Times New Roman"/>
                <w:sz w:val="24"/>
                <w:szCs w:val="24"/>
              </w:rPr>
              <w:t>физического лица</w:t>
            </w:r>
            <w:r w:rsidRPr="006A6D85">
              <w:rPr>
                <w:rFonts w:ascii="Times New Roman" w:hAnsi="Times New Roman" w:cs="Times New Roman"/>
                <w:sz w:val="24"/>
                <w:szCs w:val="24"/>
              </w:rPr>
              <w:t>)</w:t>
            </w:r>
          </w:p>
          <w:p w:rsidR="00DB38DA" w:rsidRPr="006A6D85" w:rsidRDefault="00DB38DA" w:rsidP="001B00EE">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w:t>
            </w:r>
            <w:r w:rsidRPr="006A6D85">
              <w:rPr>
                <w:rFonts w:ascii="Times New Roman" w:hAnsi="Times New Roman" w:cs="Times New Roman"/>
                <w:i/>
                <w:sz w:val="24"/>
                <w:szCs w:val="24"/>
                <w:lang w:val="en-US"/>
              </w:rPr>
              <w:t>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2</w:t>
            </w:r>
            <w:r>
              <w:rPr>
                <w:rFonts w:ascii="Times New Roman" w:hAnsi="Times New Roman" w:cs="Times New Roman"/>
                <w:b/>
                <w:sz w:val="24"/>
                <w:szCs w:val="24"/>
              </w:rPr>
              <w:t>7</w:t>
            </w:r>
            <w:r w:rsidRPr="006A6D85">
              <w:rPr>
                <w:rFonts w:ascii="Times New Roman" w:hAnsi="Times New Roman" w:cs="Times New Roman"/>
                <w:b/>
                <w:sz w:val="24"/>
                <w:szCs w:val="24"/>
              </w:rPr>
              <w:t>.</w:t>
            </w:r>
            <w:r>
              <w:rPr>
                <w:rFonts w:ascii="Times New Roman" w:hAnsi="Times New Roman" w:cs="Times New Roman"/>
                <w:b/>
                <w:sz w:val="24"/>
                <w:szCs w:val="24"/>
              </w:rPr>
              <w:t>5</w:t>
            </w:r>
            <w:r w:rsidRPr="006A6D85">
              <w:rPr>
                <w:rFonts w:ascii="Times New Roman" w:hAnsi="Times New Roman" w:cs="Times New Roman"/>
                <w:b/>
                <w:sz w:val="24"/>
                <w:szCs w:val="24"/>
              </w:rPr>
              <w:t xml:space="preserve">. Наименование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xml:space="preserve"> (в соответствии с </w:t>
            </w:r>
            <w:r>
              <w:rPr>
                <w:rFonts w:ascii="Times New Roman" w:hAnsi="Times New Roman" w:cs="Times New Roman"/>
                <w:sz w:val="24"/>
                <w:szCs w:val="24"/>
              </w:rPr>
              <w:t>у</w:t>
            </w:r>
            <w:r w:rsidRPr="006A6D85">
              <w:rPr>
                <w:rFonts w:ascii="Times New Roman" w:hAnsi="Times New Roman" w:cs="Times New Roman"/>
                <w:sz w:val="24"/>
                <w:szCs w:val="24"/>
              </w:rPr>
              <w:t>ставом</w:t>
            </w:r>
            <w:r>
              <w:rPr>
                <w:rFonts w:ascii="Times New Roman" w:hAnsi="Times New Roman" w:cs="Times New Roman"/>
                <w:sz w:val="24"/>
                <w:szCs w:val="24"/>
              </w:rPr>
              <w:t xml:space="preserve"> юридического </w:t>
            </w:r>
            <w:proofErr w:type="gramStart"/>
            <w:r>
              <w:rPr>
                <w:rFonts w:ascii="Times New Roman" w:hAnsi="Times New Roman" w:cs="Times New Roman"/>
                <w:sz w:val="24"/>
                <w:szCs w:val="24"/>
              </w:rPr>
              <w:t>лица</w:t>
            </w:r>
            <w:r w:rsidRPr="006A6D85">
              <w:rPr>
                <w:rFonts w:ascii="Times New Roman" w:hAnsi="Times New Roman" w:cs="Times New Roman"/>
                <w:sz w:val="24"/>
                <w:szCs w:val="24"/>
              </w:rPr>
              <w:t>)*</w:t>
            </w:r>
            <w:proofErr w:type="gramEnd"/>
            <w:r w:rsidRPr="006A6D85">
              <w:rPr>
                <w:rFonts w:ascii="Times New Roman" w:hAnsi="Times New Roman" w:cs="Times New Roman"/>
                <w:sz w:val="24"/>
                <w:szCs w:val="24"/>
              </w:rPr>
              <w:t xml:space="preserve">                                            </w:t>
            </w:r>
          </w:p>
          <w:p w:rsidR="00DB38DA" w:rsidRPr="006A6D85" w:rsidRDefault="00DB38DA" w:rsidP="001B00EE">
            <w:pPr>
              <w:tabs>
                <w:tab w:val="left" w:pos="1134"/>
                <w:tab w:val="left" w:pos="2160"/>
                <w:tab w:val="left" w:pos="9356"/>
              </w:tabs>
              <w:ind w:right="-1"/>
              <w:jc w:val="both"/>
              <w:rPr>
                <w:rFonts w:ascii="Times New Roman" w:hAnsi="Times New Roman" w:cs="Times New Roman"/>
                <w:i/>
                <w:sz w:val="24"/>
                <w:szCs w:val="24"/>
              </w:rPr>
            </w:pPr>
            <w:r w:rsidRPr="006A6D85">
              <w:rPr>
                <w:rFonts w:ascii="Times New Roman" w:hAnsi="Times New Roman" w:cs="Times New Roman"/>
                <w:i/>
                <w:sz w:val="24"/>
                <w:szCs w:val="24"/>
              </w:rPr>
              <w:t xml:space="preserve">* </w:t>
            </w:r>
            <w:proofErr w:type="gramStart"/>
            <w:r w:rsidRPr="006A6D85">
              <w:rPr>
                <w:rFonts w:ascii="Times New Roman" w:hAnsi="Times New Roman" w:cs="Times New Roman"/>
                <w:i/>
                <w:sz w:val="24"/>
                <w:szCs w:val="24"/>
              </w:rPr>
              <w:t>В</w:t>
            </w:r>
            <w:proofErr w:type="gramEnd"/>
            <w:r w:rsidRPr="006A6D85">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Pr>
                <w:rFonts w:ascii="Times New Roman" w:hAnsi="Times New Roman" w:cs="Times New Roman"/>
                <w:b/>
                <w:sz w:val="24"/>
                <w:szCs w:val="24"/>
              </w:rPr>
              <w:t>7</w:t>
            </w:r>
            <w:r w:rsidRPr="006A6D85">
              <w:rPr>
                <w:rFonts w:ascii="Times New Roman" w:hAnsi="Times New Roman" w:cs="Times New Roman"/>
                <w:b/>
                <w:sz w:val="24"/>
                <w:szCs w:val="24"/>
              </w:rPr>
              <w:t>.</w:t>
            </w:r>
            <w:r>
              <w:rPr>
                <w:rFonts w:ascii="Times New Roman" w:hAnsi="Times New Roman" w:cs="Times New Roman"/>
                <w:b/>
                <w:sz w:val="24"/>
                <w:szCs w:val="24"/>
              </w:rPr>
              <w:t>6</w:t>
            </w:r>
            <w:r w:rsidRPr="006A6D85">
              <w:rPr>
                <w:rFonts w:ascii="Times New Roman" w:hAnsi="Times New Roman" w:cs="Times New Roman"/>
                <w:b/>
                <w:sz w:val="24"/>
                <w:szCs w:val="24"/>
              </w:rPr>
              <w:t>. Счет получателя</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корр</w:t>
            </w:r>
            <w:proofErr w:type="spellEnd"/>
            <w:r w:rsidRPr="006A6D85">
              <w:rPr>
                <w:rFonts w:ascii="Times New Roman" w:hAnsi="Times New Roman" w:cs="Times New Roman"/>
                <w:sz w:val="24"/>
                <w:szCs w:val="24"/>
              </w:rPr>
              <w:t xml:space="preserve">/с или р/с </w:t>
            </w:r>
            <w:proofErr w:type="gramStart"/>
            <w:r>
              <w:rPr>
                <w:rFonts w:ascii="Times New Roman" w:hAnsi="Times New Roman" w:cs="Times New Roman"/>
                <w:sz w:val="24"/>
                <w:szCs w:val="24"/>
              </w:rPr>
              <w:t>п</w:t>
            </w:r>
            <w:r w:rsidRPr="006A6D85">
              <w:rPr>
                <w:rFonts w:ascii="Times New Roman" w:hAnsi="Times New Roman" w:cs="Times New Roman"/>
                <w:sz w:val="24"/>
                <w:szCs w:val="24"/>
              </w:rPr>
              <w:t>олучателя)*</w:t>
            </w:r>
            <w:proofErr w:type="gramEnd"/>
          </w:p>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tc>
        <w:tc>
          <w:tcPr>
            <w:tcW w:w="4536" w:type="dxa"/>
          </w:tcPr>
          <w:p w:rsidR="00DB38DA" w:rsidRPr="006A6D85" w:rsidRDefault="00DB38DA" w:rsidP="001B00EE">
            <w:pPr>
              <w:tabs>
                <w:tab w:val="left" w:pos="1134"/>
                <w:tab w:val="left" w:pos="2160"/>
                <w:tab w:val="left" w:pos="9356"/>
              </w:tabs>
              <w:ind w:right="-1"/>
              <w:jc w:val="both"/>
              <w:rPr>
                <w:rFonts w:ascii="Times New Roman" w:hAnsi="Times New Roman" w:cs="Times New Roman"/>
                <w:sz w:val="24"/>
                <w:szCs w:val="24"/>
              </w:rPr>
            </w:pPr>
          </w:p>
        </w:tc>
      </w:tr>
    </w:tbl>
    <w:p w:rsidR="00DB38DA" w:rsidRDefault="00DB38DA" w:rsidP="00DB38DA">
      <w:pPr>
        <w:tabs>
          <w:tab w:val="left" w:pos="1134"/>
          <w:tab w:val="left" w:pos="9356"/>
        </w:tabs>
        <w:spacing w:after="0" w:line="240" w:lineRule="auto"/>
        <w:ind w:right="-1"/>
        <w:jc w:val="both"/>
        <w:rPr>
          <w:rFonts w:ascii="Times New Roman" w:eastAsia="Calibri" w:hAnsi="Times New Roman" w:cs="Times New Roman"/>
          <w:sz w:val="24"/>
          <w:szCs w:val="24"/>
        </w:rPr>
      </w:pPr>
    </w:p>
    <w:p w:rsidR="00DB38DA" w:rsidRPr="00247D7B" w:rsidRDefault="00DB38DA" w:rsidP="00DB38DA">
      <w:pPr>
        <w:tabs>
          <w:tab w:val="left" w:pos="1134"/>
          <w:tab w:val="left" w:pos="9356"/>
        </w:tabs>
        <w:spacing w:after="0" w:line="240" w:lineRule="auto"/>
        <w:ind w:right="-1"/>
        <w:jc w:val="both"/>
        <w:rPr>
          <w:rFonts w:ascii="Times New Roman" w:eastAsia="Calibri" w:hAnsi="Times New Roman" w:cs="Times New Roman"/>
          <w:sz w:val="24"/>
          <w:szCs w:val="24"/>
        </w:rPr>
      </w:pPr>
      <w:r w:rsidRPr="007B5EDC">
        <w:rPr>
          <w:rFonts w:ascii="Times New Roman" w:eastAsia="Calibri" w:hAnsi="Times New Roman" w:cs="Times New Roman"/>
          <w:sz w:val="24"/>
          <w:szCs w:val="24"/>
        </w:rPr>
        <w:t>Направляя настоящее Заявление о выплат</w:t>
      </w:r>
      <w:r w:rsidR="007A416A">
        <w:rPr>
          <w:rFonts w:ascii="Times New Roman" w:eastAsia="Calibri" w:hAnsi="Times New Roman" w:cs="Times New Roman"/>
          <w:sz w:val="24"/>
          <w:szCs w:val="24"/>
        </w:rPr>
        <w:t>е</w:t>
      </w:r>
      <w:r w:rsidRPr="007B5EDC">
        <w:rPr>
          <w:rFonts w:ascii="Times New Roman" w:eastAsia="Calibri" w:hAnsi="Times New Roman" w:cs="Times New Roman"/>
          <w:sz w:val="24"/>
          <w:szCs w:val="24"/>
        </w:rPr>
        <w:t xml:space="preserve"> по ценным бумагам, </w:t>
      </w:r>
      <w:r>
        <w:rPr>
          <w:rFonts w:ascii="Times New Roman" w:eastAsia="Calibri" w:hAnsi="Times New Roman" w:cs="Times New Roman"/>
          <w:sz w:val="24"/>
          <w:szCs w:val="24"/>
        </w:rPr>
        <w:t>Держатель</w:t>
      </w:r>
      <w:r w:rsidRPr="007B5EDC">
        <w:rPr>
          <w:rFonts w:ascii="Times New Roman" w:eastAsia="Calibri" w:hAnsi="Times New Roman" w:cs="Times New Roman"/>
          <w:sz w:val="24"/>
          <w:szCs w:val="24"/>
        </w:rPr>
        <w:t xml:space="preserve"> выражает согласие</w:t>
      </w:r>
      <w:r>
        <w:rPr>
          <w:rFonts w:ascii="Times New Roman" w:eastAsia="Calibri" w:hAnsi="Times New Roman" w:cs="Times New Roman"/>
          <w:sz w:val="24"/>
          <w:szCs w:val="24"/>
        </w:rPr>
        <w:t xml:space="preserve"> </w:t>
      </w:r>
      <w:r w:rsidRPr="007B5EDC">
        <w:rPr>
          <w:rFonts w:ascii="Times New Roman" w:eastAsia="Calibri" w:hAnsi="Times New Roman" w:cs="Times New Roman"/>
          <w:sz w:val="24"/>
          <w:szCs w:val="24"/>
        </w:rPr>
        <w:t>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 а также на передачу (в том числе трансграничную) персональных данных иностранному номинальному держателю или иностранному платежному агенту.</w:t>
      </w:r>
    </w:p>
    <w:p w:rsidR="00DB38DA" w:rsidRDefault="00DB38DA" w:rsidP="00DB38DA">
      <w:pPr>
        <w:tabs>
          <w:tab w:val="left" w:pos="1134"/>
          <w:tab w:val="left" w:pos="9356"/>
        </w:tabs>
        <w:spacing w:after="0" w:line="240" w:lineRule="auto"/>
        <w:ind w:right="-1"/>
        <w:jc w:val="both"/>
        <w:rPr>
          <w:rFonts w:ascii="Times New Roman" w:eastAsia="Calibri" w:hAnsi="Times New Roman" w:cs="Times New Roman"/>
          <w:sz w:val="24"/>
          <w:szCs w:val="24"/>
        </w:rPr>
      </w:pPr>
    </w:p>
    <w:p w:rsidR="00DB38DA" w:rsidRDefault="00DB38DA" w:rsidP="00DB38DA">
      <w:pPr>
        <w:tabs>
          <w:tab w:val="left" w:pos="1134"/>
          <w:tab w:val="left" w:pos="9356"/>
        </w:tabs>
        <w:spacing w:after="0" w:line="240" w:lineRule="auto"/>
        <w:ind w:right="-1"/>
        <w:jc w:val="both"/>
        <w:rPr>
          <w:rFonts w:ascii="Times New Roman" w:eastAsia="Calibri" w:hAnsi="Times New Roman" w:cs="Times New Roman"/>
          <w:sz w:val="24"/>
          <w:szCs w:val="24"/>
        </w:rPr>
      </w:pPr>
      <w:r w:rsidRPr="00993F00">
        <w:rPr>
          <w:rFonts w:ascii="Times New Roman" w:eastAsia="Calibri" w:hAnsi="Times New Roman" w:cs="Times New Roman"/>
          <w:sz w:val="24"/>
          <w:szCs w:val="24"/>
        </w:rPr>
        <w:t>Заявлени</w:t>
      </w:r>
      <w:r>
        <w:rPr>
          <w:rFonts w:ascii="Times New Roman" w:eastAsia="Calibri" w:hAnsi="Times New Roman" w:cs="Times New Roman"/>
          <w:sz w:val="24"/>
          <w:szCs w:val="24"/>
        </w:rPr>
        <w:t>е</w:t>
      </w:r>
      <w:r w:rsidRPr="00993F00">
        <w:rPr>
          <w:rFonts w:ascii="Times New Roman" w:eastAsia="Calibri" w:hAnsi="Times New Roman" w:cs="Times New Roman"/>
          <w:sz w:val="24"/>
          <w:szCs w:val="24"/>
        </w:rPr>
        <w:t xml:space="preserve"> </w:t>
      </w:r>
      <w:r w:rsidR="007A416A">
        <w:rPr>
          <w:rFonts w:ascii="Times New Roman" w:eastAsia="Calibri" w:hAnsi="Times New Roman" w:cs="Times New Roman"/>
          <w:sz w:val="24"/>
          <w:szCs w:val="24"/>
        </w:rPr>
        <w:t>о</w:t>
      </w:r>
      <w:r w:rsidRPr="007B5EDC">
        <w:rPr>
          <w:rFonts w:ascii="Times New Roman" w:eastAsia="Calibri" w:hAnsi="Times New Roman" w:cs="Times New Roman"/>
          <w:sz w:val="24"/>
          <w:szCs w:val="24"/>
        </w:rPr>
        <w:t xml:space="preserve"> выплат</w:t>
      </w:r>
      <w:r w:rsidR="007A416A">
        <w:rPr>
          <w:rFonts w:ascii="Times New Roman" w:eastAsia="Calibri" w:hAnsi="Times New Roman" w:cs="Times New Roman"/>
          <w:sz w:val="24"/>
          <w:szCs w:val="24"/>
        </w:rPr>
        <w:t>е</w:t>
      </w:r>
      <w:bookmarkStart w:id="0" w:name="_GoBack"/>
      <w:bookmarkEnd w:id="0"/>
      <w:r w:rsidRPr="007B5EDC">
        <w:rPr>
          <w:rFonts w:ascii="Times New Roman" w:eastAsia="Calibri" w:hAnsi="Times New Roman" w:cs="Times New Roman"/>
          <w:sz w:val="24"/>
          <w:szCs w:val="24"/>
        </w:rPr>
        <w:t xml:space="preserve"> по ценным бумагам</w:t>
      </w:r>
      <w:r w:rsidRPr="00993F00">
        <w:rPr>
          <w:rFonts w:ascii="Times New Roman" w:eastAsia="Calibri" w:hAnsi="Times New Roman" w:cs="Times New Roman"/>
          <w:sz w:val="24"/>
          <w:szCs w:val="24"/>
        </w:rPr>
        <w:t xml:space="preserve"> принимается при условии </w:t>
      </w:r>
      <w:r>
        <w:rPr>
          <w:rFonts w:ascii="Times New Roman" w:eastAsia="Calibri" w:hAnsi="Times New Roman" w:cs="Times New Roman"/>
          <w:sz w:val="24"/>
          <w:szCs w:val="24"/>
        </w:rPr>
        <w:t>свидетельствования</w:t>
      </w:r>
      <w:r w:rsidRPr="00993F00">
        <w:rPr>
          <w:rFonts w:ascii="Times New Roman" w:eastAsia="Calibri" w:hAnsi="Times New Roman" w:cs="Times New Roman"/>
          <w:sz w:val="24"/>
          <w:szCs w:val="24"/>
        </w:rPr>
        <w:t xml:space="preserve"> подлинности подписи подписавшего заявление лица.</w:t>
      </w:r>
    </w:p>
    <w:p w:rsidR="00DB38DA" w:rsidRDefault="00DB38DA" w:rsidP="00DB38DA">
      <w:pPr>
        <w:tabs>
          <w:tab w:val="left" w:pos="1134"/>
          <w:tab w:val="left" w:pos="9356"/>
        </w:tabs>
        <w:spacing w:after="0" w:line="240" w:lineRule="auto"/>
        <w:ind w:right="-1"/>
        <w:jc w:val="both"/>
        <w:rPr>
          <w:rFonts w:ascii="Times New Roman" w:eastAsia="Calibri" w:hAnsi="Times New Roman" w:cs="Times New Roman"/>
          <w:sz w:val="24"/>
          <w:szCs w:val="24"/>
        </w:rPr>
      </w:pPr>
    </w:p>
    <w:p w:rsidR="00DB38DA" w:rsidRPr="00CA0AD1" w:rsidRDefault="00DB38DA" w:rsidP="00DB38DA">
      <w:pPr>
        <w:tabs>
          <w:tab w:val="left" w:pos="1134"/>
          <w:tab w:val="left" w:pos="9356"/>
        </w:tabs>
        <w:spacing w:after="0" w:line="240" w:lineRule="auto"/>
        <w:ind w:right="-1"/>
        <w:jc w:val="both"/>
        <w:rPr>
          <w:rFonts w:ascii="Times New Roman" w:eastAsia="Calibri" w:hAnsi="Times New Roman" w:cs="Times New Roman"/>
          <w:sz w:val="24"/>
          <w:szCs w:val="24"/>
        </w:rPr>
      </w:pPr>
    </w:p>
    <w:p w:rsidR="00DB38DA" w:rsidRPr="006A6D85" w:rsidRDefault="00DB38DA" w:rsidP="00DB38DA">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9"/>
          <w:rFonts w:ascii="Times New Roman" w:eastAsia="Calibri" w:hAnsi="Times New Roman" w:cs="Times New Roman"/>
          <w:sz w:val="24"/>
          <w:szCs w:val="24"/>
        </w:rPr>
        <w:footnoteReference w:id="6"/>
      </w:r>
      <w:r w:rsidRPr="006A6D85">
        <w:rPr>
          <w:rFonts w:ascii="Times New Roman" w:eastAsia="Calibri" w:hAnsi="Times New Roman" w:cs="Times New Roman"/>
          <w:sz w:val="24"/>
          <w:szCs w:val="24"/>
        </w:rPr>
        <w:t>:</w:t>
      </w:r>
    </w:p>
    <w:p w:rsidR="00DB38DA" w:rsidRPr="006A6D85" w:rsidRDefault="00DB38DA" w:rsidP="00DB38DA">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p w:rsidR="00DB38DA" w:rsidRPr="006A6D85" w:rsidRDefault="00DB38DA" w:rsidP="00DB38DA">
      <w:pPr>
        <w:pStyle w:val="a6"/>
        <w:numPr>
          <w:ilvl w:val="0"/>
          <w:numId w:val="3"/>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DB38DA" w:rsidRPr="006A6D85" w:rsidTr="001B00EE">
        <w:tc>
          <w:tcPr>
            <w:tcW w:w="3546" w:type="dxa"/>
          </w:tcPr>
          <w:p w:rsidR="00DB38DA" w:rsidRPr="006A6D85" w:rsidRDefault="00DB38DA"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rsidR="00DB38DA" w:rsidRPr="006A6D85" w:rsidRDefault="00DB38DA"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p>
        </w:tc>
        <w:tc>
          <w:tcPr>
            <w:tcW w:w="2831" w:type="dxa"/>
          </w:tcPr>
          <w:p w:rsidR="00DB38DA" w:rsidRPr="006A6D85" w:rsidRDefault="00DB38DA"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DB38DA" w:rsidRPr="006A6D85" w:rsidRDefault="00DB38DA"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rsidR="00DB38DA" w:rsidRPr="006A6D85" w:rsidRDefault="00DB38DA"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DB38DA" w:rsidRPr="006A6D85" w:rsidRDefault="00DB38DA"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Style w:val="a9"/>
                <w:rFonts w:ascii="Times New Roman" w:hAnsi="Times New Roman" w:cs="Times New Roman"/>
                <w:sz w:val="24"/>
                <w:szCs w:val="24"/>
              </w:rPr>
              <w:footnoteReference w:id="7"/>
            </w:r>
          </w:p>
        </w:tc>
      </w:tr>
    </w:tbl>
    <w:p w:rsidR="00DB38DA" w:rsidRPr="006A6D85" w:rsidRDefault="00DB38DA" w:rsidP="00DB38DA"/>
    <w:p w:rsidR="00DB38DA" w:rsidRPr="00C80B8B" w:rsidRDefault="00DB38DA" w:rsidP="00DB38DA">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Pr>
          <w:rFonts w:ascii="Times New Roman" w:hAnsi="Times New Roman" w:cs="Times New Roman"/>
          <w:sz w:val="24"/>
          <w:szCs w:val="24"/>
        </w:rPr>
        <w:t xml:space="preserve"> об истории владения ценными бумагами</w:t>
      </w:r>
      <w:r w:rsidRPr="00C80B8B">
        <w:rPr>
          <w:rFonts w:ascii="Times New Roman" w:hAnsi="Times New Roman" w:cs="Times New Roman"/>
          <w:sz w:val="24"/>
          <w:szCs w:val="24"/>
        </w:rPr>
        <w:t>:</w:t>
      </w:r>
    </w:p>
    <w:tbl>
      <w:tblPr>
        <w:tblStyle w:val="a3"/>
        <w:tblW w:w="0" w:type="auto"/>
        <w:tblLook w:val="04A0" w:firstRow="1" w:lastRow="0" w:firstColumn="1" w:lastColumn="0" w:noHBand="0" w:noVBand="1"/>
      </w:tblPr>
      <w:tblGrid>
        <w:gridCol w:w="704"/>
        <w:gridCol w:w="2410"/>
        <w:gridCol w:w="6231"/>
      </w:tblGrid>
      <w:tr w:rsidR="00DB38DA" w:rsidRPr="00C80B8B" w:rsidTr="001B00EE">
        <w:tc>
          <w:tcPr>
            <w:tcW w:w="704" w:type="dxa"/>
          </w:tcPr>
          <w:p w:rsidR="00DB38DA" w:rsidRDefault="00DB38DA" w:rsidP="001B00EE">
            <w:pPr>
              <w:rPr>
                <w:rFonts w:ascii="Times New Roman" w:hAnsi="Times New Roman" w:cs="Times New Roman"/>
                <w:sz w:val="24"/>
                <w:szCs w:val="24"/>
              </w:rPr>
            </w:pPr>
            <w:r w:rsidRPr="00C80B8B">
              <w:rPr>
                <w:rFonts w:ascii="Times New Roman" w:hAnsi="Times New Roman" w:cs="Times New Roman"/>
                <w:sz w:val="24"/>
                <w:szCs w:val="24"/>
              </w:rPr>
              <w:lastRenderedPageBreak/>
              <w:t>№№</w:t>
            </w:r>
          </w:p>
          <w:p w:rsidR="00DB38DA" w:rsidRPr="00C80B8B" w:rsidRDefault="00DB38DA" w:rsidP="001B00EE">
            <w:pPr>
              <w:rPr>
                <w:rFonts w:ascii="Times New Roman" w:hAnsi="Times New Roman" w:cs="Times New Roman"/>
                <w:sz w:val="24"/>
                <w:szCs w:val="24"/>
              </w:rPr>
            </w:pPr>
          </w:p>
        </w:tc>
        <w:tc>
          <w:tcPr>
            <w:tcW w:w="2410" w:type="dxa"/>
          </w:tcPr>
          <w:p w:rsidR="00DB38DA" w:rsidRPr="00C80B8B" w:rsidRDefault="00DB38DA" w:rsidP="001B00EE">
            <w:pPr>
              <w:rPr>
                <w:rFonts w:ascii="Times New Roman" w:hAnsi="Times New Roman" w:cs="Times New Roman"/>
                <w:sz w:val="24"/>
                <w:szCs w:val="24"/>
              </w:rPr>
            </w:pPr>
            <w:r>
              <w:rPr>
                <w:rFonts w:ascii="Times New Roman" w:hAnsi="Times New Roman" w:cs="Times New Roman"/>
                <w:sz w:val="24"/>
                <w:szCs w:val="24"/>
                <w:lang w:val="en-US"/>
              </w:rPr>
              <w:t>ID</w:t>
            </w:r>
            <w:r>
              <w:rPr>
                <w:rFonts w:ascii="Times New Roman" w:hAnsi="Times New Roman" w:cs="Times New Roman"/>
                <w:sz w:val="24"/>
                <w:szCs w:val="24"/>
              </w:rPr>
              <w:t xml:space="preserve"> предыдущей заявки (Внутренний н</w:t>
            </w:r>
            <w:r w:rsidRPr="00C80B8B">
              <w:rPr>
                <w:rFonts w:ascii="Times New Roman" w:hAnsi="Times New Roman" w:cs="Times New Roman"/>
                <w:sz w:val="24"/>
                <w:szCs w:val="24"/>
              </w:rPr>
              <w:t xml:space="preserve">омер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 присвоенный НРД)</w:t>
            </w:r>
          </w:p>
        </w:tc>
        <w:tc>
          <w:tcPr>
            <w:tcW w:w="6231" w:type="dxa"/>
          </w:tcPr>
          <w:p w:rsidR="00DB38DA" w:rsidRPr="00C80B8B" w:rsidRDefault="00DB38DA" w:rsidP="001B00EE">
            <w:pPr>
              <w:jc w:val="center"/>
              <w:rPr>
                <w:rFonts w:ascii="Times New Roman" w:hAnsi="Times New Roman" w:cs="Times New Roman"/>
                <w:sz w:val="24"/>
                <w:szCs w:val="24"/>
              </w:rPr>
            </w:pPr>
            <w:r w:rsidRPr="00C80B8B">
              <w:rPr>
                <w:rFonts w:ascii="Times New Roman" w:hAnsi="Times New Roman" w:cs="Times New Roman"/>
                <w:sz w:val="24"/>
                <w:szCs w:val="24"/>
              </w:rPr>
              <w:t xml:space="preserve">Наименование и пункты ранее направленных документов из </w:t>
            </w:r>
            <w:r>
              <w:rPr>
                <w:rFonts w:ascii="Times New Roman" w:hAnsi="Times New Roman" w:cs="Times New Roman"/>
                <w:sz w:val="24"/>
                <w:szCs w:val="24"/>
              </w:rPr>
              <w:t xml:space="preserve">Уведомления / </w:t>
            </w:r>
            <w:r w:rsidRPr="00C80B8B">
              <w:rPr>
                <w:rFonts w:ascii="Times New Roman" w:hAnsi="Times New Roman" w:cs="Times New Roman"/>
                <w:sz w:val="24"/>
                <w:szCs w:val="24"/>
              </w:rPr>
              <w:t>Заявления</w:t>
            </w:r>
            <w:r>
              <w:rPr>
                <w:rFonts w:ascii="Times New Roman" w:hAnsi="Times New Roman" w:cs="Times New Roman"/>
                <w:sz w:val="24"/>
                <w:szCs w:val="24"/>
              </w:rPr>
              <w:t xml:space="preserve"> (указывается обязательно)</w:t>
            </w:r>
          </w:p>
        </w:tc>
      </w:tr>
      <w:tr w:rsidR="00DB38DA" w:rsidRPr="00C80B8B" w:rsidTr="001B00EE">
        <w:tc>
          <w:tcPr>
            <w:tcW w:w="704" w:type="dxa"/>
          </w:tcPr>
          <w:p w:rsidR="00DB38DA" w:rsidRPr="00C80B8B" w:rsidRDefault="00DB38DA" w:rsidP="001B00EE">
            <w:pP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B38DA" w:rsidRPr="00C80B8B" w:rsidRDefault="00DB38DA" w:rsidP="001B00EE">
            <w:pPr>
              <w:rPr>
                <w:rFonts w:ascii="Times New Roman" w:hAnsi="Times New Roman" w:cs="Times New Roman"/>
                <w:sz w:val="24"/>
                <w:szCs w:val="24"/>
              </w:rPr>
            </w:pPr>
          </w:p>
        </w:tc>
        <w:tc>
          <w:tcPr>
            <w:tcW w:w="6231" w:type="dxa"/>
          </w:tcPr>
          <w:p w:rsidR="00DB38DA" w:rsidRPr="00C80B8B" w:rsidRDefault="00DB38DA" w:rsidP="001B00EE">
            <w:pPr>
              <w:rPr>
                <w:rFonts w:ascii="Times New Roman" w:hAnsi="Times New Roman" w:cs="Times New Roman"/>
                <w:sz w:val="24"/>
                <w:szCs w:val="24"/>
              </w:rPr>
            </w:pPr>
          </w:p>
        </w:tc>
      </w:tr>
      <w:tr w:rsidR="00DB38DA" w:rsidRPr="00C80B8B" w:rsidTr="001B00EE">
        <w:tc>
          <w:tcPr>
            <w:tcW w:w="704" w:type="dxa"/>
          </w:tcPr>
          <w:p w:rsidR="00DB38DA" w:rsidRPr="00C80B8B" w:rsidRDefault="00DB38DA" w:rsidP="001B00EE">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DB38DA" w:rsidRPr="00C80B8B" w:rsidRDefault="00DB38DA" w:rsidP="001B00EE">
            <w:pPr>
              <w:rPr>
                <w:rFonts w:ascii="Times New Roman" w:hAnsi="Times New Roman" w:cs="Times New Roman"/>
                <w:sz w:val="24"/>
                <w:szCs w:val="24"/>
              </w:rPr>
            </w:pPr>
          </w:p>
        </w:tc>
        <w:tc>
          <w:tcPr>
            <w:tcW w:w="6231" w:type="dxa"/>
          </w:tcPr>
          <w:p w:rsidR="00DB38DA" w:rsidRPr="00C80B8B" w:rsidRDefault="00DB38DA" w:rsidP="001B00EE">
            <w:pPr>
              <w:rPr>
                <w:rFonts w:ascii="Times New Roman" w:hAnsi="Times New Roman" w:cs="Times New Roman"/>
                <w:sz w:val="24"/>
                <w:szCs w:val="24"/>
              </w:rPr>
            </w:pPr>
          </w:p>
        </w:tc>
      </w:tr>
      <w:tr w:rsidR="00DB38DA" w:rsidTr="001B00EE">
        <w:tc>
          <w:tcPr>
            <w:tcW w:w="704" w:type="dxa"/>
          </w:tcPr>
          <w:p w:rsidR="00DB38DA" w:rsidRDefault="00DB38DA" w:rsidP="001B00EE">
            <w:r>
              <w:t>3</w:t>
            </w:r>
          </w:p>
        </w:tc>
        <w:tc>
          <w:tcPr>
            <w:tcW w:w="2410" w:type="dxa"/>
          </w:tcPr>
          <w:p w:rsidR="00DB38DA" w:rsidRDefault="00DB38DA" w:rsidP="001B00EE"/>
        </w:tc>
        <w:tc>
          <w:tcPr>
            <w:tcW w:w="6231" w:type="dxa"/>
          </w:tcPr>
          <w:p w:rsidR="00DB38DA" w:rsidRDefault="00DB38DA" w:rsidP="001B00EE"/>
        </w:tc>
      </w:tr>
    </w:tbl>
    <w:p w:rsidR="00DB38DA" w:rsidRDefault="00DB38DA" w:rsidP="00DB38DA"/>
    <w:p w:rsidR="00A559B4" w:rsidRDefault="007A416A"/>
    <w:sectPr w:rsidR="00A559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DA" w:rsidRDefault="00DB38DA" w:rsidP="00DB38DA">
      <w:pPr>
        <w:spacing w:after="0" w:line="240" w:lineRule="auto"/>
      </w:pPr>
      <w:r>
        <w:separator/>
      </w:r>
    </w:p>
  </w:endnote>
  <w:endnote w:type="continuationSeparator" w:id="0">
    <w:p w:rsidR="00DB38DA" w:rsidRDefault="00DB38DA" w:rsidP="00DB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DA" w:rsidRDefault="00DB38DA" w:rsidP="00DB38DA">
      <w:pPr>
        <w:spacing w:after="0" w:line="240" w:lineRule="auto"/>
      </w:pPr>
      <w:r>
        <w:separator/>
      </w:r>
    </w:p>
  </w:footnote>
  <w:footnote w:type="continuationSeparator" w:id="0">
    <w:p w:rsidR="00DB38DA" w:rsidRDefault="00DB38DA" w:rsidP="00DB38DA">
      <w:pPr>
        <w:spacing w:after="0" w:line="240" w:lineRule="auto"/>
      </w:pPr>
      <w:r>
        <w:continuationSeparator/>
      </w:r>
    </w:p>
  </w:footnote>
  <w:footnote w:id="1">
    <w:p w:rsidR="00DB38DA" w:rsidRPr="00183D3A" w:rsidRDefault="00DB38DA" w:rsidP="00DB38DA">
      <w:pPr>
        <w:pStyle w:val="aa"/>
        <w:jc w:val="both"/>
        <w:rPr>
          <w:rFonts w:ascii="Times New Roman" w:hAnsi="Times New Roman" w:cs="Times New Roman"/>
          <w:sz w:val="20"/>
          <w:szCs w:val="20"/>
        </w:rPr>
      </w:pPr>
      <w:r w:rsidRPr="00183D3A">
        <w:rPr>
          <w:rStyle w:val="a9"/>
          <w:rFonts w:ascii="Times New Roman" w:hAnsi="Times New Roman" w:cs="Times New Roman"/>
          <w:sz w:val="20"/>
          <w:szCs w:val="20"/>
        </w:rPr>
        <w:footnoteRef/>
      </w:r>
      <w:r w:rsidRPr="00183D3A">
        <w:rPr>
          <w:rFonts w:ascii="Times New Roman" w:hAnsi="Times New Roman" w:cs="Times New Roman"/>
          <w:sz w:val="20"/>
          <w:szCs w:val="20"/>
        </w:rPr>
        <w:t xml:space="preserve"> В случае если Дата фиксации для выплаты купонного дохода и номинальной стоимости / частичной номинальной стоимости совпадает, указывается несколько вариантов. При выборе нескольких вариантов проставляется отметка напротив каждого вида выплаты по ценным бумагам.</w:t>
      </w:r>
    </w:p>
  </w:footnote>
  <w:footnote w:id="2">
    <w:p w:rsidR="00DB38DA" w:rsidRPr="00183D3A" w:rsidRDefault="00DB38DA" w:rsidP="00DB38DA">
      <w:pPr>
        <w:pStyle w:val="aa"/>
        <w:jc w:val="both"/>
        <w:rPr>
          <w:rFonts w:ascii="Times New Roman" w:hAnsi="Times New Roman" w:cs="Times New Roman"/>
          <w:sz w:val="20"/>
          <w:szCs w:val="20"/>
        </w:rPr>
      </w:pPr>
      <w:r w:rsidRPr="00183D3A">
        <w:rPr>
          <w:rStyle w:val="a9"/>
          <w:rFonts w:ascii="Times New Roman" w:hAnsi="Times New Roman" w:cs="Times New Roman"/>
          <w:sz w:val="20"/>
          <w:szCs w:val="20"/>
        </w:rPr>
        <w:footnoteRef/>
      </w:r>
      <w:r w:rsidRPr="00183D3A">
        <w:rPr>
          <w:rFonts w:ascii="Times New Roman" w:hAnsi="Times New Roman" w:cs="Times New Roman"/>
          <w:sz w:val="20"/>
          <w:szCs w:val="20"/>
        </w:rPr>
        <w:t xml:space="preserve"> 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rsidR="00DB38DA" w:rsidRPr="00183D3A" w:rsidRDefault="00DB38DA" w:rsidP="00DB38DA">
      <w:pPr>
        <w:pStyle w:val="a4"/>
        <w:rPr>
          <w:rFonts w:ascii="Times New Roman" w:hAnsi="Times New Roman"/>
        </w:rPr>
      </w:pPr>
    </w:p>
    <w:p w:rsidR="00DB38DA" w:rsidRDefault="00DB38DA" w:rsidP="00DB38DA">
      <w:pPr>
        <w:pStyle w:val="a4"/>
      </w:pPr>
    </w:p>
  </w:footnote>
  <w:footnote w:id="3">
    <w:p w:rsidR="00DB38DA" w:rsidRPr="00361C70" w:rsidRDefault="00DB38DA" w:rsidP="00DB38DA">
      <w:pPr>
        <w:autoSpaceDE w:val="0"/>
        <w:autoSpaceDN w:val="0"/>
        <w:adjustRightInd w:val="0"/>
        <w:spacing w:after="0" w:line="240" w:lineRule="auto"/>
        <w:jc w:val="both"/>
        <w:rPr>
          <w:rFonts w:ascii="Times New Roman" w:hAnsi="Times New Roman" w:cs="Times New Roman"/>
          <w:sz w:val="20"/>
          <w:szCs w:val="20"/>
        </w:rPr>
      </w:pPr>
      <w:r w:rsidRPr="00361C70">
        <w:rPr>
          <w:rStyle w:val="a9"/>
          <w:rFonts w:ascii="Times New Roman" w:hAnsi="Times New Roman" w:cs="Times New Roman"/>
          <w:sz w:val="20"/>
          <w:szCs w:val="20"/>
        </w:rPr>
        <w:footnoteRef/>
      </w:r>
      <w:r w:rsidRPr="00361C70">
        <w:rPr>
          <w:rFonts w:ascii="Times New Roman" w:hAnsi="Times New Roman" w:cs="Times New Roman"/>
          <w:sz w:val="20"/>
          <w:szCs w:val="20"/>
        </w:rPr>
        <w:t xml:space="preserve"> Распространяется на Азиатский банк инфраструктурных инвестиций, Международный банк экономического сотрудничества, Международный инвестиционный банк, Новый банк развития, Российско-</w:t>
      </w:r>
      <w:proofErr w:type="spellStart"/>
      <w:r w:rsidRPr="00361C70">
        <w:rPr>
          <w:rFonts w:ascii="Times New Roman" w:hAnsi="Times New Roman" w:cs="Times New Roman"/>
          <w:sz w:val="20"/>
          <w:szCs w:val="20"/>
        </w:rPr>
        <w:t>Кыргызский</w:t>
      </w:r>
      <w:proofErr w:type="spellEnd"/>
      <w:r w:rsidRPr="00361C70">
        <w:rPr>
          <w:rFonts w:ascii="Times New Roman" w:hAnsi="Times New Roman" w:cs="Times New Roman"/>
          <w:sz w:val="20"/>
          <w:szCs w:val="20"/>
        </w:rPr>
        <w:t xml:space="preserve"> Фонд развития.</w:t>
      </w:r>
    </w:p>
  </w:footnote>
  <w:footnote w:id="4">
    <w:p w:rsidR="00DB38DA" w:rsidRDefault="00DB38DA" w:rsidP="00DB38DA">
      <w:pPr>
        <w:pStyle w:val="a6"/>
        <w:spacing w:before="0" w:after="0" w:line="240" w:lineRule="auto"/>
        <w:ind w:left="0"/>
        <w:jc w:val="both"/>
        <w:rPr>
          <w:rFonts w:ascii="Times New Roman" w:hAnsi="Times New Roman"/>
        </w:rPr>
      </w:pPr>
      <w:r w:rsidRPr="00361C70">
        <w:rPr>
          <w:rStyle w:val="a9"/>
          <w:rFonts w:ascii="Times New Roman" w:hAnsi="Times New Roman" w:cs="Times New Roman"/>
        </w:rPr>
        <w:footnoteRef/>
      </w:r>
      <w:r w:rsidRPr="00361C70">
        <w:rPr>
          <w:rFonts w:ascii="Times New Roman" w:hAnsi="Times New Roman" w:cs="Times New Roman"/>
        </w:rPr>
        <w:t xml:space="preserve"> </w:t>
      </w:r>
      <w:r>
        <w:rPr>
          <w:rFonts w:ascii="Times New Roman" w:hAnsi="Times New Roman"/>
        </w:rPr>
        <w:t xml:space="preserve">Распространяется на: </w:t>
      </w:r>
    </w:p>
    <w:p w:rsidR="00DB38DA" w:rsidRPr="00361C70" w:rsidRDefault="00DB38DA" w:rsidP="00DB38DA">
      <w:pPr>
        <w:pStyle w:val="a6"/>
        <w:spacing w:before="0" w:after="0" w:line="240" w:lineRule="auto"/>
        <w:ind w:left="0"/>
        <w:jc w:val="both"/>
        <w:rPr>
          <w:rFonts w:ascii="Times New Roman" w:hAnsi="Times New Roman" w:cs="Times New Roman"/>
        </w:rPr>
      </w:pPr>
      <w:r w:rsidRPr="00361C70">
        <w:rPr>
          <w:rFonts w:ascii="Times New Roman" w:hAnsi="Times New Roman" w:cs="Times New Roman"/>
        </w:rPr>
        <w:t>– Физическое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или</w:t>
      </w:r>
    </w:p>
    <w:p w:rsidR="00DB38DA" w:rsidRPr="00361C70" w:rsidRDefault="00DB38DA" w:rsidP="00DB38DA">
      <w:pPr>
        <w:pStyle w:val="a6"/>
        <w:spacing w:before="0" w:after="0" w:line="240" w:lineRule="auto"/>
        <w:ind w:left="0"/>
        <w:jc w:val="both"/>
        <w:rPr>
          <w:rFonts w:ascii="Times New Roman" w:hAnsi="Times New Roman" w:cs="Times New Roman"/>
        </w:rPr>
      </w:pPr>
      <w:r w:rsidRPr="00361C70">
        <w:rPr>
          <w:rFonts w:ascii="Times New Roman" w:hAnsi="Times New Roman" w:cs="Times New Roman"/>
        </w:rPr>
        <w:t>– Юридическое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контролирующим лицом которого в период владения Ценными бумагами является Резидент, и информация о таком контроле не была раскрыта в налоговые органы Российской Федерации, или</w:t>
      </w:r>
    </w:p>
    <w:p w:rsidR="00DB38DA" w:rsidRPr="00D14091" w:rsidRDefault="00DB38DA" w:rsidP="00DB38DA">
      <w:pPr>
        <w:pStyle w:val="a6"/>
        <w:spacing w:before="0" w:after="0" w:line="240" w:lineRule="auto"/>
        <w:ind w:left="0"/>
        <w:jc w:val="both"/>
        <w:rPr>
          <w:rFonts w:ascii="Times New Roman" w:hAnsi="Times New Roman" w:cs="Times New Roman"/>
        </w:rPr>
      </w:pPr>
      <w:r w:rsidRPr="00361C70">
        <w:rPr>
          <w:rFonts w:ascii="Times New Roman" w:hAnsi="Times New Roman" w:cs="Times New Roman"/>
        </w:rPr>
        <w:t>– Юридическое лицо – резидент</w:t>
      </w:r>
      <w:r>
        <w:rPr>
          <w:rFonts w:ascii="Times New Roman" w:hAnsi="Times New Roman" w:cs="Times New Roman"/>
        </w:rPr>
        <w:t>а</w:t>
      </w:r>
      <w:r w:rsidRPr="00361C70">
        <w:rPr>
          <w:rFonts w:ascii="Times New Roman" w:hAnsi="Times New Roman" w:cs="Times New Roman"/>
        </w:rPr>
        <w:t xml:space="preserve"> иностранного государства, которое не указано в Перечне 430-Р, контролирующими лицами которого в период владения Ценными бумагами являются резиденты иностранных государств, которые не указаны в Перечне 430-Р. </w:t>
      </w:r>
    </w:p>
  </w:footnote>
  <w:footnote w:id="5">
    <w:p w:rsidR="00DB38DA" w:rsidRDefault="00DB38DA" w:rsidP="00DB38DA">
      <w:pPr>
        <w:pStyle w:val="a4"/>
        <w:spacing w:after="0" w:line="240" w:lineRule="auto"/>
        <w:jc w:val="both"/>
        <w:rPr>
          <w:rFonts w:ascii="Times New Roman" w:hAnsi="Times New Roman"/>
        </w:rPr>
      </w:pPr>
      <w:r>
        <w:rPr>
          <w:rStyle w:val="a9"/>
        </w:rPr>
        <w:footnoteRef/>
      </w:r>
      <w:r>
        <w:t xml:space="preserve"> </w:t>
      </w:r>
      <w:r w:rsidRPr="00D14091">
        <w:rPr>
          <w:rFonts w:ascii="Times New Roman" w:hAnsi="Times New Roman"/>
        </w:rPr>
        <w:t xml:space="preserve">К типу Держателя </w:t>
      </w:r>
      <w:r>
        <w:rPr>
          <w:rFonts w:ascii="Times New Roman" w:hAnsi="Times New Roman"/>
        </w:rPr>
        <w:t>«</w:t>
      </w:r>
      <w:r w:rsidRPr="00D14091">
        <w:rPr>
          <w:rFonts w:ascii="Times New Roman" w:hAnsi="Times New Roman"/>
        </w:rPr>
        <w:t>Ни одно из выше перечисленных лиц</w:t>
      </w:r>
      <w:r>
        <w:rPr>
          <w:rFonts w:ascii="Times New Roman" w:hAnsi="Times New Roman"/>
        </w:rPr>
        <w:t>» относятся:</w:t>
      </w:r>
    </w:p>
    <w:p w:rsidR="00DB38DA" w:rsidRDefault="00DB38DA" w:rsidP="00DB38DA">
      <w:pPr>
        <w:pStyle w:val="a4"/>
        <w:spacing w:after="0" w:line="240" w:lineRule="auto"/>
        <w:jc w:val="both"/>
        <w:rPr>
          <w:rFonts w:ascii="Times New Roman" w:hAnsi="Times New Roman"/>
        </w:rPr>
      </w:pPr>
      <w:r>
        <w:rPr>
          <w:rFonts w:ascii="Times New Roman" w:hAnsi="Times New Roman"/>
        </w:rPr>
        <w:t>–</w:t>
      </w:r>
      <w:r w:rsidRPr="00D14091">
        <w:rPr>
          <w:rFonts w:ascii="Times New Roman" w:hAnsi="Times New Roman"/>
        </w:rPr>
        <w:t xml:space="preserve"> </w:t>
      </w:r>
      <w:r w:rsidRPr="00CB625D">
        <w:rPr>
          <w:rFonts w:ascii="Times New Roman" w:hAnsi="Times New Roman"/>
        </w:rPr>
        <w:t>Физическое лицо – резидент иностранного государства, которо</w:t>
      </w:r>
      <w:r w:rsidRPr="00D14091">
        <w:rPr>
          <w:rFonts w:ascii="Times New Roman" w:hAnsi="Times New Roman"/>
        </w:rPr>
        <w:t xml:space="preserve">е входит в Перечень 430-Р, или </w:t>
      </w:r>
    </w:p>
    <w:p w:rsidR="00DB38DA" w:rsidRPr="00CB625D" w:rsidRDefault="00DB38DA" w:rsidP="00DB38DA">
      <w:pPr>
        <w:pStyle w:val="a4"/>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относится к любой иностранной юрисдикции и находится под контролем лиц иностранных государств, указанных в Перечне 430-Р, или</w:t>
      </w:r>
    </w:p>
    <w:p w:rsidR="00DB38DA" w:rsidRPr="00CB625D" w:rsidRDefault="00DB38DA" w:rsidP="00DB38DA">
      <w:pPr>
        <w:pStyle w:val="a4"/>
        <w:spacing w:after="0" w:line="240" w:lineRule="auto"/>
        <w:jc w:val="both"/>
        <w:rPr>
          <w:rFonts w:ascii="Times New Roman" w:hAnsi="Times New Roman"/>
        </w:rPr>
      </w:pPr>
      <w:r>
        <w:rPr>
          <w:rFonts w:ascii="Times New Roman" w:hAnsi="Times New Roman"/>
        </w:rPr>
        <w:t xml:space="preserve">– </w:t>
      </w:r>
      <w:r w:rsidRPr="00CB625D">
        <w:rPr>
          <w:rFonts w:ascii="Times New Roman" w:hAnsi="Times New Roman"/>
        </w:rPr>
        <w:t>Юридическое лицо – резидент иностранного государства, которое указано в Перечне 430-Р, контролирующим лицом которого является резидент Российской Федерации, и информация о таком контроле не была раскрыта в налоговые органы Российской Федерации, или</w:t>
      </w:r>
    </w:p>
    <w:p w:rsidR="00DB38DA" w:rsidRDefault="00DB38DA" w:rsidP="00DB38DA">
      <w:pPr>
        <w:pStyle w:val="a4"/>
        <w:spacing w:after="0" w:line="240" w:lineRule="auto"/>
        <w:jc w:val="both"/>
      </w:pPr>
      <w:r w:rsidRPr="00CB625D">
        <w:rPr>
          <w:rFonts w:ascii="Times New Roman" w:hAnsi="Times New Roman"/>
        </w:rPr>
        <w:t>Юридическое лицо – резидент иностранного государства, которое указано в Перечне 430-Р, контролирующими лицами которого являются резиденты иностранных государств, которые не указаны в Перечне 430-Р), при этом в период с 01.03.2022 были иные контролирующие лица, которые являлись резидентами иностранных государств, указанных в Перечне 430-Р.</w:t>
      </w:r>
    </w:p>
  </w:footnote>
  <w:footnote w:id="6">
    <w:p w:rsidR="00DB38DA" w:rsidRPr="00183D3A" w:rsidRDefault="00DB38DA" w:rsidP="00DB38DA">
      <w:pPr>
        <w:pStyle w:val="a4"/>
        <w:jc w:val="both"/>
        <w:rPr>
          <w:rFonts w:ascii="Times New Roman" w:hAnsi="Times New Roman"/>
        </w:rPr>
      </w:pPr>
      <w:r w:rsidRPr="00193C76">
        <w:rPr>
          <w:rStyle w:val="a9"/>
          <w:rFonts w:ascii="Times New Roman" w:hAnsi="Times New Roman"/>
        </w:rPr>
        <w:footnoteRef/>
      </w:r>
      <w:r w:rsidRPr="00193C76">
        <w:rPr>
          <w:rFonts w:ascii="Times New Roman" w:hAnsi="Times New Roman"/>
        </w:rPr>
        <w:t xml:space="preserve"> В случае если оригиналы документов, подтверждающих</w:t>
      </w:r>
      <w:r>
        <w:rPr>
          <w:rFonts w:ascii="Times New Roman" w:hAnsi="Times New Roman"/>
        </w:rPr>
        <w:t xml:space="preserve"> историю</w:t>
      </w:r>
      <w:r w:rsidRPr="00193C76">
        <w:rPr>
          <w:rFonts w:ascii="Times New Roman" w:hAnsi="Times New Roman"/>
        </w:rPr>
        <w:t xml:space="preserve"> владени</w:t>
      </w:r>
      <w:r>
        <w:rPr>
          <w:rFonts w:ascii="Times New Roman" w:hAnsi="Times New Roman"/>
        </w:rPr>
        <w:t>я</w:t>
      </w:r>
      <w:r w:rsidRPr="00193C76">
        <w:rPr>
          <w:rFonts w:ascii="Times New Roman" w:hAnsi="Times New Roman"/>
        </w:rPr>
        <w:t xml:space="preserve"> Ценными бумагами, были предоставлены в НРД ранее в </w:t>
      </w:r>
      <w:r>
        <w:rPr>
          <w:rFonts w:ascii="Times New Roman" w:hAnsi="Times New Roman"/>
        </w:rPr>
        <w:t>целях</w:t>
      </w:r>
      <w:r w:rsidRPr="00193C76">
        <w:rPr>
          <w:rFonts w:ascii="Times New Roman" w:hAnsi="Times New Roman"/>
        </w:rPr>
        <w:t xml:space="preserve"> получения Выплат</w:t>
      </w:r>
      <w:r>
        <w:rPr>
          <w:rFonts w:ascii="Times New Roman" w:hAnsi="Times New Roman"/>
        </w:rPr>
        <w:t>,</w:t>
      </w:r>
      <w:r w:rsidRPr="00193C76">
        <w:rPr>
          <w:rFonts w:ascii="Times New Roman" w:hAnsi="Times New Roman"/>
        </w:rPr>
        <w:t xml:space="preserve"> дополнительно заполняется в настоящем </w:t>
      </w:r>
      <w:r>
        <w:rPr>
          <w:rFonts w:ascii="Times New Roman" w:hAnsi="Times New Roman"/>
        </w:rPr>
        <w:t>З</w:t>
      </w:r>
      <w:r w:rsidRPr="00193C76">
        <w:rPr>
          <w:rFonts w:ascii="Times New Roman" w:hAnsi="Times New Roman"/>
        </w:rPr>
        <w:t xml:space="preserve">аявлении таблица </w:t>
      </w:r>
      <w:r w:rsidRPr="00183D3A">
        <w:rPr>
          <w:rFonts w:ascii="Times New Roman" w:hAnsi="Times New Roman"/>
        </w:rPr>
        <w:t xml:space="preserve">«Перечень ранее направленных документов». </w:t>
      </w:r>
    </w:p>
  </w:footnote>
  <w:footnote w:id="7">
    <w:p w:rsidR="00DB38DA" w:rsidRPr="005F1AB9" w:rsidRDefault="00DB38DA" w:rsidP="00DB38DA">
      <w:pPr>
        <w:pStyle w:val="aa"/>
        <w:jc w:val="both"/>
        <w:rPr>
          <w:rFonts w:ascii="Times New Roman" w:hAnsi="Times New Roman" w:cs="Times New Roman"/>
          <w:sz w:val="20"/>
          <w:szCs w:val="20"/>
        </w:rPr>
      </w:pPr>
      <w:r w:rsidRPr="005F1AB9">
        <w:rPr>
          <w:rStyle w:val="a9"/>
          <w:rFonts w:ascii="Times New Roman" w:hAnsi="Times New Roman" w:cs="Times New Roman"/>
          <w:sz w:val="20"/>
          <w:szCs w:val="20"/>
        </w:rPr>
        <w:footnoteRef/>
      </w:r>
      <w:r w:rsidRPr="005F1AB9">
        <w:rPr>
          <w:rFonts w:ascii="Times New Roman" w:hAnsi="Times New Roman" w:cs="Times New Roman"/>
          <w:sz w:val="20"/>
          <w:szCs w:val="20"/>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58"/>
    <w:rsid w:val="00600C58"/>
    <w:rsid w:val="007A416A"/>
    <w:rsid w:val="00C92A6A"/>
    <w:rsid w:val="00D65B57"/>
    <w:rsid w:val="00DB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EFF8"/>
  <w15:chartTrackingRefBased/>
  <w15:docId w15:val="{0B9FA84B-94AD-4678-903C-3CB2825A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8DA"/>
    <w:pPr>
      <w:spacing w:after="200" w:line="276" w:lineRule="auto"/>
    </w:pPr>
  </w:style>
  <w:style w:type="paragraph" w:styleId="1">
    <w:name w:val="heading 1"/>
    <w:basedOn w:val="a"/>
    <w:next w:val="a"/>
    <w:link w:val="10"/>
    <w:uiPriority w:val="9"/>
    <w:qFormat/>
    <w:rsid w:val="00DB38DA"/>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8DA"/>
    <w:rPr>
      <w:rFonts w:ascii="Times New Roman" w:eastAsiaTheme="majorEastAsia" w:hAnsi="Times New Roman" w:cstheme="majorBidi"/>
      <w:sz w:val="24"/>
      <w:szCs w:val="32"/>
    </w:rPr>
  </w:style>
  <w:style w:type="table" w:styleId="a3">
    <w:name w:val="Table Grid"/>
    <w:basedOn w:val="a1"/>
    <w:uiPriority w:val="39"/>
    <w:rsid w:val="00DB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DB38DA"/>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DB38DA"/>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DB38DA"/>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DB38DA"/>
    <w:rPr>
      <w:rFonts w:eastAsiaTheme="minorEastAsia"/>
      <w:sz w:val="20"/>
      <w:szCs w:val="20"/>
    </w:rPr>
  </w:style>
  <w:style w:type="character" w:styleId="a8">
    <w:name w:val="annotation reference"/>
    <w:basedOn w:val="a0"/>
    <w:uiPriority w:val="99"/>
    <w:unhideWhenUsed/>
    <w:rsid w:val="00DB38DA"/>
    <w:rPr>
      <w:sz w:val="16"/>
      <w:szCs w:val="16"/>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DB38DA"/>
    <w:rPr>
      <w:vertAlign w:val="superscript"/>
    </w:rPr>
  </w:style>
  <w:style w:type="paragraph" w:styleId="aa">
    <w:name w:val="No Spacing"/>
    <w:uiPriority w:val="1"/>
    <w:qFormat/>
    <w:rsid w:val="00DB3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Новрузова Руслана Мансуровна</cp:lastModifiedBy>
  <cp:revision>3</cp:revision>
  <dcterms:created xsi:type="dcterms:W3CDTF">2025-07-17T14:35:00Z</dcterms:created>
  <dcterms:modified xsi:type="dcterms:W3CDTF">2025-07-21T08:26:00Z</dcterms:modified>
</cp:coreProperties>
</file>