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BE" w:rsidRPr="005456CB" w:rsidRDefault="005832BE" w:rsidP="005832BE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20.22</w:t>
      </w:r>
    </w:p>
    <w:p w:rsidR="005832BE" w:rsidRDefault="005832BE" w:rsidP="005832BE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5832BE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5832BE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832BE" w:rsidRPr="00DB448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BE" w:rsidRPr="00DB448B" w:rsidRDefault="005832BE" w:rsidP="005832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5832BE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5832BE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BE" w:rsidRPr="00DB448B" w:rsidRDefault="005832BE" w:rsidP="005832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5832BE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832BE" w:rsidRPr="005456CB" w:rsidRDefault="005832B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5832BE" w:rsidRPr="005456CB" w:rsidRDefault="005832B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5832BE" w:rsidRPr="005456CB" w:rsidRDefault="005832B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32BE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5832BE" w:rsidRPr="005456CB" w:rsidRDefault="005832B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5832BE" w:rsidRPr="005456CB" w:rsidRDefault="005832B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5832BE" w:rsidRPr="005456CB" w:rsidRDefault="005832B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5832BE" w:rsidRDefault="005832BE" w:rsidP="005832BE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</w:p>
    <w:p w:rsidR="005832BE" w:rsidRPr="009E7049" w:rsidRDefault="005832BE" w:rsidP="005832B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20.22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 w:rsidRPr="009E7049">
        <w:rPr>
          <w:rFonts w:ascii="Tahoma" w:hAnsi="Tahoma" w:cs="Tahoma"/>
          <w:b/>
          <w:sz w:val="28"/>
          <w:szCs w:val="28"/>
        </w:rPr>
        <w:t>Информация о конвертации конвертируемых облигаций эмитента в другие облигации, а также в дополнительные обыкновенные или привилегированные акции</w:t>
      </w:r>
      <w:r>
        <w:rPr>
          <w:rFonts w:ascii="Tahoma" w:hAnsi="Tahoma" w:cs="Tahoma"/>
          <w:b/>
          <w:sz w:val="28"/>
          <w:szCs w:val="28"/>
        </w:rPr>
        <w:t>*</w:t>
      </w:r>
    </w:p>
    <w:tbl>
      <w:tblPr>
        <w:tblW w:w="50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53"/>
        <w:gridCol w:w="7282"/>
      </w:tblGrid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5456CB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9E7049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указанные в решении о выпуске облигаций, конвертируемых в другие облигации, а также в дополнительные обыкновенные или привилегированные акц</w:t>
            </w:r>
            <w:r>
              <w:rPr>
                <w:rFonts w:ascii="Tahoma" w:hAnsi="Tahoma" w:cs="Tahoma"/>
              </w:rPr>
              <w:t>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5456CB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Р</w:t>
            </w:r>
            <w:r w:rsidRPr="009E7049">
              <w:rPr>
                <w:rFonts w:ascii="Tahoma" w:hAnsi="Tahoma" w:cs="Tahoma"/>
              </w:rPr>
              <w:t>егистрационный номер выпуска облигаций, конвертируемых в другие облигации, а также в дополнительные обыкновенные или привилегированны</w:t>
            </w:r>
            <w:r>
              <w:rPr>
                <w:rFonts w:ascii="Tahoma" w:hAnsi="Tahoma" w:cs="Tahoma"/>
              </w:rPr>
              <w:t>е акции, и дата его регистрации: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9E7049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9E7049">
              <w:rPr>
                <w:rFonts w:ascii="Tahoma" w:hAnsi="Tahoma" w:cs="Tahoma"/>
              </w:rPr>
              <w:t>ид, категория (тип), серия (при наличии) и иные идентификационные признаки ценных бумаг эмитента, указанные в решении о выпуске ценных бумаг, в которые осуществляется конвертация ко</w:t>
            </w:r>
            <w:r>
              <w:rPr>
                <w:rFonts w:ascii="Tahoma" w:hAnsi="Tahoma" w:cs="Tahoma"/>
              </w:rPr>
              <w:t>нвертируемых облигаций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9E7049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9E7049">
              <w:rPr>
                <w:rFonts w:ascii="Tahoma" w:hAnsi="Tahoma" w:cs="Tahoma"/>
              </w:rPr>
              <w:t>оличество ценных бумаг, в которые осуществляется конвертация одной конвертируемой обли</w:t>
            </w:r>
            <w:r>
              <w:rPr>
                <w:rFonts w:ascii="Tahoma" w:hAnsi="Tahoma" w:cs="Tahoma"/>
              </w:rPr>
              <w:t>гации (коэффициент конвертации):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9E7049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</w:t>
            </w:r>
            <w:r w:rsidRPr="009E7049">
              <w:rPr>
                <w:rFonts w:ascii="Tahoma" w:hAnsi="Tahoma" w:cs="Tahoma"/>
              </w:rPr>
              <w:t>словия осуществления конвертации конвертируемых облигаций эмитента в другие облигации, а также в дополнительные обыкновен</w:t>
            </w:r>
            <w:r>
              <w:rPr>
                <w:rFonts w:ascii="Tahoma" w:hAnsi="Tahoma" w:cs="Tahoma"/>
              </w:rPr>
              <w:t>ные или привилегированные акции: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5832BE" w:rsidRPr="009E7049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5456CB" w:rsidRDefault="005832BE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9E7049">
              <w:rPr>
                <w:rFonts w:ascii="Tahoma" w:hAnsi="Tahoma" w:cs="Tahoma"/>
              </w:rPr>
              <w:t>ата конвертации конвертируемых облигаций эмитента в другие облигации, а также в дополнительные обыкновенны</w:t>
            </w:r>
            <w:r>
              <w:rPr>
                <w:rFonts w:ascii="Tahoma" w:hAnsi="Tahoma" w:cs="Tahoma"/>
              </w:rPr>
              <w:t>е или привилегированные акции: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E" w:rsidRPr="00607F34" w:rsidRDefault="005832BE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832BE" w:rsidRPr="009E7049" w:rsidRDefault="005832BE" w:rsidP="005832BE">
      <w:pPr>
        <w:jc w:val="both"/>
        <w:rPr>
          <w:rFonts w:ascii="Tahoma" w:hAnsi="Tahoma" w:cs="Tahoma"/>
        </w:rPr>
      </w:pPr>
    </w:p>
    <w:p w:rsidR="00007DD6" w:rsidRDefault="005832BE" w:rsidP="005832BE">
      <w:r w:rsidRPr="00DB3C45">
        <w:rPr>
          <w:rFonts w:ascii="Tahoma" w:hAnsi="Tahoma" w:cs="Tahoma"/>
        </w:rPr>
        <w:t>* Не</w:t>
      </w:r>
      <w:r>
        <w:rPr>
          <w:rFonts w:ascii="Tahoma" w:hAnsi="Tahoma" w:cs="Tahoma"/>
        </w:rPr>
        <w:t xml:space="preserve"> предоставляется в случае, если</w:t>
      </w:r>
      <w:r w:rsidRPr="00DB3C45">
        <w:rPr>
          <w:rFonts w:ascii="Tahoma" w:hAnsi="Tahoma" w:cs="Tahoma"/>
        </w:rPr>
        <w:t xml:space="preserve"> конвертация конвертируемых облигаций в другие облигации, а также в дополнительные обыкновенные или привилегированные акции осуществляется по требованию владельцев конвертируемых облигаций.</w:t>
      </w:r>
      <w:bookmarkStart w:id="0" w:name="_GoBack"/>
      <w:bookmarkEnd w:id="0"/>
    </w:p>
    <w:sectPr w:rsidR="00007DD6" w:rsidSect="00583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BE"/>
    <w:rsid w:val="00007DD6"/>
    <w:rsid w:val="005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6E61-3655-4216-975D-ABAA34AA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5832BE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583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2021-09-27T20:25:00Z</dcterms:created>
  <dcterms:modified xsi:type="dcterms:W3CDTF">2021-09-27T20:26:00Z</dcterms:modified>
</cp:coreProperties>
</file>