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E" w:rsidRPr="00156D87" w:rsidRDefault="008845F6" w:rsidP="00AA741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0AAC">
        <w:rPr>
          <w:rFonts w:ascii="Times New Roman" w:hAnsi="Times New Roman" w:cs="Times New Roman"/>
          <w:b/>
          <w:sz w:val="20"/>
          <w:szCs w:val="20"/>
        </w:rPr>
        <w:t>Перечень</w:t>
      </w:r>
      <w:r w:rsidR="003705B6" w:rsidRPr="00F00AAC">
        <w:rPr>
          <w:rFonts w:ascii="Times New Roman" w:hAnsi="Times New Roman" w:cs="Times New Roman"/>
          <w:b/>
          <w:sz w:val="20"/>
          <w:szCs w:val="20"/>
        </w:rPr>
        <w:t xml:space="preserve"> сообщений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формата </w:t>
      </w:r>
      <w:r w:rsidR="003C0E1A" w:rsidRPr="00F00AAC">
        <w:rPr>
          <w:rFonts w:ascii="Times New Roman" w:hAnsi="Times New Roman" w:cs="Times New Roman"/>
          <w:b/>
          <w:sz w:val="20"/>
          <w:szCs w:val="20"/>
          <w:lang w:val="en-US"/>
        </w:rPr>
        <w:t>ISO 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20022 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для </w:t>
      </w:r>
      <w:r w:rsidR="00E92921" w:rsidRPr="00F00AAC">
        <w:rPr>
          <w:rFonts w:ascii="Times New Roman" w:hAnsi="Times New Roman" w:cs="Times New Roman"/>
          <w:b/>
          <w:sz w:val="20"/>
          <w:szCs w:val="20"/>
        </w:rPr>
        <w:t>корпоративн</w:t>
      </w:r>
      <w:r w:rsidR="003365B1" w:rsidRPr="00F00AAC">
        <w:rPr>
          <w:rFonts w:ascii="Times New Roman" w:hAnsi="Times New Roman" w:cs="Times New Roman"/>
          <w:b/>
          <w:sz w:val="20"/>
          <w:szCs w:val="20"/>
        </w:rPr>
        <w:t>ого</w:t>
      </w:r>
      <w:r w:rsidR="008674F1" w:rsidRPr="00F00AAC">
        <w:rPr>
          <w:rFonts w:ascii="Times New Roman" w:hAnsi="Times New Roman" w:cs="Times New Roman"/>
          <w:b/>
          <w:sz w:val="20"/>
          <w:szCs w:val="20"/>
        </w:rPr>
        <w:t xml:space="preserve"> действи</w:t>
      </w:r>
      <w:r w:rsidR="003365B1" w:rsidRPr="00F00AAC">
        <w:rPr>
          <w:rFonts w:ascii="Times New Roman" w:hAnsi="Times New Roman" w:cs="Times New Roman"/>
          <w:b/>
          <w:sz w:val="20"/>
          <w:szCs w:val="20"/>
        </w:rPr>
        <w:t>я</w:t>
      </w:r>
      <w:r w:rsidR="00E92921"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6D87" w:rsidRPr="00F00AAC">
        <w:rPr>
          <w:rFonts w:ascii="Times New Roman" w:hAnsi="Times New Roman" w:cs="Times New Roman"/>
          <w:b/>
          <w:sz w:val="20"/>
          <w:szCs w:val="20"/>
          <w:lang w:val="en-US"/>
        </w:rPr>
        <w:t>PRIO</w:t>
      </w:r>
    </w:p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9"/>
        <w:gridCol w:w="2912"/>
        <w:gridCol w:w="850"/>
        <w:gridCol w:w="8222"/>
        <w:gridCol w:w="2693"/>
      </w:tblGrid>
      <w:tr w:rsidR="00EB444E" w:rsidRPr="00CC760B" w:rsidTr="00EB444E">
        <w:trPr>
          <w:tblHeader/>
        </w:trPr>
        <w:tc>
          <w:tcPr>
            <w:tcW w:w="349" w:type="dxa"/>
          </w:tcPr>
          <w:p w:rsidR="00EB444E" w:rsidRPr="00CC760B" w:rsidRDefault="00EB444E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912" w:type="dxa"/>
          </w:tcPr>
          <w:p w:rsidR="00EB444E" w:rsidRPr="00CC760B" w:rsidRDefault="00EB444E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сообщения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8222" w:type="dxa"/>
          </w:tcPr>
          <w:p w:rsidR="00EB444E" w:rsidRPr="00CC760B" w:rsidRDefault="00EB444E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Назначение сообщения</w:t>
            </w:r>
          </w:p>
        </w:tc>
        <w:tc>
          <w:tcPr>
            <w:tcW w:w="2693" w:type="dxa"/>
          </w:tcPr>
          <w:p w:rsidR="00EB444E" w:rsidRPr="00CC760B" w:rsidRDefault="00EB444E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Примечание</w:t>
            </w:r>
          </w:p>
        </w:tc>
      </w:tr>
      <w:tr w:rsidR="00EB444E" w:rsidRPr="00CC760B" w:rsidTr="00EB444E">
        <w:trPr>
          <w:trHeight w:val="775"/>
        </w:trPr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12" w:type="dxa"/>
          </w:tcPr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отмене корпоративного действия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.039.001.04)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CACN</w:t>
            </w:r>
          </w:p>
        </w:tc>
        <w:tc>
          <w:tcPr>
            <w:tcW w:w="8222" w:type="dxa"/>
          </w:tcPr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Организация, обслуживающая счет, направляет Сообщение об отмене корпоративного действия владельцу счета или его уполномоченному агенту для отмены ранее объявленного корпоративного действия в случае ошибки, допущенной организацией, обслуживающей счет или в случае отмены корпоративного действия эмитентом.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693" w:type="dxa"/>
          </w:tcPr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12" w:type="dxa"/>
          </w:tcPr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статусе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обработки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корпоративного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действия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CorporateActionEventProcessingStatusAdvice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(seev.032.001.04)  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CAPS</w:t>
            </w:r>
          </w:p>
        </w:tc>
        <w:tc>
          <w:tcPr>
            <w:tcW w:w="8222" w:type="dxa"/>
          </w:tcPr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 посылает сообщение  владельцу счета или его агенту для предоставления статуса обработки корпоративного действия.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повторной отправки ранее направленного сообщения (подфункция сообщения - Дубликат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Duplicate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собщения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Копия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Copy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- повторной отправки третьей стороне копии сообщения для информации (подфункция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собщения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Копия Дубликата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Copy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Duplicate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BAH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693" w:type="dxa"/>
          </w:tcPr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Инструкция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.033.001.04)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CAIN</w:t>
            </w:r>
          </w:p>
        </w:tc>
        <w:tc>
          <w:tcPr>
            <w:tcW w:w="8222" w:type="dxa"/>
          </w:tcPr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этого типа отправляется владельцем счета в адрес организации, обслуживающей счет. Владелец счета может быть </w:t>
            </w:r>
            <w:r w:rsidRPr="00E5425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глобальным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кастодианом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, который имеет счет у своего местного агента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субкастодиана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), либо инвестиционной компанией или брокером/дилером, который имеет счет у своего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используется для передачи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кастодиану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инструкций о том, какие действия владелец счета намерен предпринять в отношении события корпоративного действия. Инструкции включают инвестиционные решения по использованию прав, выбор получения ценных бумаг или наличных денег в случае предложения альтернативных вариантов, а также решения по конвертации ценных бумаг и по участию в тендерных предложениях.</w:t>
            </w:r>
          </w:p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Запроса об отмене ранее направленных инструкций по корпоративному действию</w:t>
            </w:r>
          </w:p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 использованием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</w:p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В блоке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указывается владелец ценных бумаг, который участвует в корпоративном действии (CorporateActionInstruction/Document/CorpActnInstr/BnfclOwnrDtls).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одной инструкции должен быть указан только одни владелец.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ВАЖНО! Эта информация должна проходить по каскаду без изменений.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*/*/*/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ab/>
              <w:t>В инструкции CorporateActionInstruction/Document/CorpActnInstr/BnfclOwnrDtls/* указывается информация только об одном владельце ЦБ.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ab/>
              <w:t>Блок */*/*/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повторяется только один раз.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3. Обязательно указывается идентификационная информация: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Дополнительный идентификатор (CorporateActionInstruction/Document/CorpActnInstr/BnfclOwnrDtls/AltrnId) 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При использовании Дополнительного идентификатора: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поле CorporateActionInstruction/Document/CorpActnInstr/BnfclOwnrDtls/AltrnId/AltrnId Дополнительный идентификатор) указывается серия и номер паспорта, или ОГРН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или иной идентификатор (не более 35 знаков). В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поле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CorporateActionInstruction/Document/CorpActnInstr/BnfclOwnrDtls/AltrnId/IdTp/Cd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CorporateActionInstruction/Document/CorpActnInstr/BnfclOwnrDtls/AltrnId/IdTp/Prtry/Id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обязательно указывается тип идентификационного кода из справочника.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Наименование и адрес. Заполнение адреса - не обязательно.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поле CorporateActionInstruction/Document/CorpActnInstr/BnfclOwnrDtls/OwnrId/NmAndAdr/Nm (Наименование) указывается ФИО или Полное наименование (не более 350 знаков).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блоке CorporateActionInstruction/Document/CorpActnInstr/BnfclOwnrDtls/OwnrId/NmAndAdr/Adr/* указывается адрес (структурированный или неструктурированный).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Указывается номер счета в месте хранения, который должен соответствовать номеру счета в списке раскрытия (если список раскрытия составлялся).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 указания номера счета владельца в месте хранения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Используется следующая конструкция в Сведениях о фактическом владельце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BeneficialOwnerDetails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Код типа дополнительного идентификатора - 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IdTp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Prtry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=ACCB</w:t>
            </w:r>
          </w:p>
          <w:p w:rsidR="00EB444E" w:rsidRPr="00CC760B" w:rsidRDefault="00EB444E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Дополнительный идентификатор - 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=номер счета фактического владельца в месте хранения</w:t>
            </w:r>
          </w:p>
        </w:tc>
        <w:tc>
          <w:tcPr>
            <w:tcW w:w="2693" w:type="dxa"/>
          </w:tcPr>
          <w:p w:rsidR="00EB444E" w:rsidRPr="00CC760B" w:rsidRDefault="00EB444E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Запрос на отмену инструкции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(seev.040.001.04)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CAIC</w:t>
            </w:r>
          </w:p>
        </w:tc>
        <w:tc>
          <w:tcPr>
            <w:tcW w:w="8222" w:type="dxa"/>
          </w:tcPr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Владелец счета направляет сообщение Запрос на отмену инструкции по корпоративному действию в обслуживающую счет организацию для запроса отмены ранее направленной инструкции по корпоративному действию.</w:t>
            </w:r>
          </w:p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693" w:type="dxa"/>
          </w:tcPr>
          <w:p w:rsidR="00EB444E" w:rsidRPr="00CC760B" w:rsidRDefault="00EB444E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статусе Запроса на отмену инструкции по корпоративному действию 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(seev.041.001.04)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CACS</w:t>
            </w:r>
          </w:p>
        </w:tc>
        <w:tc>
          <w:tcPr>
            <w:tcW w:w="8222" w:type="dxa"/>
          </w:tcPr>
          <w:p w:rsidR="00EB444E" w:rsidRPr="00CC760B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EB444E" w:rsidRPr="00CC760B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отправляет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владельцу счета или его уполномоченному агенту для предоставления статуса ранее полученного сообщения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, отправленного владельцем счета. Это сообщение будет содержать подтверждение / отказ  по запросу на отмену невыполненной инструкции.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693" w:type="dxa"/>
          </w:tcPr>
          <w:p w:rsidR="00EB444E" w:rsidRPr="00CC760B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инструкции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(seev.034.001.04)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CAIS</w:t>
            </w:r>
          </w:p>
        </w:tc>
        <w:tc>
          <w:tcPr>
            <w:tcW w:w="8222" w:type="dxa"/>
          </w:tcPr>
          <w:p w:rsidR="00EB444E" w:rsidRPr="00CC760B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EB444E" w:rsidRPr="00CC760B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обслуживающая счет посылает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владельцу счета или его агенту, что бы сообщить  статус  полученной инструкции  о решении по корпоративному действию. Это сообщение используется, что бы сообщить статус или изменение статуса по ранее присланной инструкции т владельца счета или от его имени. Отчет будет содержать подтверждение/ отклонение инструкции по корпоративному действию.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693" w:type="dxa"/>
          </w:tcPr>
          <w:p w:rsidR="00EB444E" w:rsidRPr="00CC760B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Подтверждение движения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CorporateActionMovementConfirmation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(seev.036.001.05)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CACO</w:t>
            </w:r>
          </w:p>
        </w:tc>
        <w:tc>
          <w:tcPr>
            <w:tcW w:w="8222" w:type="dxa"/>
          </w:tcPr>
          <w:p w:rsidR="00EB444E" w:rsidRPr="00FC73ED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EB444E" w:rsidRPr="00CF17A0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Организация, обслуживающая счет, направляет Сообщение  Подтверждение движения по корпоративному действию владельцу счета или его назначенному агенту для подтверждения перемещения ценных бумаг или денежных сре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дств в р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езультате события корпоративного действия.</w:t>
            </w:r>
          </w:p>
          <w:p w:rsidR="00EB444E" w:rsidRPr="00CC760B" w:rsidRDefault="00EB444E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693" w:type="dxa"/>
          </w:tcPr>
          <w:p w:rsidR="00EB444E" w:rsidRPr="00CC760B" w:rsidRDefault="00EB444E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Ведомость предварительных извещений о движении (НРД)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CorporateActionMovementPreliminaryAdviceReport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(NSDR)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222" w:type="dxa"/>
          </w:tcPr>
          <w:p w:rsidR="00EB444E" w:rsidRPr="00CC760B" w:rsidRDefault="00EB444E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EB444E" w:rsidRPr="00CC760B" w:rsidRDefault="00EB444E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Регистратор направляет сообщение Ведомость предварительных извещений о движении (НРД)  для предоставления предварительной информации о предстоящих движениях по всем инструкциям на участие в корпоративном действии, принятым  по ценным бумагам, числящимся на счете номинального держателя в реестре.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Ведомость может заменяться только новой ведомостью.</w:t>
            </w:r>
          </w:p>
          <w:p w:rsidR="00EB444E" w:rsidRPr="00CC760B" w:rsidRDefault="00EB444E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сообщения Ведомость предварительных извещений о движении (НРД) могут уточняться в Регламенте взаимодействия с регистратором при проведении операций, связанных с корпоративными действиями.</w:t>
            </w:r>
          </w:p>
          <w:p w:rsidR="00EB444E" w:rsidRPr="00CC760B" w:rsidRDefault="00EB444E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Выкупающее лицо может принять решение, что ни одно из полученных заявление не удовлетворено (например, владельцы подали мало заявлений и не удовлетворено требование о минимальном количестве выкупаемых ценных бумаг)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 данном случае регистратор присылает сводный отчет/ведомость «статус по каждому предложению…» , в который указывает нули по всем заявлениям.</w:t>
            </w:r>
          </w:p>
        </w:tc>
        <w:tc>
          <w:tcPr>
            <w:tcW w:w="2693" w:type="dxa"/>
          </w:tcPr>
          <w:p w:rsidR="00EB444E" w:rsidRPr="00CC760B" w:rsidRDefault="00EB444E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Статус ведомости предварительных извещений о движении (НРД)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CorporateActionMovementPreliminaryAdviceReportStatusAdvice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(NSDR)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222" w:type="dxa"/>
          </w:tcPr>
          <w:p w:rsidR="00EB444E" w:rsidRPr="00CC760B" w:rsidRDefault="00EB444E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EB444E" w:rsidRPr="00CC760B" w:rsidRDefault="00EB444E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НРД направляет сообщение Статус ведомости предварительных извещений о движении (НРД) в ответ на сообщение Ведомость предварительных извещений о движении (НРД). В сообщении Статус ведомости предварительных извещений о движении (НРД) перечисляются все полученные детали движения с указанием статуса движения по каждой инструкции, включенной регистратором в Ведомость предварительных извещений о движении (НРД).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сообщения Статус ведомости предварительных извещений о движении (НРД) могут уточняться в Регламенте взаимодействия с регистратором при проведении операций, связанный с корпоративными действиями.</w:t>
            </w:r>
          </w:p>
        </w:tc>
        <w:tc>
          <w:tcPr>
            <w:tcW w:w="2693" w:type="dxa"/>
          </w:tcPr>
          <w:p w:rsidR="00EB444E" w:rsidRPr="00CC760B" w:rsidRDefault="00EB444E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корпоративном действии в свободном тексте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CorporateActionNarrative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(seev.038.001.03)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CANA</w:t>
            </w:r>
          </w:p>
        </w:tc>
        <w:tc>
          <w:tcPr>
            <w:tcW w:w="822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корпоративном действии в свободном тексте направляется между организацией, обслуживающей счет, и владельцем счета или его назначенным агентом по обслуживанию для освобождения от налогов, ограничений, требований к документам. Это сообщение </w:t>
            </w:r>
            <w:proofErr w:type="spellStart"/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дву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-направленное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2C2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Например, с помощью этого сообщения передается информация о номере/номерах платежных поручений и других документах, подтверждающих оплату.</w:t>
            </w:r>
          </w:p>
        </w:tc>
        <w:tc>
          <w:tcPr>
            <w:tcW w:w="2693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Уведомление о корпоративном действии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(seev.031.001.04)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CANO</w:t>
            </w:r>
          </w:p>
        </w:tc>
        <w:tc>
          <w:tcPr>
            <w:tcW w:w="8222" w:type="dxa"/>
          </w:tcPr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направляет Сообщение Уведомление о корпоративном действии владельцу счета или его назначенному агенту для уведомления о деталях корпоративного действия и необязательную информацию о счете, остатке, попадающем под корпоративное действие, и правах, связанных с корпоративным действием. Сообщение может также включать информацию о тех вариантах или возможностях выбора, которые имеются у владельца счета. Оно может сначала направляться как предварительное извещение и впоследствии заменяться новым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 полной или подтвержденной информацией. Сообщение также может отправляться организацией, обслуживающей счет, или ее уполномоченным агентом, чтобы напомнить о деталях события и (или) недостающих или неполных инструкциях для корпоративного действия.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EB444E" w:rsidRPr="00CC760B" w:rsidRDefault="00EB444E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693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отказе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MR</w:t>
            </w:r>
          </w:p>
        </w:tc>
        <w:tc>
          <w:tcPr>
            <w:tcW w:w="822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Область применения. 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об отказе направляется центральной системой для уведомления об отказе от ранее принятого сообщения.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Использование. 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предоставляет конкретную информацию о причине отказа.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AM021 Сообщение об отказе в приеме сообщения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об отказе в приеме сообщения по техническим основаниям.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 направления извещения об отказе в приеме входящего сообщения, отличного от инструкции по голосованию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(seev.004.001.04)),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(admi.002.001.01).</w:t>
            </w:r>
          </w:p>
        </w:tc>
        <w:tc>
          <w:tcPr>
            <w:tcW w:w="2693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444E" w:rsidRPr="00CC760B" w:rsidTr="00EB444E">
        <w:tc>
          <w:tcPr>
            <w:tcW w:w="349" w:type="dxa"/>
          </w:tcPr>
          <w:p w:rsidR="00EB444E" w:rsidRPr="00CC760B" w:rsidRDefault="00EB444E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системном событии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admi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.004.001.01)</w:t>
            </w:r>
          </w:p>
        </w:tc>
        <w:tc>
          <w:tcPr>
            <w:tcW w:w="850" w:type="dxa"/>
            <w:vAlign w:val="center"/>
          </w:tcPr>
          <w:p w:rsidR="00EB444E" w:rsidRPr="00585E8E" w:rsidRDefault="00EB444E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SEN</w:t>
            </w:r>
          </w:p>
        </w:tc>
        <w:tc>
          <w:tcPr>
            <w:tcW w:w="8222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Уведомление о системном событии направляется центральной системой для уведомления о случившемся событии в центральной системе.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может быть использовано центральной системой для информирования участников системы о событии, которое должно произойти в системе, например, что система будет недоступна в определенное время, и т.д.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SN041 Прием сообщения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 приеме сообщения.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SN042 Сообщение о присвоении НРД ID ОСА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используется для оповещения отправителя о присвоении НРД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референса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корпоративному действию, например, собранию владельцев ценных бумаг.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направления извещения о присвоении собранию кода корпоративного действия,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(admi.004.001.01).</w:t>
            </w:r>
          </w:p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Извещение о присвоении кода КД собранию является ответным на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(seev.001.001.04).</w:t>
            </w:r>
          </w:p>
        </w:tc>
        <w:tc>
          <w:tcPr>
            <w:tcW w:w="2693" w:type="dxa"/>
          </w:tcPr>
          <w:p w:rsidR="00EB444E" w:rsidRPr="00CC760B" w:rsidRDefault="00EB444E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46497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 xml:space="preserve">По каждому </w:t>
      </w:r>
      <w:r w:rsidR="00AA741C" w:rsidRPr="00F00AAC">
        <w:rPr>
          <w:rFonts w:ascii="Times New Roman" w:hAnsi="Times New Roman" w:cs="Times New Roman"/>
          <w:sz w:val="20"/>
          <w:szCs w:val="20"/>
        </w:rPr>
        <w:t xml:space="preserve">перечисленному </w:t>
      </w:r>
      <w:r w:rsidR="003705B6" w:rsidRPr="00F00AAC">
        <w:rPr>
          <w:rFonts w:ascii="Times New Roman" w:hAnsi="Times New Roman" w:cs="Times New Roman"/>
          <w:sz w:val="20"/>
          <w:szCs w:val="20"/>
        </w:rPr>
        <w:t>сообщению</w:t>
      </w:r>
      <w:r w:rsidRPr="00F00AAC">
        <w:rPr>
          <w:rFonts w:ascii="Times New Roman" w:hAnsi="Times New Roman" w:cs="Times New Roman"/>
          <w:sz w:val="20"/>
          <w:szCs w:val="20"/>
        </w:rPr>
        <w:t xml:space="preserve"> </w:t>
      </w:r>
      <w:r w:rsidR="008674F1" w:rsidRPr="00F00AAC">
        <w:rPr>
          <w:rFonts w:ascii="Times New Roman" w:hAnsi="Times New Roman" w:cs="Times New Roman"/>
          <w:sz w:val="20"/>
          <w:szCs w:val="20"/>
        </w:rPr>
        <w:t xml:space="preserve">в разрезе каждого КД </w:t>
      </w:r>
      <w:r w:rsidRPr="00F00AAC">
        <w:rPr>
          <w:rFonts w:ascii="Times New Roman" w:hAnsi="Times New Roman" w:cs="Times New Roman"/>
          <w:sz w:val="20"/>
          <w:szCs w:val="20"/>
        </w:rPr>
        <w:t>представлено по два файла:</w:t>
      </w:r>
    </w:p>
    <w:p w:rsidR="00E92921" w:rsidRPr="00F00AAC" w:rsidRDefault="00E92921" w:rsidP="007356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lastRenderedPageBreak/>
        <w:t>Частная схема сообщения (</w:t>
      </w:r>
      <w:proofErr w:type="spellStart"/>
      <w:r w:rsidRPr="00F00AAC">
        <w:rPr>
          <w:rFonts w:ascii="Times New Roman" w:hAnsi="Times New Roman" w:cs="Times New Roman"/>
          <w:sz w:val="20"/>
          <w:szCs w:val="20"/>
          <w:lang w:val="en-US"/>
        </w:rPr>
        <w:t>xsd</w:t>
      </w:r>
      <w:proofErr w:type="spellEnd"/>
      <w:r w:rsidRPr="00F00AAC">
        <w:rPr>
          <w:rFonts w:ascii="Times New Roman" w:hAnsi="Times New Roman" w:cs="Times New Roman"/>
          <w:sz w:val="20"/>
          <w:szCs w:val="20"/>
        </w:rPr>
        <w:t>)</w:t>
      </w:r>
    </w:p>
    <w:p w:rsidR="00E92921" w:rsidRPr="00F00AAC" w:rsidRDefault="00E92921" w:rsidP="00E87B4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>Частная таблица полей сообщения (</w:t>
      </w:r>
      <w:proofErr w:type="spellStart"/>
      <w:r w:rsidRPr="00F00AAC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F00AAC">
        <w:rPr>
          <w:rFonts w:ascii="Times New Roman" w:hAnsi="Times New Roman" w:cs="Times New Roman"/>
          <w:sz w:val="20"/>
          <w:szCs w:val="20"/>
        </w:rPr>
        <w:t>)</w:t>
      </w:r>
      <w:r w:rsidR="003C0E1A" w:rsidRPr="00F00AAC">
        <w:rPr>
          <w:rFonts w:ascii="Times New Roman" w:hAnsi="Times New Roman" w:cs="Times New Roman"/>
          <w:sz w:val="20"/>
          <w:szCs w:val="20"/>
        </w:rPr>
        <w:t xml:space="preserve"> – содержит блок сообщения */</w:t>
      </w:r>
      <w:proofErr w:type="spellStart"/>
      <w:r w:rsidR="003C0E1A" w:rsidRPr="00F00AAC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="003C0E1A" w:rsidRPr="00F00AAC">
        <w:rPr>
          <w:rFonts w:ascii="Times New Roman" w:hAnsi="Times New Roman" w:cs="Times New Roman"/>
          <w:sz w:val="20"/>
          <w:szCs w:val="20"/>
        </w:rPr>
        <w:t>/*, блок сообщения */</w:t>
      </w:r>
      <w:proofErr w:type="spellStart"/>
      <w:r w:rsidR="003C0E1A" w:rsidRPr="00F00AAC">
        <w:rPr>
          <w:rFonts w:ascii="Times New Roman" w:hAnsi="Times New Roman" w:cs="Times New Roman"/>
          <w:sz w:val="20"/>
          <w:szCs w:val="20"/>
        </w:rPr>
        <w:t>AppHdr</w:t>
      </w:r>
      <w:proofErr w:type="spellEnd"/>
      <w:r w:rsidR="003C0E1A" w:rsidRPr="00F00AAC">
        <w:rPr>
          <w:rFonts w:ascii="Times New Roman" w:hAnsi="Times New Roman" w:cs="Times New Roman"/>
          <w:sz w:val="20"/>
          <w:szCs w:val="20"/>
        </w:rPr>
        <w:t>/* публикуется как отдельная таблица</w:t>
      </w:r>
      <w:r w:rsidR="00E87B49" w:rsidRPr="00F00AA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iso</w:t>
      </w:r>
      <w:proofErr w:type="spellEnd"/>
      <w:r w:rsidR="00E87B49" w:rsidRPr="00F00AAC">
        <w:rPr>
          <w:rFonts w:ascii="Times New Roman" w:hAnsi="Times New Roman" w:cs="Times New Roman"/>
          <w:sz w:val="20"/>
          <w:szCs w:val="20"/>
        </w:rPr>
        <w:t>20022_</w:t>
      </w:r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BAH</w:t>
      </w:r>
      <w:r w:rsidR="00E87B49" w:rsidRPr="00F00AAC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xlsx</w:t>
      </w:r>
      <w:proofErr w:type="spellEnd"/>
      <w:r w:rsidR="00E87B49" w:rsidRPr="00F00AAC">
        <w:rPr>
          <w:rFonts w:ascii="Times New Roman" w:hAnsi="Times New Roman" w:cs="Times New Roman"/>
          <w:sz w:val="20"/>
          <w:szCs w:val="20"/>
        </w:rPr>
        <w:t>)</w:t>
      </w:r>
      <w:r w:rsidR="003705B6" w:rsidRPr="00F00AAC">
        <w:rPr>
          <w:rFonts w:ascii="Times New Roman" w:hAnsi="Times New Roman" w:cs="Times New Roman"/>
          <w:sz w:val="20"/>
          <w:szCs w:val="20"/>
        </w:rPr>
        <w:t>, относящаяся ко всем сообщениям и не зависящая от типа КД</w:t>
      </w:r>
      <w:r w:rsidR="003C0E1A" w:rsidRPr="00F00AAC">
        <w:rPr>
          <w:rFonts w:ascii="Times New Roman" w:hAnsi="Times New Roman" w:cs="Times New Roman"/>
          <w:sz w:val="20"/>
          <w:szCs w:val="20"/>
        </w:rPr>
        <w:t>.</w:t>
      </w:r>
    </w:p>
    <w:p w:rsidR="003705B6" w:rsidRPr="00F00AAC" w:rsidRDefault="003705B6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92921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 xml:space="preserve">Легенда файла </w:t>
      </w:r>
      <w:proofErr w:type="spellStart"/>
      <w:r w:rsidRPr="00F00AAC">
        <w:rPr>
          <w:rFonts w:ascii="Times New Roman" w:hAnsi="Times New Roman" w:cs="Times New Roman"/>
          <w:sz w:val="20"/>
          <w:szCs w:val="20"/>
        </w:rPr>
        <w:t>xlsx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804"/>
        <w:gridCol w:w="7371"/>
      </w:tblGrid>
      <w:tr w:rsidR="00E92921" w:rsidRPr="00F2294A" w:rsidTr="00F2294A">
        <w:trPr>
          <w:trHeight w:val="300"/>
          <w:tblHeader/>
        </w:trPr>
        <w:tc>
          <w:tcPr>
            <w:tcW w:w="1101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Название столбца</w:t>
            </w:r>
          </w:p>
        </w:tc>
        <w:tc>
          <w:tcPr>
            <w:tcW w:w="6804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Содержание столбца </w:t>
            </w: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Excel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Примечание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№ 2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Номер поля в конкретном документе 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Номер по порядку формируется автоматически в пределах полей одного сообщения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тэга в схеме документов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из тэга, отмеченное красным цветом: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element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name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SctiesBlckgDdln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type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DateFormat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Choice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="0"</w:t>
            </w:r>
          </w:p>
        </w:tc>
      </w:tr>
      <w:tr w:rsidR="00E92921" w:rsidRPr="00EB444E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поля на русском и английском языках, так, как это отображается в схеме документов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source="MDR"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RusEng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EB444E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Русский перевод пояснения официального документа MDR, размещенного на сайте ISO20022</w:t>
            </w:r>
          </w:p>
        </w:tc>
        <w:tc>
          <w:tcPr>
            <w:tcW w:w="7371" w:type="dxa"/>
          </w:tcPr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source="MDR" 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F2294A" w:rsidTr="00F2294A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Обязательность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Минимальное и максимальное количество повторов элемента. Например, если указано 0-1, то этого поля может не быть в документе или это поле может повторяться один раз. Если в поле указано значение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unbounded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, то количество повторов этого поля схемой не ограничено.</w:t>
            </w:r>
          </w:p>
        </w:tc>
        <w:tc>
          <w:tcPr>
            <w:tcW w:w="7371" w:type="dxa"/>
          </w:tcPr>
          <w:p w:rsidR="00E92921" w:rsidRPr="00F2294A" w:rsidRDefault="00E92921" w:rsidP="00AA741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Минимальное и максимальное количество повторов элементов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maxOccurs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AA741C"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="00AA741C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="00AA741C"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92921" w:rsidRPr="00EB444E" w:rsidTr="00F2294A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Тип или справочник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Указываются ограничения на заполнение этого поля. Если это поле является справочником, то приводятся все значения справочника (четыре заглавные английские буквы) с расшифровкой значений.</w:t>
            </w:r>
          </w:p>
        </w:tc>
        <w:tc>
          <w:tcPr>
            <w:tcW w:w="7371" w:type="dxa"/>
          </w:tcPr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2921" w:rsidRPr="00F2294A">
              <w:rPr>
                <w:rFonts w:ascii="Times New Roman" w:hAnsi="Times New Roman" w:cs="Times New Roman"/>
                <w:sz w:val="16"/>
                <w:szCs w:val="16"/>
              </w:rPr>
              <w:t>Значение из тэга, отмеченное красным цветом: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xsd:element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SctiesBlckgDdln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r w:rsidRPr="00F2294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DateFormat2Choice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="0"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есть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, то в виде списка (с буллитами) выводятся все значения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value="WQPS"&gt; - 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Тэг 15022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идентификатора поля в ISO 15022</w:t>
            </w:r>
          </w:p>
        </w:tc>
        <w:tc>
          <w:tcPr>
            <w:tcW w:w="7371" w:type="dxa"/>
          </w:tcPr>
          <w:p w:rsidR="00E92921" w:rsidRPr="00F2294A" w:rsidRDefault="00367684" w:rsidP="003676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Может отсутствовать</w:t>
            </w:r>
          </w:p>
        </w:tc>
      </w:tr>
      <w:tr w:rsidR="00E92921" w:rsidRPr="00F2294A" w:rsidTr="00F2294A">
        <w:trPr>
          <w:trHeight w:val="37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Применимость в НРД</w:t>
            </w:r>
          </w:p>
        </w:tc>
        <w:tc>
          <w:tcPr>
            <w:tcW w:w="6804" w:type="dxa"/>
            <w:shd w:val="clear" w:color="auto" w:fill="auto"/>
            <w:hideMark/>
          </w:tcPr>
          <w:p w:rsidR="00735688" w:rsidRPr="00F2294A" w:rsidRDefault="00E92921" w:rsidP="007356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Возможны</w:t>
            </w:r>
            <w:r w:rsidR="00735688" w:rsidRPr="00F2294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значения: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ncf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- означает, что </w:t>
            </w:r>
            <w:r w:rsidR="00735688" w:rsidRPr="00F2294A">
              <w:rPr>
                <w:rFonts w:ascii="Times New Roman" w:hAnsi="Times New Roman" w:cs="Times New Roman"/>
                <w:sz w:val="16"/>
                <w:szCs w:val="16"/>
              </w:rPr>
              <w:t>поле не применяется</w:t>
            </w:r>
          </w:p>
          <w:p w:rsidR="00E92921" w:rsidRPr="00F2294A" w:rsidRDefault="00E92921" w:rsidP="007356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- означает обязательность указания поля/блока в сообщениях НКО ЗАО НРД</w:t>
            </w:r>
          </w:p>
          <w:p w:rsidR="00735688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opt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– означает, что  поле применяется как необязательное</w:t>
            </w:r>
          </w:p>
        </w:tc>
        <w:tc>
          <w:tcPr>
            <w:tcW w:w="7371" w:type="dxa"/>
          </w:tcPr>
          <w:p w:rsidR="00E92921" w:rsidRPr="00F2294A" w:rsidRDefault="00AA741C" w:rsidP="00AA741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«Обязательность» установлено значение «1-*», то наличие или отсутствие признака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не изменяет требования, определенного в поле «Обязательность».</w:t>
            </w:r>
          </w:p>
          <w:p w:rsidR="00AA741C" w:rsidRPr="00F2294A" w:rsidRDefault="00AA741C" w:rsidP="00BB452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«Обязательность» установлено значение «0-*», то наличие признака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указывает, что поле обязательное для заполнения.</w:t>
            </w:r>
          </w:p>
        </w:tc>
      </w:tr>
      <w:tr w:rsidR="00E92921" w:rsidRPr="00F2294A" w:rsidTr="00F2294A">
        <w:trPr>
          <w:trHeight w:val="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default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Константа, которой может заполняться поле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Пояснения НРД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Пояснения по использованию поля в корпоративной системе НРД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921" w:rsidRPr="00EB444E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Полный путь к полю (тэгу) 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xml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-документе.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735688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Пример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CorpActnNtfctn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Pgntn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PgNb</w:t>
            </w:r>
            <w:proofErr w:type="spellEnd"/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рус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к элементу схемы, где вместо наименования тэга информация из аннотации на русском языке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Пример: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БС: Сообщение о проведении общего собрания/Сообщение Уведомление о проведении собрания/Содержание Уведомление о проведении собрания/Детали собрания/Дата и время/Дата и время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92921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B0C07" w:rsidRPr="00F00AAC" w:rsidRDefault="005B0C07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07C71" w:rsidRDefault="00807C7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07C71" w:rsidSect="00156D87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69" w:rsidRDefault="00751E69" w:rsidP="00E92921">
      <w:pPr>
        <w:spacing w:after="0" w:line="240" w:lineRule="auto"/>
      </w:pPr>
      <w:r>
        <w:separator/>
      </w:r>
    </w:p>
  </w:endnote>
  <w:endnote w:type="continuationSeparator" w:id="0">
    <w:p w:rsidR="00751E69" w:rsidRDefault="00751E69" w:rsidP="00E92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42940"/>
      <w:docPartObj>
        <w:docPartGallery w:val="Page Numbers (Bottom of Page)"/>
        <w:docPartUnique/>
      </w:docPartObj>
    </w:sdtPr>
    <w:sdtEndPr/>
    <w:sdtContent>
      <w:p w:rsidR="00E92921" w:rsidRDefault="00E929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44E">
          <w:rPr>
            <w:noProof/>
          </w:rPr>
          <w:t>4</w:t>
        </w:r>
        <w:r>
          <w:fldChar w:fldCharType="end"/>
        </w:r>
      </w:p>
    </w:sdtContent>
  </w:sdt>
  <w:p w:rsidR="00E92921" w:rsidRDefault="00E929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69" w:rsidRDefault="00751E69" w:rsidP="00E92921">
      <w:pPr>
        <w:spacing w:after="0" w:line="240" w:lineRule="auto"/>
      </w:pPr>
      <w:r>
        <w:separator/>
      </w:r>
    </w:p>
  </w:footnote>
  <w:footnote w:type="continuationSeparator" w:id="0">
    <w:p w:rsidR="00751E69" w:rsidRDefault="00751E69" w:rsidP="00E92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6" w:rsidRPr="00EB444E" w:rsidRDefault="00156D87" w:rsidP="003705B6">
    <w:pPr>
      <w:pStyle w:val="a5"/>
      <w:jc w:val="right"/>
      <w:rPr>
        <w:i/>
        <w:sz w:val="16"/>
        <w:szCs w:val="16"/>
      </w:rPr>
    </w:pPr>
    <w:r>
      <w:rPr>
        <w:i/>
        <w:sz w:val="16"/>
        <w:szCs w:val="16"/>
      </w:rPr>
      <w:t>Перечень сообщений ISO 20022</w:t>
    </w:r>
    <w:r w:rsidR="00EB444E">
      <w:rPr>
        <w:i/>
        <w:sz w:val="16"/>
        <w:szCs w:val="16"/>
        <w:lang w:val="en-US"/>
      </w:rPr>
      <w:t xml:space="preserve"> </w:t>
    </w:r>
    <w:r w:rsidR="00EB444E">
      <w:rPr>
        <w:i/>
        <w:sz w:val="16"/>
        <w:szCs w:val="16"/>
      </w:rPr>
      <w:t xml:space="preserve">КД </w:t>
    </w:r>
    <w:r w:rsidR="00EB444E" w:rsidRPr="00EB444E">
      <w:rPr>
        <w:i/>
        <w:sz w:val="16"/>
        <w:szCs w:val="16"/>
      </w:rPr>
      <w:t>PRIO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0455"/>
    <w:multiLevelType w:val="hybridMultilevel"/>
    <w:tmpl w:val="C2EEA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A2BFC"/>
    <w:multiLevelType w:val="hybridMultilevel"/>
    <w:tmpl w:val="1802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457FA"/>
    <w:multiLevelType w:val="hybridMultilevel"/>
    <w:tmpl w:val="1FD6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F6"/>
    <w:rsid w:val="000374D4"/>
    <w:rsid w:val="00072D0E"/>
    <w:rsid w:val="00094DBF"/>
    <w:rsid w:val="000F021B"/>
    <w:rsid w:val="0011441A"/>
    <w:rsid w:val="00114C12"/>
    <w:rsid w:val="00156D87"/>
    <w:rsid w:val="001744FF"/>
    <w:rsid w:val="00192C35"/>
    <w:rsid w:val="001976B6"/>
    <w:rsid w:val="0022515C"/>
    <w:rsid w:val="002339FA"/>
    <w:rsid w:val="00255805"/>
    <w:rsid w:val="002A54C7"/>
    <w:rsid w:val="002C28E7"/>
    <w:rsid w:val="002C726F"/>
    <w:rsid w:val="002D3D4F"/>
    <w:rsid w:val="003217F9"/>
    <w:rsid w:val="003365B1"/>
    <w:rsid w:val="00367684"/>
    <w:rsid w:val="003705B6"/>
    <w:rsid w:val="00385352"/>
    <w:rsid w:val="003C0E1A"/>
    <w:rsid w:val="003C545F"/>
    <w:rsid w:val="003E72A5"/>
    <w:rsid w:val="0041294D"/>
    <w:rsid w:val="0052713D"/>
    <w:rsid w:val="00585E8E"/>
    <w:rsid w:val="005B0C07"/>
    <w:rsid w:val="005B355F"/>
    <w:rsid w:val="00646497"/>
    <w:rsid w:val="00703E10"/>
    <w:rsid w:val="00735688"/>
    <w:rsid w:val="00751E69"/>
    <w:rsid w:val="007D1F2A"/>
    <w:rsid w:val="0080536A"/>
    <w:rsid w:val="00807C71"/>
    <w:rsid w:val="00810248"/>
    <w:rsid w:val="008302F0"/>
    <w:rsid w:val="008433E9"/>
    <w:rsid w:val="008674F1"/>
    <w:rsid w:val="008845F6"/>
    <w:rsid w:val="008B21FE"/>
    <w:rsid w:val="00903DCC"/>
    <w:rsid w:val="00936033"/>
    <w:rsid w:val="009A16D4"/>
    <w:rsid w:val="009B24BA"/>
    <w:rsid w:val="00A47A60"/>
    <w:rsid w:val="00A51857"/>
    <w:rsid w:val="00A638E3"/>
    <w:rsid w:val="00AA741C"/>
    <w:rsid w:val="00AB7838"/>
    <w:rsid w:val="00AF6BDF"/>
    <w:rsid w:val="00BB03B0"/>
    <w:rsid w:val="00BB4525"/>
    <w:rsid w:val="00C247F7"/>
    <w:rsid w:val="00C3774D"/>
    <w:rsid w:val="00C42FC9"/>
    <w:rsid w:val="00C56063"/>
    <w:rsid w:val="00CA555A"/>
    <w:rsid w:val="00CB5B5C"/>
    <w:rsid w:val="00CC760B"/>
    <w:rsid w:val="00CF17A0"/>
    <w:rsid w:val="00D71707"/>
    <w:rsid w:val="00DB776E"/>
    <w:rsid w:val="00E40D34"/>
    <w:rsid w:val="00E51B72"/>
    <w:rsid w:val="00E5425E"/>
    <w:rsid w:val="00E87B49"/>
    <w:rsid w:val="00E90393"/>
    <w:rsid w:val="00E92921"/>
    <w:rsid w:val="00EB444E"/>
    <w:rsid w:val="00EC7FCE"/>
    <w:rsid w:val="00F00AAC"/>
    <w:rsid w:val="00F2294A"/>
    <w:rsid w:val="00F25FE8"/>
    <w:rsid w:val="00F317C3"/>
    <w:rsid w:val="00FC1D90"/>
    <w:rsid w:val="00FC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D2CE-58A0-4B4A-A166-CD313B367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Изм.15_Ермаков_</dc:creator>
  <cp:lastModifiedBy>_Ермаков_</cp:lastModifiedBy>
  <cp:revision>3</cp:revision>
  <dcterms:created xsi:type="dcterms:W3CDTF">2016-02-19T15:51:00Z</dcterms:created>
  <dcterms:modified xsi:type="dcterms:W3CDTF">2016-02-29T09:20:00Z</dcterms:modified>
</cp:coreProperties>
</file>