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D7" w:rsidRPr="00787102" w:rsidRDefault="00146FD7" w:rsidP="00146FD7">
      <w:pPr>
        <w:spacing w:before="240"/>
        <w:rPr>
          <w:rFonts w:ascii="Tahoma" w:hAnsi="Tahoma" w:cs="Tahoma"/>
          <w:b/>
          <w:sz w:val="28"/>
          <w:szCs w:val="28"/>
        </w:rPr>
      </w:pPr>
      <w:r w:rsidRPr="00787102">
        <w:rPr>
          <w:rFonts w:ascii="Tahoma" w:hAnsi="Tahoma" w:cs="Tahoma"/>
          <w:b/>
          <w:sz w:val="28"/>
          <w:szCs w:val="28"/>
        </w:rPr>
        <w:t>Форма 13.10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4453"/>
        <w:gridCol w:w="1206"/>
        <w:gridCol w:w="696"/>
        <w:gridCol w:w="15"/>
        <w:gridCol w:w="1242"/>
        <w:gridCol w:w="1324"/>
        <w:gridCol w:w="1379"/>
        <w:gridCol w:w="40"/>
        <w:gridCol w:w="832"/>
      </w:tblGrid>
      <w:tr w:rsidR="00146FD7" w:rsidRPr="003B706F" w:rsidTr="00440C7E">
        <w:trPr>
          <w:trHeight w:val="213"/>
        </w:trPr>
        <w:tc>
          <w:tcPr>
            <w:tcW w:w="3692" w:type="dxa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4453" w:type="dxa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17" w:type="dxa"/>
            <w:gridSpan w:val="3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17" w:type="dxa"/>
            <w:gridSpan w:val="5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3B706F" w:rsidTr="00440C7E">
        <w:trPr>
          <w:trHeight w:val="124"/>
        </w:trPr>
        <w:tc>
          <w:tcPr>
            <w:tcW w:w="8145" w:type="dxa"/>
            <w:gridSpan w:val="2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6734" w:type="dxa"/>
            <w:gridSpan w:val="8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3B706F" w:rsidTr="00440C7E">
        <w:trPr>
          <w:trHeight w:val="206"/>
        </w:trPr>
        <w:tc>
          <w:tcPr>
            <w:tcW w:w="8145" w:type="dxa"/>
            <w:gridSpan w:val="2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6734" w:type="dxa"/>
            <w:gridSpan w:val="8"/>
            <w:shd w:val="clear" w:color="auto" w:fill="auto"/>
          </w:tcPr>
          <w:p w:rsidR="00146FD7" w:rsidRPr="003B706F" w:rsidRDefault="00146FD7" w:rsidP="009430C8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3B706F" w:rsidTr="00440C7E">
        <w:trPr>
          <w:trHeight w:val="176"/>
        </w:trPr>
        <w:tc>
          <w:tcPr>
            <w:tcW w:w="814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>Пункт Положения 546-П, на основании которого направляется информация</w:t>
            </w:r>
          </w:p>
        </w:tc>
        <w:tc>
          <w:tcPr>
            <w:tcW w:w="673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46FD7" w:rsidRPr="003B706F" w:rsidRDefault="00F82893" w:rsidP="00F82893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13.10</w:t>
            </w:r>
          </w:p>
        </w:tc>
      </w:tr>
      <w:tr w:rsidR="00146FD7" w:rsidRPr="003B706F" w:rsidTr="00440C7E">
        <w:trPr>
          <w:trHeight w:val="192"/>
        </w:trPr>
        <w:tc>
          <w:tcPr>
            <w:tcW w:w="1487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7" w:rsidRPr="00AE1ED8" w:rsidRDefault="00146FD7" w:rsidP="00146FD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7" w:hanging="347"/>
              <w:rPr>
                <w:rFonts w:ascii="Tahoma" w:hAnsi="Tahoma" w:cs="Tahoma"/>
                <w:sz w:val="14"/>
                <w:szCs w:val="14"/>
              </w:rPr>
            </w:pPr>
            <w:r w:rsidRPr="00AE1ED8">
              <w:rPr>
                <w:rFonts w:ascii="Tahoma" w:hAnsi="Tahoma" w:cs="Tahoma"/>
                <w:b/>
                <w:sz w:val="14"/>
                <w:szCs w:val="14"/>
              </w:rPr>
              <w:t>Информация предоставляется в связи с обнаружением (выявлением) неточных, неполных и (или) недостоверных сведений в ранее предоставленной информации (п. 2.4 Положения № 546-П)</w:t>
            </w:r>
          </w:p>
        </w:tc>
      </w:tr>
      <w:tr w:rsidR="00146FD7" w:rsidRPr="003B706F" w:rsidTr="00440C7E">
        <w:trPr>
          <w:trHeight w:val="264"/>
        </w:trPr>
        <w:tc>
          <w:tcPr>
            <w:tcW w:w="81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FD7" w:rsidRPr="00A565F0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A565F0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изменяется: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146FD7" w:rsidRPr="003B706F" w:rsidTr="00440C7E">
        <w:trPr>
          <w:trHeight w:val="98"/>
        </w:trPr>
        <w:tc>
          <w:tcPr>
            <w:tcW w:w="814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</w:t>
            </w:r>
            <w:r>
              <w:rPr>
                <w:rFonts w:ascii="Tahoma" w:hAnsi="Tahoma" w:cs="Tahoma"/>
                <w:sz w:val="16"/>
                <w:szCs w:val="16"/>
              </w:rPr>
              <w:t xml:space="preserve"> в ранее предоставленную информацию</w:t>
            </w:r>
            <w:r w:rsidRPr="003B706F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734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3B706F" w:rsidTr="00440C7E">
        <w:trPr>
          <w:trHeight w:val="174"/>
        </w:trPr>
        <w:tc>
          <w:tcPr>
            <w:tcW w:w="1487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D7" w:rsidRPr="00AE1ED8" w:rsidRDefault="00146FD7" w:rsidP="00146FD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AE1ED8">
              <w:rPr>
                <w:rFonts w:ascii="Tahoma" w:hAnsi="Tahoma" w:cs="Tahoma"/>
                <w:b/>
                <w:sz w:val="14"/>
                <w:szCs w:val="14"/>
              </w:rPr>
              <w:t xml:space="preserve">Информация предоставляется в связи с принятием органом управления Эмитента решения, изменяющего ранее принятое 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им </w:t>
            </w:r>
            <w:r w:rsidRPr="00AE1ED8">
              <w:rPr>
                <w:rFonts w:ascii="Tahoma" w:hAnsi="Tahoma" w:cs="Tahoma"/>
                <w:b/>
                <w:sz w:val="14"/>
                <w:szCs w:val="14"/>
              </w:rPr>
              <w:t>решение (п. 2.5 Положения 546-П)</w:t>
            </w:r>
          </w:p>
        </w:tc>
      </w:tr>
      <w:tr w:rsidR="00146FD7" w:rsidRPr="003B706F" w:rsidTr="00440C7E">
        <w:trPr>
          <w:trHeight w:val="543"/>
        </w:trPr>
        <w:tc>
          <w:tcPr>
            <w:tcW w:w="81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3B706F">
              <w:rPr>
                <w:rFonts w:ascii="Tahoma" w:hAnsi="Tahoma" w:cs="Tahoma"/>
                <w:sz w:val="16"/>
                <w:szCs w:val="16"/>
              </w:rPr>
              <w:t>Дата принятия решения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3B706F">
              <w:rPr>
                <w:rFonts w:ascii="Tahoma" w:hAnsi="Tahoma" w:cs="Tahoma"/>
                <w:sz w:val="16"/>
                <w:szCs w:val="16"/>
              </w:rPr>
              <w:t xml:space="preserve">наименование органа </w:t>
            </w:r>
            <w:r>
              <w:rPr>
                <w:rFonts w:ascii="Tahoma" w:hAnsi="Tahoma" w:cs="Tahoma"/>
                <w:sz w:val="16"/>
                <w:szCs w:val="16"/>
              </w:rPr>
              <w:t xml:space="preserve">управления Эмитента, принявшего решение; дата составления и номер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67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146FD7" w:rsidRPr="003B706F" w:rsidRDefault="00146FD7" w:rsidP="00440C7E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604027" w:rsidTr="00440C7E">
        <w:trPr>
          <w:trHeight w:val="275"/>
        </w:trPr>
        <w:tc>
          <w:tcPr>
            <w:tcW w:w="8145" w:type="dxa"/>
            <w:gridSpan w:val="2"/>
            <w:shd w:val="clear" w:color="auto" w:fill="auto"/>
          </w:tcPr>
          <w:p w:rsidR="00146FD7" w:rsidRPr="00604027" w:rsidRDefault="00146FD7" w:rsidP="00440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6734" w:type="dxa"/>
            <w:gridSpan w:val="8"/>
            <w:shd w:val="clear" w:color="auto" w:fill="auto"/>
          </w:tcPr>
          <w:p w:rsidR="00146FD7" w:rsidRPr="00604027" w:rsidRDefault="00146FD7" w:rsidP="00440C7E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6FD7" w:rsidRPr="003B706F" w:rsidTr="00440C7E">
        <w:trPr>
          <w:trHeight w:val="333"/>
        </w:trPr>
        <w:tc>
          <w:tcPr>
            <w:tcW w:w="8145" w:type="dxa"/>
            <w:gridSpan w:val="2"/>
            <w:shd w:val="clear" w:color="auto" w:fill="auto"/>
          </w:tcPr>
          <w:p w:rsidR="00146FD7" w:rsidRDefault="00146FD7" w:rsidP="00440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206" w:type="dxa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711" w:type="dxa"/>
            <w:gridSpan w:val="2"/>
            <w:shd w:val="clear" w:color="auto" w:fill="auto"/>
          </w:tcPr>
          <w:p w:rsidR="00146FD7" w:rsidRPr="003B706F" w:rsidRDefault="00146FD7" w:rsidP="00440C7E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  <w:shd w:val="clear" w:color="auto" w:fill="auto"/>
          </w:tcPr>
          <w:p w:rsidR="00146FD7" w:rsidRPr="003B706F" w:rsidRDefault="00146FD7" w:rsidP="00440C7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24" w:type="dxa"/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832" w:type="dxa"/>
            <w:shd w:val="clear" w:color="auto" w:fill="auto"/>
          </w:tcPr>
          <w:p w:rsidR="00146FD7" w:rsidRPr="00604027" w:rsidRDefault="00146FD7" w:rsidP="00440C7E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604027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146FD7" w:rsidRPr="009E5781" w:rsidRDefault="00146FD7" w:rsidP="00146FD7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9E5781">
        <w:rPr>
          <w:rFonts w:ascii="Tahoma" w:hAnsi="Tahoma" w:cs="Tahoma"/>
          <w:b/>
          <w:sz w:val="28"/>
          <w:szCs w:val="28"/>
        </w:rPr>
        <w:t>13.</w:t>
      </w:r>
      <w:r>
        <w:rPr>
          <w:rFonts w:ascii="Tahoma" w:hAnsi="Tahoma" w:cs="Tahoma"/>
          <w:b/>
          <w:sz w:val="28"/>
          <w:szCs w:val="28"/>
        </w:rPr>
        <w:t>10</w:t>
      </w:r>
      <w:r w:rsidRPr="009E5781">
        <w:rPr>
          <w:rFonts w:ascii="Tahoma" w:hAnsi="Tahoma" w:cs="Tahoma"/>
          <w:b/>
          <w:sz w:val="28"/>
          <w:szCs w:val="28"/>
        </w:rPr>
        <w:t xml:space="preserve">. О </w:t>
      </w:r>
      <w:r w:rsidRPr="005D3D29">
        <w:rPr>
          <w:rFonts w:ascii="Tahoma" w:hAnsi="Tahoma" w:cs="Tahoma"/>
          <w:b/>
          <w:sz w:val="28"/>
          <w:szCs w:val="28"/>
        </w:rPr>
        <w:t xml:space="preserve">досрочном (частичном досрочном) погашении облигаций </w:t>
      </w:r>
      <w:r w:rsidRPr="005D3D29">
        <w:rPr>
          <w:rFonts w:ascii="Tahoma" w:hAnsi="Tahoma" w:cs="Tahoma"/>
          <w:b/>
          <w:sz w:val="28"/>
          <w:szCs w:val="28"/>
        </w:rPr>
        <w:br/>
        <w:t>по усмотрению их эмитента</w:t>
      </w:r>
      <w:r w:rsidRPr="009E5781">
        <w:rPr>
          <w:rFonts w:ascii="Tahoma" w:hAnsi="Tahoma" w:cs="Tahoma"/>
          <w:b/>
          <w:sz w:val="28"/>
          <w:szCs w:val="28"/>
        </w:rPr>
        <w:t xml:space="preserve"> (DRAW, MCAL)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6833"/>
      </w:tblGrid>
      <w:tr w:rsidR="00146FD7" w:rsidRPr="009E5781" w:rsidTr="00440C7E">
        <w:trPr>
          <w:trHeight w:val="805"/>
        </w:trPr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</w:t>
            </w:r>
            <w:r w:rsidRPr="00387B81">
              <w:rPr>
                <w:rFonts w:ascii="Tahoma" w:hAnsi="Tahoma" w:cs="Tahoma"/>
              </w:rPr>
              <w:t>дентификационные признаки облигаций, в отношении которых осуществляется досрочное (частичное досрочное) погашение по усмотрению их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E5781" w:rsidRDefault="00146FD7" w:rsidP="009430C8">
            <w:pPr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146FD7" w:rsidRPr="009E5781" w:rsidTr="00440C7E">
        <w:trPr>
          <w:trHeight w:val="693"/>
        </w:trPr>
        <w:tc>
          <w:tcPr>
            <w:tcW w:w="7938" w:type="dxa"/>
            <w:shd w:val="clear" w:color="auto" w:fill="auto"/>
            <w:vAlign w:val="bottom"/>
          </w:tcPr>
          <w:p w:rsidR="00146FD7" w:rsidRPr="00B33577" w:rsidRDefault="00146FD7" w:rsidP="00440C7E">
            <w:pPr>
              <w:jc w:val="both"/>
              <w:rPr>
                <w:rFonts w:ascii="Tahoma" w:hAnsi="Tahoma" w:cs="Tahoma"/>
              </w:rPr>
            </w:pPr>
            <w:r w:rsidRPr="00565450">
              <w:rPr>
                <w:rFonts w:ascii="Tahoma" w:hAnsi="Tahoma" w:cs="Tahoma"/>
              </w:rPr>
              <w:t>Номинальная</w:t>
            </w:r>
            <w:r w:rsidRPr="00501C95">
              <w:rPr>
                <w:rFonts w:ascii="Tahoma" w:hAnsi="Tahoma" w:cs="Tahoma"/>
              </w:rPr>
              <w:t xml:space="preserve"> стоимость (остаточная</w:t>
            </w:r>
            <w:r w:rsidRPr="003C565C">
              <w:rPr>
                <w:rFonts w:ascii="Tahoma" w:hAnsi="Tahoma" w:cs="Tahoma"/>
              </w:rPr>
              <w:t xml:space="preserve"> номинальн</w:t>
            </w:r>
            <w:r w:rsidRPr="00F914AF">
              <w:rPr>
                <w:rFonts w:ascii="Tahoma" w:hAnsi="Tahoma" w:cs="Tahoma"/>
              </w:rPr>
              <w:t>ая стоимость, если часть номинальной стоимости уже выплачена в связи с частичным погашением) каждой облигации, в отношении которой осущест</w:t>
            </w:r>
            <w:r w:rsidRPr="006C0298">
              <w:rPr>
                <w:rFonts w:ascii="Tahoma" w:hAnsi="Tahoma" w:cs="Tahoma"/>
              </w:rPr>
              <w:t>вляется досрочное (частичное досрочное) погашение по усмотрению ее</w:t>
            </w:r>
            <w:r w:rsidRPr="00CC70A1">
              <w:rPr>
                <w:rFonts w:ascii="Tahoma" w:hAnsi="Tahoma" w:cs="Tahoma"/>
              </w:rPr>
              <w:t xml:space="preserve"> эмитента</w:t>
            </w:r>
            <w:r w:rsidRPr="00B33577"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146FD7" w:rsidP="00440C7E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F914AF" w:rsidRDefault="00146FD7" w:rsidP="00440C7E">
            <w:pPr>
              <w:jc w:val="both"/>
              <w:rPr>
                <w:rFonts w:ascii="Tahoma" w:hAnsi="Tahoma" w:cs="Tahoma"/>
              </w:rPr>
            </w:pPr>
            <w:r w:rsidRPr="00565450">
              <w:rPr>
                <w:rFonts w:ascii="Tahoma" w:hAnsi="Tahoma" w:cs="Tahoma"/>
              </w:rPr>
              <w:t>Общее количество облигаций, в отношении которых осуществляется досрочное (частичное досрочное) погашение по усмотрению их эмитента</w:t>
            </w:r>
            <w:r w:rsidRPr="00F914AF"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F82893" w:rsidP="0079517C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Указывается весь объем выпуска облигаций, установленный эмиссионными документами и находящийся в обращении, </w:t>
            </w:r>
            <w:r w:rsidR="0079517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включая</w:t>
            </w: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 бумаги, которые учитываются на казначейском счете эмитента</w:t>
            </w: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B33577" w:rsidRDefault="00146FD7" w:rsidP="00440C7E">
            <w:pPr>
              <w:jc w:val="both"/>
              <w:rPr>
                <w:rFonts w:ascii="Tahoma" w:hAnsi="Tahoma" w:cs="Tahoma"/>
              </w:rPr>
            </w:pPr>
            <w:r w:rsidRPr="00565450">
              <w:rPr>
                <w:rFonts w:ascii="Tahoma" w:hAnsi="Tahoma" w:cs="Tahoma"/>
              </w:rPr>
              <w:lastRenderedPageBreak/>
              <w:t>Исполняем</w:t>
            </w:r>
            <w:r>
              <w:rPr>
                <w:rFonts w:ascii="Tahoma" w:hAnsi="Tahoma" w:cs="Tahoma"/>
              </w:rPr>
              <w:t>ая</w:t>
            </w:r>
            <w:r w:rsidRPr="00501C95">
              <w:rPr>
                <w:rFonts w:ascii="Tahoma" w:hAnsi="Tahoma" w:cs="Tahoma"/>
              </w:rPr>
              <w:t xml:space="preserve"> (исполняемое</w:t>
            </w:r>
            <w:r w:rsidRPr="003C565C">
              <w:rPr>
                <w:rFonts w:ascii="Tahoma" w:hAnsi="Tahoma" w:cs="Tahoma"/>
              </w:rPr>
              <w:t>) по усмотрению эмитента обязанност</w:t>
            </w:r>
            <w:r w:rsidRPr="00F914AF">
              <w:rPr>
                <w:rFonts w:ascii="Tahoma" w:hAnsi="Tahoma" w:cs="Tahoma"/>
              </w:rPr>
              <w:t>ь (обязательств</w:t>
            </w:r>
            <w:r w:rsidRPr="006C0298">
              <w:rPr>
                <w:rFonts w:ascii="Tahoma" w:hAnsi="Tahoma" w:cs="Tahoma"/>
              </w:rPr>
              <w:t>о) по облигациям (частичное досрочное погашение, досрочное погашение облигаций)</w:t>
            </w:r>
            <w:r w:rsidRPr="00B33577"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79517C" w:rsidP="00440C7E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Частичное досрочное </w:t>
            </w:r>
            <w:r w:rsidR="009430C8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погашение облигаций</w:t>
            </w: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</w:t>
            </w:r>
            <w:r w:rsidRPr="00387B81">
              <w:rPr>
                <w:rFonts w:ascii="Tahoma" w:hAnsi="Tahoma" w:cs="Tahoma"/>
              </w:rPr>
              <w:t xml:space="preserve">аименование органа управления эмитента, принявшего решение </w:t>
            </w:r>
            <w:r w:rsidRPr="00387B81">
              <w:rPr>
                <w:rFonts w:ascii="Tahoma" w:hAnsi="Tahoma" w:cs="Tahoma"/>
              </w:rPr>
              <w:br/>
              <w:t>о досрочном (частичном досрочном) погашении облигаций по усмотрению эмитента, и дат</w:t>
            </w:r>
            <w:r>
              <w:rPr>
                <w:rFonts w:ascii="Tahoma" w:hAnsi="Tahoma" w:cs="Tahoma"/>
              </w:rPr>
              <w:t>а</w:t>
            </w:r>
            <w:r w:rsidRPr="00387B81">
              <w:rPr>
                <w:rFonts w:ascii="Tahoma" w:hAnsi="Tahoma" w:cs="Tahoma"/>
              </w:rPr>
              <w:t xml:space="preserve"> принятия указанного решения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146FD7" w:rsidP="009430C8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387B81">
              <w:rPr>
                <w:rFonts w:ascii="Tahoma" w:hAnsi="Tahoma" w:cs="Tahoma"/>
              </w:rPr>
              <w:t>ат</w:t>
            </w:r>
            <w:r>
              <w:rPr>
                <w:rFonts w:ascii="Tahoma" w:hAnsi="Tahoma" w:cs="Tahoma"/>
              </w:rPr>
              <w:t>а</w:t>
            </w:r>
            <w:r w:rsidRPr="00387B81">
              <w:rPr>
                <w:rFonts w:ascii="Tahoma" w:hAnsi="Tahoma" w:cs="Tahoma"/>
              </w:rPr>
              <w:t xml:space="preserve"> составления и номер протокола заседания (собрания) органа управления эмитента в случае, если решение о досрочном (частичном досрочном) погашении облигаций по усмотрению эмитента принято коллегиальным органом управления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146FD7" w:rsidP="00440C7E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</w:t>
            </w:r>
            <w:r w:rsidRPr="00387B81">
              <w:rPr>
                <w:rFonts w:ascii="Tahoma" w:hAnsi="Tahoma" w:cs="Tahoma"/>
              </w:rPr>
              <w:t>тоимость досрочного (частичного досрочного) погашения облигаций (сумм</w:t>
            </w:r>
            <w:r>
              <w:rPr>
                <w:rFonts w:ascii="Tahoma" w:hAnsi="Tahoma" w:cs="Tahoma"/>
              </w:rPr>
              <w:t>а</w:t>
            </w:r>
            <w:r w:rsidRPr="00387B81">
              <w:rPr>
                <w:rFonts w:ascii="Tahoma" w:hAnsi="Tahoma" w:cs="Tahoma"/>
              </w:rPr>
              <w:t>, выплачиваем</w:t>
            </w:r>
            <w:r>
              <w:rPr>
                <w:rFonts w:ascii="Tahoma" w:hAnsi="Tahoma" w:cs="Tahoma"/>
              </w:rPr>
              <w:t>ая</w:t>
            </w:r>
            <w:r w:rsidRPr="00387B81">
              <w:rPr>
                <w:rFonts w:ascii="Tahoma" w:hAnsi="Tahoma" w:cs="Tahoma"/>
              </w:rPr>
              <w:t xml:space="preserve"> при досрочном (частичном досрочном) погашении облигаций) по усмотрению их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C51E20" w:rsidRDefault="00F82893" w:rsidP="000734B5">
            <w:pPr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Указывается сумма денежных средств, </w:t>
            </w:r>
            <w:r w:rsidR="005F3E26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выплачиваемых при </w:t>
            </w:r>
            <w:r w:rsidR="0079517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частичном досрочном погашении </w:t>
            </w:r>
            <w:r w:rsidR="005F3E26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(обратите внимание, ук</w:t>
            </w:r>
            <w:r w:rsidR="005646E3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азывается сумма</w:t>
            </w:r>
            <w:r w:rsidR="005F3E26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 без учета </w:t>
            </w:r>
            <w:r w:rsidR="000734B5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купона/НКД</w:t>
            </w:r>
            <w:r w:rsidR="005F3E26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)</w:t>
            </w: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 </w:t>
            </w:r>
          </w:p>
          <w:p w:rsidR="0079517C" w:rsidRPr="00926255" w:rsidRDefault="0079517C" w:rsidP="000734B5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Также указывается размер погашаемой части номинала в % от номинала</w:t>
            </w: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387B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332E9">
              <w:rPr>
                <w:rFonts w:ascii="Tahoma" w:hAnsi="Tahoma" w:cs="Tahoma"/>
              </w:rPr>
              <w:t>орядок осуществления досрочного (частичного досрочного) погашения облигаций по усмотрению их эмитента</w:t>
            </w:r>
            <w:r>
              <w:rPr>
                <w:rFonts w:ascii="Tahoma" w:hAnsi="Tahoma" w:cs="Tahoma"/>
              </w:rPr>
              <w:t>*:</w:t>
            </w:r>
          </w:p>
        </w:tc>
        <w:tc>
          <w:tcPr>
            <w:tcW w:w="6833" w:type="dxa"/>
            <w:shd w:val="clear" w:color="auto" w:fill="auto"/>
          </w:tcPr>
          <w:p w:rsidR="00146FD7" w:rsidRPr="00926255" w:rsidRDefault="00146FD7" w:rsidP="00440C7E">
            <w:pPr>
              <w:rPr>
                <w:rFonts w:ascii="Tahoma" w:eastAsia="Times New Roman" w:hAnsi="Tahoma" w:cs="Tahoma"/>
                <w:color w:val="FF0000"/>
                <w:lang w:eastAsia="ru-RU"/>
              </w:rPr>
            </w:pP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387B81">
              <w:rPr>
                <w:rFonts w:ascii="Tahoma" w:hAnsi="Tahoma" w:cs="Tahoma"/>
              </w:rPr>
              <w:t>азмер денежных средств, подлежащих выплате в расчете на одну облигацию при досрочном (частичном досрочном) погашении облигаций по усмотрению их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C51E20" w:rsidRDefault="000734B5" w:rsidP="000734B5">
            <w:pPr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Указывается сумма выплаты </w:t>
            </w:r>
            <w:r w:rsidR="0079517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части </w:t>
            </w: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номинальной стоимости без учета купона/НКД</w:t>
            </w:r>
            <w:r w:rsidR="0079517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 на 1 ценную бумагу </w:t>
            </w: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</w:t>
            </w:r>
            <w:r w:rsidRPr="00387B81">
              <w:rPr>
                <w:rFonts w:ascii="Tahoma" w:hAnsi="Tahoma" w:cs="Tahoma"/>
              </w:rPr>
              <w:t>ат</w:t>
            </w:r>
            <w:r>
              <w:rPr>
                <w:rFonts w:ascii="Tahoma" w:hAnsi="Tahoma" w:cs="Tahoma"/>
              </w:rPr>
              <w:t>а</w:t>
            </w:r>
            <w:r w:rsidRPr="00387B81">
              <w:rPr>
                <w:rFonts w:ascii="Tahoma" w:hAnsi="Tahoma" w:cs="Tahoma"/>
              </w:rPr>
              <w:t>, на которую определяются лица, имеющие право на получение денежных средств, выплачиваемых при досрочном (частичном досрочном) погашении облигаций по усмотрению их эмитента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C51E20" w:rsidRDefault="000734B5" w:rsidP="00440C7E">
            <w:pPr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Указывается дата, предшествую</w:t>
            </w:r>
            <w:r w:rsidR="004B03C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щая дате погашения, определенной в решении о досрочном погашении облигаций</w:t>
            </w:r>
          </w:p>
        </w:tc>
      </w:tr>
      <w:tr w:rsidR="00146FD7" w:rsidRPr="009E5781" w:rsidTr="00440C7E">
        <w:tc>
          <w:tcPr>
            <w:tcW w:w="7938" w:type="dxa"/>
            <w:shd w:val="clear" w:color="auto" w:fill="auto"/>
            <w:vAlign w:val="bottom"/>
          </w:tcPr>
          <w:p w:rsidR="00146FD7" w:rsidRPr="009E5781" w:rsidRDefault="00146FD7" w:rsidP="00440C7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387B81">
              <w:rPr>
                <w:rFonts w:ascii="Tahoma" w:hAnsi="Tahoma" w:cs="Tahoma"/>
              </w:rPr>
              <w:t>ланируем</w:t>
            </w:r>
            <w:r>
              <w:rPr>
                <w:rFonts w:ascii="Tahoma" w:hAnsi="Tahoma" w:cs="Tahoma"/>
              </w:rPr>
              <w:t>ая</w:t>
            </w:r>
            <w:r w:rsidRPr="00387B81">
              <w:rPr>
                <w:rFonts w:ascii="Tahoma" w:hAnsi="Tahoma" w:cs="Tahoma"/>
              </w:rPr>
              <w:t xml:space="preserve"> дат</w:t>
            </w:r>
            <w:r>
              <w:rPr>
                <w:rFonts w:ascii="Tahoma" w:hAnsi="Tahoma" w:cs="Tahoma"/>
              </w:rPr>
              <w:t>а</w:t>
            </w:r>
            <w:r w:rsidRPr="00387B81">
              <w:rPr>
                <w:rFonts w:ascii="Tahoma" w:hAnsi="Tahoma" w:cs="Tahoma"/>
              </w:rPr>
              <w:t xml:space="preserve"> исполнения эмитентом обязанности по передаче денежных средств, подлежащих выплате при досрочном (частичном досрочном) погашении облигаций по усмотрению их эмитента, депозитарию, осуществляющему обязательное централизованное хранение </w:t>
            </w:r>
            <w:r w:rsidRPr="00387B81">
              <w:rPr>
                <w:rFonts w:ascii="Tahoma" w:hAnsi="Tahoma" w:cs="Tahoma"/>
              </w:rPr>
              <w:lastRenderedPageBreak/>
              <w:t>документарных облигаций с обязательным централизованным хранением (депозитарию, учитывающему права на именные облигации, которому открыт лицевой счет номинального держателя в реестре владельцев ценных бумаг эмитента)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833" w:type="dxa"/>
            <w:shd w:val="clear" w:color="auto" w:fill="auto"/>
          </w:tcPr>
          <w:p w:rsidR="00146FD7" w:rsidRPr="00C51E20" w:rsidRDefault="000734B5" w:rsidP="004B03CC">
            <w:pPr>
              <w:rPr>
                <w:rFonts w:ascii="Tahoma" w:eastAsia="Times New Roman" w:hAnsi="Tahoma" w:cs="Tahoma"/>
                <w:highlight w:val="yellow"/>
                <w:lang w:eastAsia="ru-RU"/>
              </w:rPr>
            </w:pP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lastRenderedPageBreak/>
              <w:t xml:space="preserve">Указывается дата погашения, </w:t>
            </w:r>
            <w:r w:rsidR="004B03CC"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>определенная</w:t>
            </w:r>
            <w:r w:rsidRPr="00C51E20">
              <w:rPr>
                <w:rFonts w:ascii="Tahoma" w:eastAsia="Times New Roman" w:hAnsi="Tahoma" w:cs="Tahoma"/>
                <w:highlight w:val="yellow"/>
                <w:lang w:eastAsia="ru-RU"/>
              </w:rPr>
              <w:t xml:space="preserve"> в решении о досрочном погашении выпуска облигаций</w:t>
            </w:r>
            <w:bookmarkStart w:id="0" w:name="_GoBack"/>
            <w:bookmarkEnd w:id="0"/>
          </w:p>
        </w:tc>
      </w:tr>
    </w:tbl>
    <w:p w:rsidR="002C7160" w:rsidRDefault="00146FD7">
      <w:pPr>
        <w:rPr>
          <w:rFonts w:ascii="Tahoma" w:hAnsi="Tahoma" w:cs="Tahoma"/>
        </w:rPr>
      </w:pPr>
      <w:r w:rsidRPr="00B33577">
        <w:rPr>
          <w:rFonts w:ascii="Tahoma" w:hAnsi="Tahoma" w:cs="Tahoma"/>
        </w:rPr>
        <w:t>*</w:t>
      </w:r>
      <w:r>
        <w:rPr>
          <w:rFonts w:ascii="Tahoma" w:hAnsi="Tahoma" w:cs="Tahoma"/>
        </w:rPr>
        <w:t> Дополнительно может быть указана ссылка на пункт (раздел) Эмиссионных документов, определяющих</w:t>
      </w:r>
      <w:r w:rsidRPr="00B3357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</w:t>
      </w:r>
      <w:r w:rsidRPr="00D332E9">
        <w:rPr>
          <w:rFonts w:ascii="Tahoma" w:hAnsi="Tahoma" w:cs="Tahoma"/>
        </w:rPr>
        <w:t>орядок осуществления досрочного (частичного досрочного) погашения облигаций по усмотрению их эмитента</w:t>
      </w:r>
      <w:r>
        <w:rPr>
          <w:rFonts w:ascii="Tahoma" w:hAnsi="Tahoma" w:cs="Tahoma"/>
        </w:rPr>
        <w:t xml:space="preserve">. </w:t>
      </w:r>
    </w:p>
    <w:p w:rsidR="00C37211" w:rsidRDefault="00C37211">
      <w:pPr>
        <w:rPr>
          <w:rFonts w:ascii="Tahoma" w:hAnsi="Tahoma" w:cs="Tahoma"/>
        </w:rPr>
      </w:pPr>
    </w:p>
    <w:p w:rsidR="00C37211" w:rsidRDefault="00C37211">
      <w:pPr>
        <w:rPr>
          <w:rFonts w:ascii="Tahoma" w:hAnsi="Tahoma" w:cs="Tahoma"/>
        </w:rPr>
      </w:pPr>
    </w:p>
    <w:sectPr w:rsidR="00C37211" w:rsidSect="00146FD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1047"/>
    <w:multiLevelType w:val="hybridMultilevel"/>
    <w:tmpl w:val="DA0A4DA2"/>
    <w:lvl w:ilvl="0" w:tplc="D97C057E">
      <w:start w:val="1"/>
      <w:numFmt w:val="bullet"/>
      <w:lvlText w:val=""/>
      <w:lvlJc w:val="left"/>
      <w:pPr>
        <w:ind w:left="15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D7"/>
    <w:rsid w:val="000734B5"/>
    <w:rsid w:val="00146FD7"/>
    <w:rsid w:val="00290706"/>
    <w:rsid w:val="002C7160"/>
    <w:rsid w:val="004B03CC"/>
    <w:rsid w:val="005646E3"/>
    <w:rsid w:val="005F3E26"/>
    <w:rsid w:val="006D4E77"/>
    <w:rsid w:val="0079517C"/>
    <w:rsid w:val="00926255"/>
    <w:rsid w:val="009430C8"/>
    <w:rsid w:val="00A3277C"/>
    <w:rsid w:val="00C37211"/>
    <w:rsid w:val="00C51E20"/>
    <w:rsid w:val="00CC5F03"/>
    <w:rsid w:val="00EC0187"/>
    <w:rsid w:val="00EC50B2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E25BA-F915-445B-9CBC-C37DF4D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"/>
    <w:basedOn w:val="a"/>
    <w:link w:val="a4"/>
    <w:uiPriority w:val="34"/>
    <w:qFormat/>
    <w:rsid w:val="00146FD7"/>
    <w:pPr>
      <w:ind w:left="720"/>
      <w:contextualSpacing/>
    </w:pPr>
  </w:style>
  <w:style w:type="character" w:customStyle="1" w:styleId="a4">
    <w:name w:val="Абзац списка Знак"/>
    <w:aliases w:val="Абзац списка 1 Знак"/>
    <w:basedOn w:val="a0"/>
    <w:link w:val="a3"/>
    <w:uiPriority w:val="34"/>
    <w:locked/>
    <w:rsid w:val="00146F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Юлия Андреевна</dc:creator>
  <cp:lastModifiedBy>Парфёнова Наталия Сергеевна</cp:lastModifiedBy>
  <cp:revision>3</cp:revision>
  <dcterms:created xsi:type="dcterms:W3CDTF">2019-10-23T13:26:00Z</dcterms:created>
  <dcterms:modified xsi:type="dcterms:W3CDTF">2019-11-07T11:15:00Z</dcterms:modified>
</cp:coreProperties>
</file>