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02E88" w14:textId="77777777" w:rsidR="00A71F86" w:rsidRPr="0098569A" w:rsidRDefault="00A71F86" w:rsidP="00A71F86">
      <w:pPr>
        <w:tabs>
          <w:tab w:val="center" w:pos="5489"/>
          <w:tab w:val="right" w:pos="10559"/>
        </w:tabs>
        <w:spacing w:after="0"/>
        <w:rPr>
          <w:rFonts w:ascii="Times New Roman" w:hAnsi="Times New Roman" w:cs="Times New Roman"/>
        </w:rPr>
      </w:pPr>
      <w:r w:rsidRPr="0098569A">
        <w:rPr>
          <w:rFonts w:ascii="Times New Roman" w:hAnsi="Times New Roman" w:cs="Times New Roman"/>
        </w:rPr>
        <w:t xml:space="preserve">                                                                                  </w:t>
      </w:r>
      <w:r w:rsidRPr="00AC4DB1">
        <w:rPr>
          <w:rFonts w:ascii="Times New Roman" w:hAnsi="Times New Roman" w:cs="Times New Roman"/>
        </w:rPr>
        <w:t xml:space="preserve">  </w:t>
      </w:r>
      <w:r w:rsidRPr="0098569A">
        <w:rPr>
          <w:rFonts w:ascii="Times New Roman" w:hAnsi="Times New Roman" w:cs="Times New Roman"/>
        </w:rPr>
        <w:t xml:space="preserve">   </w:t>
      </w:r>
      <w:commentRangeStart w:id="0"/>
      <w:r w:rsidRPr="0098569A">
        <w:rPr>
          <w:rFonts w:ascii="Times New Roman" w:hAnsi="Times New Roman" w:cs="Times New Roman"/>
        </w:rPr>
        <w:t>Зарегистрировано   "___" _________ 20___г.</w:t>
      </w:r>
    </w:p>
    <w:p w14:paraId="5F15EBC6" w14:textId="77777777" w:rsidR="00A71F86" w:rsidRPr="0098569A" w:rsidRDefault="00A71F86" w:rsidP="00A71F86">
      <w:pPr>
        <w:spacing w:after="0"/>
        <w:ind w:left="462"/>
        <w:jc w:val="center"/>
        <w:rPr>
          <w:rFonts w:ascii="Times New Roman" w:hAnsi="Times New Roman" w:cs="Times New Roman"/>
        </w:rPr>
      </w:pPr>
      <w:r>
        <w:rPr>
          <w:rFonts w:ascii="Times New Roman" w:hAnsi="Times New Roman" w:cs="Times New Roman"/>
        </w:rPr>
        <w:t xml:space="preserve">                                                                             </w:t>
      </w:r>
      <w:r w:rsidR="004D52AC">
        <w:rPr>
          <w:rFonts w:ascii="Times New Roman" w:hAnsi="Times New Roman" w:cs="Times New Roman"/>
        </w:rPr>
        <w:t>р</w:t>
      </w:r>
      <w:r w:rsidRPr="0098569A">
        <w:rPr>
          <w:rFonts w:ascii="Times New Roman" w:hAnsi="Times New Roman" w:cs="Times New Roman"/>
        </w:rPr>
        <w:t>егистрационный номер</w:t>
      </w:r>
      <w:r>
        <w:rPr>
          <w:rFonts w:ascii="Times New Roman" w:hAnsi="Times New Roman" w:cs="Times New Roman"/>
        </w:rPr>
        <w:t xml:space="preserve"> </w:t>
      </w:r>
      <w:r w:rsidR="00510322">
        <w:rPr>
          <w:rFonts w:ascii="Times New Roman" w:hAnsi="Times New Roman" w:cs="Times New Roman"/>
        </w:rPr>
        <w:t>выпуска ценных бумаг</w:t>
      </w:r>
      <w:commentRangeEnd w:id="0"/>
      <w:r w:rsidR="0002673D">
        <w:rPr>
          <w:rStyle w:val="ad"/>
        </w:rPr>
        <w:commentReference w:id="0"/>
      </w:r>
    </w:p>
    <w:tbl>
      <w:tblPr>
        <w:tblStyle w:val="TableGrid"/>
        <w:tblW w:w="4614" w:type="dxa"/>
        <w:tblInd w:w="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0"/>
        <w:gridCol w:w="252"/>
        <w:gridCol w:w="252"/>
        <w:gridCol w:w="252"/>
        <w:gridCol w:w="252"/>
        <w:gridCol w:w="252"/>
        <w:gridCol w:w="252"/>
        <w:gridCol w:w="252"/>
        <w:gridCol w:w="252"/>
        <w:gridCol w:w="252"/>
        <w:gridCol w:w="262"/>
        <w:gridCol w:w="262"/>
        <w:gridCol w:w="262"/>
        <w:gridCol w:w="262"/>
        <w:gridCol w:w="262"/>
        <w:gridCol w:w="262"/>
        <w:gridCol w:w="262"/>
        <w:gridCol w:w="262"/>
      </w:tblGrid>
      <w:tr w:rsidR="00DD22D6" w14:paraId="53AE32A4" w14:textId="71871F23" w:rsidTr="00DD22D6">
        <w:trPr>
          <w:trHeight w:val="300"/>
        </w:trPr>
        <w:tc>
          <w:tcPr>
            <w:tcW w:w="250" w:type="dxa"/>
          </w:tcPr>
          <w:p w14:paraId="6702F8FF" w14:textId="77777777" w:rsidR="00DD22D6" w:rsidRDefault="00DD22D6" w:rsidP="00DD22D6">
            <w:pPr>
              <w:spacing w:after="160" w:line="259" w:lineRule="auto"/>
            </w:pPr>
          </w:p>
        </w:tc>
        <w:tc>
          <w:tcPr>
            <w:tcW w:w="252" w:type="dxa"/>
          </w:tcPr>
          <w:p w14:paraId="78174851" w14:textId="77777777" w:rsidR="00DD22D6" w:rsidRDefault="00DD22D6" w:rsidP="00DD22D6">
            <w:pPr>
              <w:spacing w:after="160" w:line="259" w:lineRule="auto"/>
            </w:pPr>
          </w:p>
        </w:tc>
        <w:tc>
          <w:tcPr>
            <w:tcW w:w="252" w:type="dxa"/>
          </w:tcPr>
          <w:p w14:paraId="303E4B08" w14:textId="77777777" w:rsidR="00DD22D6" w:rsidRDefault="00DD22D6" w:rsidP="00DD22D6">
            <w:pPr>
              <w:spacing w:after="160" w:line="259" w:lineRule="auto"/>
            </w:pPr>
          </w:p>
        </w:tc>
        <w:tc>
          <w:tcPr>
            <w:tcW w:w="252" w:type="dxa"/>
          </w:tcPr>
          <w:p w14:paraId="60D13245" w14:textId="77777777" w:rsidR="00DD22D6" w:rsidRDefault="00DD22D6" w:rsidP="00DD22D6">
            <w:pPr>
              <w:spacing w:after="160" w:line="259" w:lineRule="auto"/>
            </w:pPr>
          </w:p>
        </w:tc>
        <w:tc>
          <w:tcPr>
            <w:tcW w:w="252" w:type="dxa"/>
          </w:tcPr>
          <w:p w14:paraId="54825C07" w14:textId="77777777" w:rsidR="00DD22D6" w:rsidRDefault="00DD22D6" w:rsidP="00DD22D6">
            <w:pPr>
              <w:spacing w:after="160" w:line="259" w:lineRule="auto"/>
            </w:pPr>
          </w:p>
        </w:tc>
        <w:tc>
          <w:tcPr>
            <w:tcW w:w="252" w:type="dxa"/>
          </w:tcPr>
          <w:p w14:paraId="28116604" w14:textId="77777777" w:rsidR="00DD22D6" w:rsidRDefault="00DD22D6" w:rsidP="00DD22D6">
            <w:pPr>
              <w:spacing w:after="160" w:line="259" w:lineRule="auto"/>
            </w:pPr>
          </w:p>
        </w:tc>
        <w:tc>
          <w:tcPr>
            <w:tcW w:w="252" w:type="dxa"/>
          </w:tcPr>
          <w:p w14:paraId="3E836964" w14:textId="77777777" w:rsidR="00DD22D6" w:rsidRDefault="00DD22D6" w:rsidP="00DD22D6">
            <w:pPr>
              <w:spacing w:after="160" w:line="259" w:lineRule="auto"/>
            </w:pPr>
          </w:p>
        </w:tc>
        <w:tc>
          <w:tcPr>
            <w:tcW w:w="252" w:type="dxa"/>
          </w:tcPr>
          <w:p w14:paraId="526EF52C" w14:textId="77777777" w:rsidR="00DD22D6" w:rsidRDefault="00DD22D6" w:rsidP="00DD22D6">
            <w:pPr>
              <w:spacing w:after="160" w:line="259" w:lineRule="auto"/>
            </w:pPr>
          </w:p>
        </w:tc>
        <w:tc>
          <w:tcPr>
            <w:tcW w:w="252" w:type="dxa"/>
          </w:tcPr>
          <w:p w14:paraId="05C07CA5" w14:textId="77777777" w:rsidR="00DD22D6" w:rsidRDefault="00DD22D6" w:rsidP="00DD22D6">
            <w:pPr>
              <w:spacing w:after="160" w:line="259" w:lineRule="auto"/>
            </w:pPr>
          </w:p>
        </w:tc>
        <w:tc>
          <w:tcPr>
            <w:tcW w:w="252" w:type="dxa"/>
          </w:tcPr>
          <w:p w14:paraId="447A6962" w14:textId="77777777" w:rsidR="00DD22D6" w:rsidRDefault="00DD22D6" w:rsidP="00DD22D6">
            <w:pPr>
              <w:spacing w:after="160" w:line="259" w:lineRule="auto"/>
            </w:pPr>
          </w:p>
        </w:tc>
        <w:tc>
          <w:tcPr>
            <w:tcW w:w="262" w:type="dxa"/>
          </w:tcPr>
          <w:p w14:paraId="2729AB38" w14:textId="77777777" w:rsidR="00DD22D6" w:rsidRDefault="00DD22D6" w:rsidP="00DD22D6">
            <w:pPr>
              <w:spacing w:after="160" w:line="259" w:lineRule="auto"/>
            </w:pPr>
          </w:p>
        </w:tc>
        <w:tc>
          <w:tcPr>
            <w:tcW w:w="262" w:type="dxa"/>
          </w:tcPr>
          <w:p w14:paraId="049A5C4A" w14:textId="77777777" w:rsidR="00DD22D6" w:rsidRDefault="00DD22D6" w:rsidP="00DD22D6">
            <w:pPr>
              <w:spacing w:after="160" w:line="259" w:lineRule="auto"/>
            </w:pPr>
          </w:p>
        </w:tc>
        <w:tc>
          <w:tcPr>
            <w:tcW w:w="262" w:type="dxa"/>
          </w:tcPr>
          <w:p w14:paraId="30D3274D" w14:textId="77777777" w:rsidR="00DD22D6" w:rsidRDefault="00DD22D6" w:rsidP="00DD22D6">
            <w:pPr>
              <w:spacing w:after="160" w:line="259" w:lineRule="auto"/>
            </w:pPr>
          </w:p>
        </w:tc>
        <w:tc>
          <w:tcPr>
            <w:tcW w:w="262" w:type="dxa"/>
          </w:tcPr>
          <w:p w14:paraId="2F977317" w14:textId="77777777" w:rsidR="00DD22D6" w:rsidRDefault="00DD22D6" w:rsidP="00DD22D6">
            <w:pPr>
              <w:spacing w:after="160" w:line="259" w:lineRule="auto"/>
            </w:pPr>
          </w:p>
        </w:tc>
        <w:tc>
          <w:tcPr>
            <w:tcW w:w="262" w:type="dxa"/>
          </w:tcPr>
          <w:p w14:paraId="60270315" w14:textId="77777777" w:rsidR="00DD22D6" w:rsidRDefault="00DD22D6" w:rsidP="00DD22D6">
            <w:pPr>
              <w:spacing w:after="160" w:line="259" w:lineRule="auto"/>
            </w:pPr>
          </w:p>
        </w:tc>
        <w:tc>
          <w:tcPr>
            <w:tcW w:w="262" w:type="dxa"/>
          </w:tcPr>
          <w:p w14:paraId="67C2716E" w14:textId="77777777" w:rsidR="00DD22D6" w:rsidRDefault="00DD22D6" w:rsidP="00DD22D6"/>
        </w:tc>
        <w:tc>
          <w:tcPr>
            <w:tcW w:w="262" w:type="dxa"/>
          </w:tcPr>
          <w:p w14:paraId="29868292" w14:textId="77777777" w:rsidR="00DD22D6" w:rsidRDefault="00DD22D6" w:rsidP="00DD22D6"/>
        </w:tc>
        <w:tc>
          <w:tcPr>
            <w:tcW w:w="262" w:type="dxa"/>
          </w:tcPr>
          <w:p w14:paraId="284BED50" w14:textId="77777777" w:rsidR="00DD22D6" w:rsidRDefault="00DD22D6" w:rsidP="00DD22D6"/>
        </w:tc>
      </w:tr>
    </w:tbl>
    <w:p w14:paraId="5CD99AA3" w14:textId="77777777" w:rsidR="00A71F86" w:rsidRPr="00727EF7" w:rsidRDefault="00A71F86" w:rsidP="00A71F86">
      <w:pPr>
        <w:widowControl w:val="0"/>
        <w:adjustRightInd w:val="0"/>
        <w:spacing w:before="120" w:after="0" w:line="240" w:lineRule="auto"/>
        <w:ind w:left="4253"/>
        <w:jc w:val="center"/>
        <w:rPr>
          <w:rFonts w:ascii="Times New Roman" w:hAnsi="Times New Roman"/>
          <w:b/>
          <w:bCs/>
          <w:i/>
          <w:iCs/>
          <w:kern w:val="2"/>
        </w:rPr>
      </w:pPr>
      <w:r w:rsidRPr="00727EF7">
        <w:rPr>
          <w:rFonts w:ascii="Times New Roman" w:hAnsi="Times New Roman"/>
          <w:b/>
          <w:bCs/>
          <w:i/>
          <w:iCs/>
          <w:kern w:val="2"/>
        </w:rPr>
        <w:t>Небанковская кредитная организация</w:t>
      </w:r>
    </w:p>
    <w:p w14:paraId="230E4FFC" w14:textId="77777777" w:rsidR="00A71F86" w:rsidRPr="00727EF7" w:rsidRDefault="00A71F86" w:rsidP="00A71F86">
      <w:pPr>
        <w:widowControl w:val="0"/>
        <w:autoSpaceDE w:val="0"/>
        <w:autoSpaceDN w:val="0"/>
        <w:adjustRightInd w:val="0"/>
        <w:spacing w:after="0" w:line="240" w:lineRule="auto"/>
        <w:ind w:left="4253"/>
        <w:jc w:val="center"/>
        <w:rPr>
          <w:rFonts w:ascii="Times New Roman" w:hAnsi="Times New Roman"/>
          <w:b/>
          <w:bCs/>
          <w:i/>
          <w:iCs/>
          <w:kern w:val="2"/>
        </w:rPr>
      </w:pPr>
      <w:r w:rsidRPr="00727EF7">
        <w:rPr>
          <w:rFonts w:ascii="Times New Roman" w:hAnsi="Times New Roman"/>
          <w:b/>
          <w:bCs/>
          <w:i/>
          <w:iCs/>
          <w:kern w:val="2"/>
        </w:rPr>
        <w:t>акционерное общество</w:t>
      </w:r>
    </w:p>
    <w:p w14:paraId="771F382E" w14:textId="77777777" w:rsidR="00A71F86" w:rsidRPr="00727E5D" w:rsidRDefault="00A71F86" w:rsidP="00A71F86">
      <w:pPr>
        <w:spacing w:after="0" w:line="240" w:lineRule="auto"/>
        <w:ind w:left="4253"/>
        <w:jc w:val="center"/>
        <w:rPr>
          <w:rFonts w:ascii="Times New Roman" w:hAnsi="Times New Roman"/>
        </w:rPr>
      </w:pPr>
      <w:r w:rsidRPr="00727EF7">
        <w:rPr>
          <w:rFonts w:ascii="Times New Roman" w:hAnsi="Times New Roman"/>
          <w:b/>
          <w:bCs/>
          <w:i/>
          <w:iCs/>
          <w:kern w:val="2"/>
        </w:rPr>
        <w:t>«Национальный расчетный депозитарий»</w:t>
      </w:r>
    </w:p>
    <w:p w14:paraId="03BB416A" w14:textId="690EEDB4" w:rsidR="00A71F86" w:rsidRPr="00AD6E3C" w:rsidRDefault="00A71F86" w:rsidP="00A71F86">
      <w:pPr>
        <w:pBdr>
          <w:top w:val="single" w:sz="4" w:space="1" w:color="auto"/>
        </w:pBdr>
        <w:spacing w:after="0" w:line="240" w:lineRule="auto"/>
        <w:ind w:left="4253"/>
        <w:jc w:val="center"/>
        <w:rPr>
          <w:rFonts w:ascii="Times New Roman" w:hAnsi="Times New Roman"/>
        </w:rPr>
      </w:pPr>
      <w:r w:rsidRPr="00031E21">
        <w:rPr>
          <w:rFonts w:ascii="Times New Roman" w:hAnsi="Times New Roman"/>
          <w:sz w:val="18"/>
          <w:szCs w:val="18"/>
        </w:rPr>
        <w:t>(</w:t>
      </w:r>
      <w:r w:rsidR="00031E21" w:rsidRPr="00031E21">
        <w:rPr>
          <w:rFonts w:ascii="Times New Roman" w:hAnsi="Times New Roman"/>
          <w:sz w:val="18"/>
          <w:szCs w:val="18"/>
        </w:rPr>
        <w:t xml:space="preserve">указывается </w:t>
      </w:r>
      <w:r w:rsidRPr="00031E21">
        <w:rPr>
          <w:rFonts w:ascii="Times New Roman" w:hAnsi="Times New Roman"/>
          <w:kern w:val="2"/>
          <w:sz w:val="18"/>
          <w:szCs w:val="18"/>
        </w:rPr>
        <w:t>наименование</w:t>
      </w:r>
      <w:r w:rsidRPr="00727E5D">
        <w:rPr>
          <w:rFonts w:ascii="Times New Roman" w:hAnsi="Times New Roman"/>
          <w:kern w:val="2"/>
          <w:sz w:val="18"/>
          <w:szCs w:val="18"/>
        </w:rPr>
        <w:t xml:space="preserve"> регистрирующей </w:t>
      </w:r>
      <w:r>
        <w:rPr>
          <w:rFonts w:ascii="Times New Roman" w:hAnsi="Times New Roman"/>
          <w:kern w:val="2"/>
          <w:sz w:val="18"/>
          <w:szCs w:val="18"/>
        </w:rPr>
        <w:t>организации</w:t>
      </w:r>
      <w:r w:rsidRPr="00AD6E3C">
        <w:rPr>
          <w:rFonts w:ascii="Times New Roman" w:hAnsi="Times New Roman"/>
        </w:rPr>
        <w:t>)</w:t>
      </w:r>
    </w:p>
    <w:p w14:paraId="41C926FF" w14:textId="77777777" w:rsidR="00A71F86" w:rsidRPr="00AD6E3C" w:rsidRDefault="00A71F86" w:rsidP="00A71F86">
      <w:pPr>
        <w:spacing w:before="120" w:after="0" w:line="240" w:lineRule="auto"/>
        <w:ind w:left="4253"/>
        <w:jc w:val="center"/>
        <w:rPr>
          <w:rFonts w:ascii="Times New Roman" w:hAnsi="Times New Roman"/>
        </w:rPr>
      </w:pPr>
    </w:p>
    <w:p w14:paraId="5CE9D3E9" w14:textId="77777777" w:rsidR="00A71F86" w:rsidRPr="00BD6330" w:rsidRDefault="00A71F86" w:rsidP="00BD6330">
      <w:pPr>
        <w:pBdr>
          <w:top w:val="single" w:sz="4" w:space="1" w:color="auto"/>
        </w:pBdr>
        <w:spacing w:after="0" w:line="240" w:lineRule="auto"/>
        <w:ind w:left="4253"/>
        <w:jc w:val="center"/>
        <w:rPr>
          <w:rFonts w:ascii="Times New Roman" w:hAnsi="Times New Roman"/>
        </w:rPr>
      </w:pPr>
      <w:commentRangeStart w:id="1"/>
      <w:r w:rsidRPr="00AD6E3C">
        <w:rPr>
          <w:rFonts w:ascii="Times New Roman" w:hAnsi="Times New Roman"/>
        </w:rPr>
        <w:t>(</w:t>
      </w:r>
      <w:r w:rsidRPr="00AD6E3C">
        <w:rPr>
          <w:rFonts w:ascii="Times New Roman" w:hAnsi="Times New Roman"/>
          <w:kern w:val="2"/>
          <w:sz w:val="18"/>
          <w:szCs w:val="18"/>
        </w:rPr>
        <w:t xml:space="preserve">подпись уполномоченного лица </w:t>
      </w:r>
      <w:r>
        <w:rPr>
          <w:rFonts w:ascii="Times New Roman" w:hAnsi="Times New Roman"/>
          <w:kern w:val="2"/>
          <w:sz w:val="18"/>
          <w:szCs w:val="18"/>
        </w:rPr>
        <w:t>регистрирующей организации</w:t>
      </w:r>
      <w:r w:rsidRPr="00AD6E3C">
        <w:rPr>
          <w:rFonts w:ascii="Times New Roman" w:hAnsi="Times New Roman"/>
        </w:rPr>
        <w:t>)</w:t>
      </w:r>
      <w:commentRangeEnd w:id="1"/>
      <w:r w:rsidR="00C23270">
        <w:rPr>
          <w:rStyle w:val="ad"/>
        </w:rPr>
        <w:commentReference w:id="1"/>
      </w:r>
    </w:p>
    <w:p w14:paraId="1173723B" w14:textId="77777777" w:rsidR="00BD6330" w:rsidRDefault="00BD6330" w:rsidP="00510322">
      <w:pPr>
        <w:autoSpaceDE w:val="0"/>
        <w:autoSpaceDN w:val="0"/>
        <w:adjustRightInd w:val="0"/>
        <w:spacing w:after="0" w:line="240" w:lineRule="auto"/>
        <w:jc w:val="center"/>
        <w:rPr>
          <w:rFonts w:ascii="Arial" w:eastAsia="SimSun" w:hAnsi="Arial" w:cs="Arial"/>
          <w:b/>
          <w:bCs/>
          <w:sz w:val="28"/>
          <w:szCs w:val="28"/>
          <w:lang w:eastAsia="ar-SA"/>
        </w:rPr>
      </w:pPr>
    </w:p>
    <w:p w14:paraId="14F1FA15" w14:textId="77777777" w:rsidR="00D11863" w:rsidRDefault="00D11863" w:rsidP="00510322">
      <w:pPr>
        <w:autoSpaceDE w:val="0"/>
        <w:autoSpaceDN w:val="0"/>
        <w:adjustRightInd w:val="0"/>
        <w:spacing w:after="0" w:line="240" w:lineRule="auto"/>
        <w:jc w:val="center"/>
        <w:rPr>
          <w:rFonts w:ascii="Arial" w:eastAsia="SimSun" w:hAnsi="Arial" w:cs="Arial"/>
          <w:b/>
          <w:bCs/>
          <w:sz w:val="28"/>
          <w:szCs w:val="28"/>
          <w:lang w:eastAsia="ar-SA"/>
        </w:rPr>
      </w:pPr>
    </w:p>
    <w:p w14:paraId="2213B765" w14:textId="77777777" w:rsidR="00510322" w:rsidRPr="00727EF7" w:rsidRDefault="00510322" w:rsidP="00510322">
      <w:pPr>
        <w:autoSpaceDE w:val="0"/>
        <w:autoSpaceDN w:val="0"/>
        <w:adjustRightInd w:val="0"/>
        <w:spacing w:after="0" w:line="240" w:lineRule="auto"/>
        <w:jc w:val="center"/>
        <w:rPr>
          <w:rFonts w:ascii="Times New Roman" w:eastAsia="SimSun" w:hAnsi="Times New Roman" w:cs="Times New Roman"/>
          <w:b/>
          <w:bCs/>
          <w:sz w:val="28"/>
          <w:szCs w:val="28"/>
          <w:lang w:eastAsia="ar-SA"/>
        </w:rPr>
      </w:pPr>
      <w:r w:rsidRPr="00727EF7">
        <w:rPr>
          <w:rFonts w:ascii="Times New Roman" w:eastAsia="SimSun" w:hAnsi="Times New Roman" w:cs="Times New Roman"/>
          <w:b/>
          <w:bCs/>
          <w:sz w:val="28"/>
          <w:szCs w:val="28"/>
          <w:lang w:eastAsia="ar-SA"/>
        </w:rPr>
        <w:t>РЕШЕНИЕ О ВЫПУСКЕ</w:t>
      </w:r>
    </w:p>
    <w:p w14:paraId="696F6745" w14:textId="681187B8" w:rsidR="00A71F86" w:rsidRDefault="00510322" w:rsidP="00510322">
      <w:pPr>
        <w:autoSpaceDE w:val="0"/>
        <w:autoSpaceDN w:val="0"/>
        <w:adjustRightInd w:val="0"/>
        <w:spacing w:after="0" w:line="240" w:lineRule="auto"/>
        <w:jc w:val="center"/>
        <w:rPr>
          <w:rFonts w:ascii="Arial" w:eastAsia="SimSun" w:hAnsi="Arial" w:cs="Arial"/>
          <w:b/>
          <w:bCs/>
          <w:sz w:val="28"/>
          <w:szCs w:val="28"/>
          <w:lang w:eastAsia="ar-SA"/>
        </w:rPr>
      </w:pPr>
      <w:r w:rsidRPr="00727EF7">
        <w:rPr>
          <w:rFonts w:ascii="Times New Roman" w:eastAsia="SimSun" w:hAnsi="Times New Roman" w:cs="Times New Roman"/>
          <w:b/>
          <w:bCs/>
          <w:sz w:val="28"/>
          <w:szCs w:val="28"/>
          <w:lang w:eastAsia="ar-SA"/>
        </w:rPr>
        <w:t>ЦЕННЫХ БУМАГ</w:t>
      </w:r>
    </w:p>
    <w:p w14:paraId="71D9AA24" w14:textId="77777777" w:rsidR="002C5648" w:rsidRDefault="002C5648" w:rsidP="002C5648">
      <w:pPr>
        <w:pStyle w:val="Default"/>
        <w:jc w:val="center"/>
        <w:rPr>
          <w:b/>
          <w:bCs/>
          <w:i/>
          <w:iCs/>
          <w:sz w:val="26"/>
          <w:szCs w:val="26"/>
        </w:rPr>
      </w:pPr>
    </w:p>
    <w:p w14:paraId="46610C62" w14:textId="77777777" w:rsidR="004468A7" w:rsidRDefault="004468A7" w:rsidP="004468A7">
      <w:pPr>
        <w:spacing w:after="20"/>
        <w:ind w:left="81"/>
      </w:pPr>
      <w:r w:rsidRPr="002C5648">
        <w:t>___________________________________________________________________________________</w:t>
      </w:r>
    </w:p>
    <w:p w14:paraId="1424D542" w14:textId="77777777" w:rsidR="004468A7" w:rsidRPr="00124041" w:rsidRDefault="004468A7" w:rsidP="004468A7">
      <w:pPr>
        <w:spacing w:after="383"/>
        <w:ind w:left="425"/>
        <w:jc w:val="center"/>
        <w:rPr>
          <w:rFonts w:ascii="Times New Roman" w:hAnsi="Times New Roman"/>
          <w:sz w:val="18"/>
          <w:szCs w:val="18"/>
        </w:rPr>
      </w:pPr>
      <w:r w:rsidRPr="00124041">
        <w:rPr>
          <w:rFonts w:ascii="Times New Roman" w:hAnsi="Times New Roman"/>
          <w:sz w:val="18"/>
          <w:szCs w:val="18"/>
        </w:rPr>
        <w:t xml:space="preserve">(указывается полное </w:t>
      </w:r>
      <w:r w:rsidR="00510322">
        <w:rPr>
          <w:rFonts w:ascii="Times New Roman" w:hAnsi="Times New Roman"/>
          <w:sz w:val="18"/>
          <w:szCs w:val="18"/>
        </w:rPr>
        <w:t xml:space="preserve">фирменное </w:t>
      </w:r>
      <w:r w:rsidRPr="00124041">
        <w:rPr>
          <w:rFonts w:ascii="Times New Roman" w:hAnsi="Times New Roman"/>
          <w:sz w:val="18"/>
          <w:szCs w:val="18"/>
        </w:rPr>
        <w:t>наименование</w:t>
      </w:r>
      <w:r w:rsidR="00510322">
        <w:rPr>
          <w:rFonts w:ascii="Times New Roman" w:hAnsi="Times New Roman"/>
          <w:sz w:val="18"/>
          <w:szCs w:val="18"/>
        </w:rPr>
        <w:t xml:space="preserve"> (для коммерческих организаций) или наименование (для некоммерческих организаций)</w:t>
      </w:r>
      <w:r w:rsidRPr="00124041">
        <w:rPr>
          <w:rFonts w:ascii="Times New Roman" w:hAnsi="Times New Roman"/>
          <w:sz w:val="18"/>
          <w:szCs w:val="18"/>
        </w:rPr>
        <w:t xml:space="preserve"> эмитента)</w:t>
      </w:r>
    </w:p>
    <w:p w14:paraId="64160DA8" w14:textId="53596D47" w:rsidR="008D3D58" w:rsidRDefault="00073417" w:rsidP="00670B78">
      <w:pPr>
        <w:autoSpaceDE w:val="0"/>
        <w:autoSpaceDN w:val="0"/>
        <w:adjustRightInd w:val="0"/>
        <w:spacing w:after="0" w:line="240" w:lineRule="auto"/>
        <w:jc w:val="center"/>
        <w:rPr>
          <w:rFonts w:ascii="Times New Roman" w:eastAsia="Calibri" w:hAnsi="Times New Roman" w:cs="Times New Roman"/>
          <w:sz w:val="28"/>
          <w:szCs w:val="28"/>
        </w:rPr>
      </w:pPr>
      <w:r w:rsidRPr="00C01DE2">
        <w:rPr>
          <w:rFonts w:ascii="Times New Roman" w:hAnsi="Times New Roman"/>
          <w:b/>
          <w:i/>
        </w:rPr>
        <w:t xml:space="preserve">коммерческие облигации </w:t>
      </w:r>
      <w:r w:rsidR="009F3263" w:rsidRPr="002C5648">
        <w:rPr>
          <w:rFonts w:ascii="Times New Roman" w:hAnsi="Times New Roman"/>
          <w:b/>
          <w:i/>
          <w:sz w:val="24"/>
          <w:szCs w:val="24"/>
        </w:rPr>
        <w:t xml:space="preserve">бездокументарные серии </w:t>
      </w:r>
      <w:r w:rsidR="007B4B1D" w:rsidRPr="007B4B1D">
        <w:rPr>
          <w:rFonts w:ascii="Times New Roman" w:hAnsi="Times New Roman"/>
          <w:b/>
          <w:i/>
          <w:sz w:val="24"/>
          <w:szCs w:val="24"/>
          <w:highlight w:val="lightGray"/>
        </w:rPr>
        <w:t>_________</w:t>
      </w:r>
      <w:r w:rsidR="009F3263" w:rsidRPr="002C5648">
        <w:rPr>
          <w:rFonts w:ascii="Times New Roman" w:hAnsi="Times New Roman"/>
          <w:b/>
          <w:i/>
          <w:sz w:val="24"/>
          <w:szCs w:val="24"/>
        </w:rPr>
        <w:t xml:space="preserve"> </w:t>
      </w:r>
      <w:r w:rsidRPr="002C5648">
        <w:rPr>
          <w:rFonts w:ascii="Times New Roman" w:hAnsi="Times New Roman"/>
          <w:b/>
          <w:i/>
          <w:sz w:val="24"/>
          <w:szCs w:val="24"/>
        </w:rPr>
        <w:t>неконвертируемые процентные</w:t>
      </w:r>
      <w:r w:rsidR="00D11863" w:rsidRPr="002C5648">
        <w:rPr>
          <w:rFonts w:ascii="Times New Roman" w:hAnsi="Times New Roman" w:cs="Times New Roman"/>
          <w:b/>
          <w:i/>
          <w:sz w:val="24"/>
          <w:szCs w:val="24"/>
        </w:rPr>
        <w:t xml:space="preserve"> </w:t>
      </w:r>
      <w:r w:rsidR="002E6435" w:rsidRPr="002C5648">
        <w:rPr>
          <w:rFonts w:ascii="Times New Roman" w:hAnsi="Times New Roman"/>
          <w:b/>
          <w:i/>
          <w:sz w:val="24"/>
          <w:szCs w:val="24"/>
        </w:rPr>
        <w:t>____________________________________________________________________________</w:t>
      </w:r>
    </w:p>
    <w:p w14:paraId="3D16C737" w14:textId="77777777" w:rsidR="00A71F86" w:rsidRPr="00727EF7" w:rsidRDefault="00A71F86" w:rsidP="00510322">
      <w:pPr>
        <w:autoSpaceDE w:val="0"/>
        <w:autoSpaceDN w:val="0"/>
        <w:adjustRightInd w:val="0"/>
        <w:spacing w:after="0" w:line="240" w:lineRule="auto"/>
        <w:jc w:val="center"/>
        <w:rPr>
          <w:rFonts w:ascii="Times New Roman" w:eastAsia="Calibri" w:hAnsi="Times New Roman" w:cs="Times New Roman"/>
          <w:sz w:val="18"/>
          <w:szCs w:val="18"/>
        </w:rPr>
      </w:pPr>
      <w:r w:rsidRPr="00727EF7">
        <w:rPr>
          <w:rFonts w:ascii="Times New Roman" w:eastAsia="Calibri" w:hAnsi="Times New Roman" w:cs="Times New Roman"/>
          <w:sz w:val="18"/>
          <w:szCs w:val="18"/>
        </w:rPr>
        <w:t>(указываются вид, категория (тип), серия и иные идентификационные признаки подлежащих размещению ценных бумаг)</w:t>
      </w:r>
    </w:p>
    <w:p w14:paraId="2DE55303" w14:textId="77777777" w:rsidR="00D11863" w:rsidRPr="008D3D58" w:rsidRDefault="00D11863" w:rsidP="00510322">
      <w:pPr>
        <w:autoSpaceDE w:val="0"/>
        <w:autoSpaceDN w:val="0"/>
        <w:adjustRightInd w:val="0"/>
        <w:spacing w:after="0" w:line="240" w:lineRule="auto"/>
        <w:jc w:val="center"/>
        <w:rPr>
          <w:rFonts w:ascii="Times New Roman" w:eastAsia="Calibri" w:hAnsi="Times New Roman" w:cs="Times New Roman"/>
          <w:sz w:val="28"/>
          <w:szCs w:val="28"/>
        </w:rPr>
      </w:pPr>
    </w:p>
    <w:p w14:paraId="51AE5F3F" w14:textId="77777777" w:rsidR="00FA1DEF" w:rsidRDefault="00FA1DEF" w:rsidP="00A71F86">
      <w:pPr>
        <w:autoSpaceDE w:val="0"/>
        <w:autoSpaceDN w:val="0"/>
        <w:adjustRightInd w:val="0"/>
        <w:spacing w:after="0" w:line="240" w:lineRule="auto"/>
        <w:jc w:val="both"/>
        <w:rPr>
          <w:rFonts w:ascii="Times New Roman" w:eastAsia="SimSun" w:hAnsi="Times New Roman" w:cs="Times New Roman"/>
          <w:lang w:eastAsia="ar-SA"/>
        </w:rPr>
      </w:pPr>
    </w:p>
    <w:p w14:paraId="2988E6D4" w14:textId="6C86E463" w:rsidR="007B4B1D" w:rsidRPr="00F92A82" w:rsidRDefault="007B4B1D" w:rsidP="007B4B1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SimSun" w:hAnsi="Times New Roman" w:cs="Times New Roman"/>
          <w:lang w:eastAsia="ar-SA"/>
        </w:rPr>
        <w:t>Н</w:t>
      </w:r>
      <w:r w:rsidR="00A71F86" w:rsidRPr="00FA1DEF">
        <w:rPr>
          <w:rFonts w:ascii="Times New Roman" w:eastAsia="SimSun" w:hAnsi="Times New Roman" w:cs="Times New Roman"/>
          <w:lang w:eastAsia="ar-SA"/>
        </w:rPr>
        <w:t>а основании</w:t>
      </w:r>
      <w:r w:rsidR="00A71F86" w:rsidRPr="00FA1DEF">
        <w:rPr>
          <w:rFonts w:ascii="Times New Roman" w:eastAsia="Calibri" w:hAnsi="Times New Roman" w:cs="Times New Roman"/>
        </w:rPr>
        <w:t xml:space="preserve"> </w:t>
      </w:r>
      <w:r w:rsidRPr="00D11863">
        <w:rPr>
          <w:rFonts w:ascii="Times New Roman" w:eastAsia="Calibri" w:hAnsi="Times New Roman" w:cs="Times New Roman"/>
          <w:sz w:val="28"/>
          <w:szCs w:val="28"/>
          <w:highlight w:val="lightGray"/>
        </w:rPr>
        <w:t>______________________________________________________</w:t>
      </w:r>
      <w:r>
        <w:rPr>
          <w:rFonts w:ascii="Times New Roman" w:eastAsia="Calibri" w:hAnsi="Times New Roman" w:cs="Times New Roman"/>
          <w:sz w:val="28"/>
          <w:szCs w:val="28"/>
        </w:rPr>
        <w:t>,</w:t>
      </w:r>
    </w:p>
    <w:p w14:paraId="040C1EEC" w14:textId="77777777" w:rsidR="007B4B1D" w:rsidRPr="005F24AA" w:rsidRDefault="007B4B1D" w:rsidP="007B4B1D">
      <w:pPr>
        <w:autoSpaceDE w:val="0"/>
        <w:autoSpaceDN w:val="0"/>
        <w:adjustRightInd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5F24AA">
        <w:rPr>
          <w:rFonts w:ascii="Times New Roman" w:eastAsia="SimSun" w:hAnsi="Times New Roman" w:cs="Times New Roman"/>
          <w:sz w:val="18"/>
          <w:szCs w:val="18"/>
          <w:lang w:eastAsia="ar-SA"/>
        </w:rPr>
        <w:t>(указывается решение о размещении ценных бумаг с внесенными изменениями</w:t>
      </w:r>
      <w:r>
        <w:rPr>
          <w:rFonts w:ascii="Times New Roman" w:eastAsia="SimSun" w:hAnsi="Times New Roman" w:cs="Times New Roman"/>
          <w:sz w:val="18"/>
          <w:szCs w:val="18"/>
          <w:lang w:eastAsia="ar-SA"/>
        </w:rPr>
        <w:t xml:space="preserve"> </w:t>
      </w:r>
      <w:r w:rsidRPr="005F24AA">
        <w:rPr>
          <w:rFonts w:ascii="Times New Roman" w:eastAsia="SimSun" w:hAnsi="Times New Roman" w:cs="Times New Roman"/>
          <w:sz w:val="18"/>
          <w:szCs w:val="18"/>
          <w:lang w:eastAsia="ar-SA"/>
        </w:rPr>
        <w:t>(при наличии)</w:t>
      </w:r>
    </w:p>
    <w:p w14:paraId="600AF749" w14:textId="77777777" w:rsidR="00FA1DEF" w:rsidRDefault="00FA1DEF" w:rsidP="00A71F86">
      <w:pPr>
        <w:autoSpaceDE w:val="0"/>
        <w:autoSpaceDN w:val="0"/>
        <w:adjustRightInd w:val="0"/>
        <w:spacing w:after="0" w:line="240" w:lineRule="auto"/>
        <w:jc w:val="both"/>
        <w:rPr>
          <w:rFonts w:ascii="Times New Roman" w:eastAsia="Calibri" w:hAnsi="Times New Roman" w:cs="Times New Roman"/>
        </w:rPr>
      </w:pPr>
    </w:p>
    <w:p w14:paraId="1FBD8429" w14:textId="77777777" w:rsidR="00A71F86" w:rsidRPr="00F92A82" w:rsidRDefault="00A71F86" w:rsidP="00A71F86">
      <w:pPr>
        <w:autoSpaceDE w:val="0"/>
        <w:autoSpaceDN w:val="0"/>
        <w:adjustRightInd w:val="0"/>
        <w:spacing w:after="0" w:line="240" w:lineRule="auto"/>
        <w:ind w:left="1416" w:firstLine="4"/>
        <w:jc w:val="both"/>
        <w:rPr>
          <w:rFonts w:ascii="Times New Roman" w:eastAsia="Calibri" w:hAnsi="Times New Roman" w:cs="Times New Roman"/>
          <w:sz w:val="16"/>
          <w:szCs w:val="16"/>
        </w:rPr>
      </w:pPr>
    </w:p>
    <w:p w14:paraId="4483EE2A" w14:textId="77777777" w:rsidR="007B4B1D" w:rsidRPr="00F92A82" w:rsidRDefault="00A71F86" w:rsidP="007B4B1D">
      <w:pPr>
        <w:autoSpaceDE w:val="0"/>
        <w:autoSpaceDN w:val="0"/>
        <w:adjustRightInd w:val="0"/>
        <w:spacing w:after="0" w:line="240" w:lineRule="auto"/>
        <w:ind w:left="1416" w:hanging="1416"/>
        <w:jc w:val="both"/>
        <w:rPr>
          <w:rFonts w:ascii="Times New Roman" w:eastAsia="Calibri" w:hAnsi="Times New Roman" w:cs="Times New Roman"/>
          <w:sz w:val="28"/>
          <w:szCs w:val="28"/>
        </w:rPr>
      </w:pPr>
      <w:r w:rsidRPr="00C95BA4">
        <w:rPr>
          <w:rFonts w:ascii="Times New Roman" w:eastAsia="SimSun" w:hAnsi="Times New Roman" w:cs="Times New Roman"/>
          <w:lang w:eastAsia="ar-SA"/>
        </w:rPr>
        <w:t>принятого</w:t>
      </w:r>
      <w:r w:rsidRPr="00F92A82">
        <w:rPr>
          <w:rFonts w:ascii="Times New Roman" w:eastAsia="Calibri" w:hAnsi="Times New Roman" w:cs="Times New Roman"/>
          <w:sz w:val="28"/>
          <w:szCs w:val="28"/>
        </w:rPr>
        <w:t xml:space="preserve"> </w:t>
      </w:r>
      <w:r w:rsidR="007B4B1D" w:rsidRPr="00D11863">
        <w:rPr>
          <w:rFonts w:ascii="Times New Roman" w:eastAsia="Calibri" w:hAnsi="Times New Roman" w:cs="Times New Roman"/>
          <w:sz w:val="28"/>
          <w:szCs w:val="28"/>
          <w:highlight w:val="lightGray"/>
        </w:rPr>
        <w:t>__________________________ _____ ______________</w:t>
      </w:r>
      <w:r w:rsidR="007B4B1D" w:rsidRPr="00F92A82">
        <w:rPr>
          <w:rFonts w:ascii="Times New Roman" w:eastAsia="Calibri" w:hAnsi="Times New Roman" w:cs="Times New Roman"/>
          <w:sz w:val="28"/>
          <w:szCs w:val="28"/>
        </w:rPr>
        <w:t xml:space="preserve"> </w:t>
      </w:r>
      <w:r w:rsidR="007B4B1D" w:rsidRPr="00C95BA4">
        <w:rPr>
          <w:rFonts w:ascii="Times New Roman" w:eastAsia="SimSun" w:hAnsi="Times New Roman" w:cs="Times New Roman"/>
          <w:lang w:eastAsia="ar-SA"/>
        </w:rPr>
        <w:t>20</w:t>
      </w:r>
      <w:r w:rsidR="007B4B1D" w:rsidRPr="00D11863">
        <w:rPr>
          <w:rFonts w:ascii="Times New Roman" w:eastAsia="SimSun" w:hAnsi="Times New Roman" w:cs="Times New Roman"/>
          <w:highlight w:val="lightGray"/>
          <w:lang w:eastAsia="ar-SA"/>
        </w:rPr>
        <w:t>__</w:t>
      </w:r>
      <w:r w:rsidR="007B4B1D" w:rsidRPr="00C95BA4">
        <w:rPr>
          <w:rFonts w:ascii="Times New Roman" w:eastAsia="SimSun" w:hAnsi="Times New Roman" w:cs="Times New Roman"/>
          <w:lang w:eastAsia="ar-SA"/>
        </w:rPr>
        <w:t xml:space="preserve"> года</w:t>
      </w:r>
      <w:r w:rsidR="007B4B1D" w:rsidRPr="00F92A82">
        <w:rPr>
          <w:rFonts w:ascii="Times New Roman" w:eastAsia="Calibri" w:hAnsi="Times New Roman" w:cs="Times New Roman"/>
          <w:sz w:val="28"/>
          <w:szCs w:val="28"/>
        </w:rPr>
        <w:t>,</w:t>
      </w:r>
    </w:p>
    <w:p w14:paraId="14548FDC" w14:textId="554C37F4" w:rsidR="007B4B1D" w:rsidRDefault="007B4B1D" w:rsidP="00727EF7">
      <w:pPr>
        <w:autoSpaceDE w:val="0"/>
        <w:autoSpaceDN w:val="0"/>
        <w:adjustRightInd w:val="0"/>
        <w:spacing w:after="0" w:line="240" w:lineRule="auto"/>
        <w:ind w:left="3402" w:right="2834" w:hanging="1134"/>
        <w:jc w:val="center"/>
        <w:rPr>
          <w:rFonts w:ascii="Times New Roman" w:eastAsia="SimSun" w:hAnsi="Times New Roman" w:cs="Times New Roman"/>
          <w:sz w:val="18"/>
          <w:szCs w:val="18"/>
          <w:lang w:eastAsia="ar-SA"/>
        </w:rPr>
      </w:pPr>
      <w:r w:rsidRPr="00C95BA4">
        <w:rPr>
          <w:rFonts w:ascii="Times New Roman" w:eastAsia="SimSun" w:hAnsi="Times New Roman" w:cs="Times New Roman"/>
          <w:sz w:val="18"/>
          <w:szCs w:val="18"/>
          <w:lang w:eastAsia="ar-SA"/>
        </w:rPr>
        <w:t>(указывается орган управления эмитента, принявший</w:t>
      </w:r>
    </w:p>
    <w:p w14:paraId="0B1FB328" w14:textId="680B6B9F" w:rsidR="007B4B1D" w:rsidRPr="00C95BA4" w:rsidRDefault="007B4B1D" w:rsidP="00727EF7">
      <w:pPr>
        <w:autoSpaceDE w:val="0"/>
        <w:autoSpaceDN w:val="0"/>
        <w:adjustRightInd w:val="0"/>
        <w:spacing w:after="0" w:line="240" w:lineRule="auto"/>
        <w:ind w:left="3402" w:right="2834" w:hanging="1134"/>
        <w:jc w:val="center"/>
        <w:rPr>
          <w:rFonts w:ascii="Times New Roman" w:eastAsia="SimSun" w:hAnsi="Times New Roman" w:cs="Times New Roman"/>
          <w:sz w:val="18"/>
          <w:szCs w:val="18"/>
          <w:lang w:eastAsia="ar-SA"/>
        </w:rPr>
      </w:pPr>
      <w:r w:rsidRPr="00C95BA4">
        <w:rPr>
          <w:rFonts w:ascii="Times New Roman" w:eastAsia="SimSun" w:hAnsi="Times New Roman" w:cs="Times New Roman"/>
          <w:sz w:val="18"/>
          <w:szCs w:val="18"/>
          <w:lang w:eastAsia="ar-SA"/>
        </w:rPr>
        <w:t>решение о размещении ценных бумаг)</w:t>
      </w:r>
    </w:p>
    <w:p w14:paraId="5A28BCE7" w14:textId="77777777" w:rsidR="00A71F86" w:rsidRPr="00C95BA4" w:rsidRDefault="00A71F86" w:rsidP="00FA1DEF">
      <w:pPr>
        <w:autoSpaceDE w:val="0"/>
        <w:autoSpaceDN w:val="0"/>
        <w:adjustRightInd w:val="0"/>
        <w:spacing w:after="0" w:line="240" w:lineRule="auto"/>
        <w:jc w:val="both"/>
        <w:rPr>
          <w:rFonts w:ascii="Times New Roman" w:eastAsia="SimSun" w:hAnsi="Times New Roman" w:cs="Times New Roman"/>
          <w:sz w:val="18"/>
          <w:szCs w:val="18"/>
          <w:lang w:eastAsia="ar-SA"/>
        </w:rPr>
      </w:pPr>
    </w:p>
    <w:p w14:paraId="67E3CCAC" w14:textId="77777777" w:rsidR="00A71F86" w:rsidRPr="00F92A82" w:rsidRDefault="00A71F86" w:rsidP="00A71F86">
      <w:pPr>
        <w:autoSpaceDE w:val="0"/>
        <w:autoSpaceDN w:val="0"/>
        <w:adjustRightInd w:val="0"/>
        <w:spacing w:after="0" w:line="240" w:lineRule="auto"/>
        <w:ind w:left="1416" w:firstLine="2"/>
        <w:jc w:val="both"/>
        <w:rPr>
          <w:rFonts w:ascii="Times New Roman" w:eastAsia="Calibri" w:hAnsi="Times New Roman" w:cs="Times New Roman"/>
          <w:sz w:val="20"/>
          <w:szCs w:val="20"/>
        </w:rPr>
      </w:pPr>
    </w:p>
    <w:p w14:paraId="292FCBC3" w14:textId="77777777" w:rsidR="007B4B1D" w:rsidRPr="00F92A82" w:rsidRDefault="007B4B1D" w:rsidP="007B4B1D">
      <w:pPr>
        <w:autoSpaceDE w:val="0"/>
        <w:autoSpaceDN w:val="0"/>
        <w:adjustRightInd w:val="0"/>
        <w:spacing w:line="240" w:lineRule="auto"/>
        <w:jc w:val="both"/>
        <w:rPr>
          <w:rFonts w:ascii="Times New Roman" w:eastAsia="Calibri" w:hAnsi="Times New Roman" w:cs="Times New Roman"/>
          <w:sz w:val="28"/>
          <w:szCs w:val="28"/>
        </w:rPr>
      </w:pPr>
      <w:r w:rsidRPr="00C95BA4">
        <w:rPr>
          <w:rFonts w:ascii="Times New Roman" w:eastAsia="SimSun" w:hAnsi="Times New Roman" w:cs="Times New Roman"/>
          <w:lang w:eastAsia="ar-SA"/>
        </w:rPr>
        <w:t>протокол от</w:t>
      </w:r>
      <w:r w:rsidRPr="00F92A82">
        <w:rPr>
          <w:rFonts w:ascii="Times New Roman" w:eastAsia="Calibri" w:hAnsi="Times New Roman" w:cs="Times New Roman"/>
          <w:sz w:val="28"/>
          <w:szCs w:val="28"/>
        </w:rPr>
        <w:t xml:space="preserve"> </w:t>
      </w:r>
      <w:r w:rsidRPr="00D11863">
        <w:rPr>
          <w:rFonts w:ascii="Times New Roman" w:eastAsia="Calibri" w:hAnsi="Times New Roman" w:cs="Times New Roman"/>
          <w:sz w:val="28"/>
          <w:szCs w:val="28"/>
          <w:highlight w:val="lightGray"/>
        </w:rPr>
        <w:t>___ ___________</w:t>
      </w:r>
      <w:r w:rsidRPr="00F92A82">
        <w:rPr>
          <w:rFonts w:ascii="Times New Roman" w:eastAsia="Calibri" w:hAnsi="Times New Roman" w:cs="Times New Roman"/>
          <w:sz w:val="28"/>
          <w:szCs w:val="28"/>
        </w:rPr>
        <w:t xml:space="preserve"> </w:t>
      </w:r>
      <w:r w:rsidRPr="00C95BA4">
        <w:rPr>
          <w:rFonts w:ascii="Times New Roman" w:eastAsia="SimSun" w:hAnsi="Times New Roman" w:cs="Times New Roman"/>
          <w:lang w:eastAsia="ar-SA"/>
        </w:rPr>
        <w:t>20</w:t>
      </w:r>
      <w:r w:rsidRPr="00D11863">
        <w:rPr>
          <w:rFonts w:ascii="Times New Roman" w:eastAsia="SimSun" w:hAnsi="Times New Roman" w:cs="Times New Roman"/>
          <w:highlight w:val="lightGray"/>
          <w:lang w:eastAsia="ar-SA"/>
        </w:rPr>
        <w:t>__</w:t>
      </w:r>
      <w:r w:rsidRPr="00C95BA4">
        <w:rPr>
          <w:rFonts w:ascii="Times New Roman" w:eastAsia="SimSun" w:hAnsi="Times New Roman" w:cs="Times New Roman"/>
          <w:lang w:eastAsia="ar-SA"/>
        </w:rPr>
        <w:t xml:space="preserve"> года №</w:t>
      </w:r>
      <w:r w:rsidRPr="00F92A82">
        <w:rPr>
          <w:rFonts w:ascii="Times New Roman" w:eastAsia="Calibri" w:hAnsi="Times New Roman" w:cs="Times New Roman"/>
          <w:sz w:val="28"/>
          <w:szCs w:val="28"/>
        </w:rPr>
        <w:t xml:space="preserve"> </w:t>
      </w:r>
      <w:r w:rsidRPr="00D11863">
        <w:rPr>
          <w:rFonts w:ascii="Times New Roman" w:eastAsia="Calibri" w:hAnsi="Times New Roman" w:cs="Times New Roman"/>
          <w:sz w:val="28"/>
          <w:szCs w:val="28"/>
          <w:highlight w:val="lightGray"/>
        </w:rPr>
        <w:t>________</w:t>
      </w:r>
      <w:r w:rsidRPr="00F92A82">
        <w:rPr>
          <w:rFonts w:ascii="Times New Roman" w:eastAsia="Calibri" w:hAnsi="Times New Roman" w:cs="Times New Roman"/>
          <w:sz w:val="28"/>
          <w:szCs w:val="28"/>
        </w:rPr>
        <w:t>.</w:t>
      </w:r>
    </w:p>
    <w:p w14:paraId="29A8B32F" w14:textId="7BE2A311" w:rsidR="00C95BA4" w:rsidRDefault="00C95BA4" w:rsidP="00510322">
      <w:pPr>
        <w:autoSpaceDE w:val="0"/>
        <w:autoSpaceDN w:val="0"/>
        <w:adjustRightInd w:val="0"/>
        <w:spacing w:after="0" w:line="360" w:lineRule="auto"/>
        <w:rPr>
          <w:rFonts w:ascii="Times New Roman" w:hAnsi="Times New Roman" w:cs="Times New Roman"/>
          <w:sz w:val="28"/>
          <w:szCs w:val="28"/>
        </w:rPr>
      </w:pPr>
      <w:r w:rsidRPr="002522E8">
        <w:rPr>
          <w:rFonts w:ascii="Times New Roman" w:hAnsi="Times New Roman" w:cs="Times New Roman"/>
        </w:rPr>
        <w:t xml:space="preserve">Место нахождения эмитента (в соответствии с его уставом): </w:t>
      </w:r>
      <w:r w:rsidR="007B4B1D" w:rsidRPr="007B4B1D">
        <w:rPr>
          <w:rFonts w:ascii="Times New Roman" w:hAnsi="Times New Roman" w:cs="Times New Roman"/>
          <w:shd w:val="clear" w:color="auto" w:fill="D9D9D9" w:themeFill="background1" w:themeFillShade="D9"/>
        </w:rPr>
        <w:t>_______________________________</w:t>
      </w:r>
      <w:r w:rsidR="008C0C49">
        <w:rPr>
          <w:rFonts w:ascii="Times New Roman" w:hAnsi="Times New Roman"/>
        </w:rPr>
        <w:t>.</w:t>
      </w:r>
    </w:p>
    <w:tbl>
      <w:tblPr>
        <w:tblW w:w="9885" w:type="dxa"/>
        <w:tblLayout w:type="fixed"/>
        <w:tblCellMar>
          <w:left w:w="28" w:type="dxa"/>
          <w:right w:w="28" w:type="dxa"/>
        </w:tblCellMar>
        <w:tblLook w:val="0000" w:firstRow="0" w:lastRow="0" w:firstColumn="0" w:lastColumn="0" w:noHBand="0" w:noVBand="0"/>
      </w:tblPr>
      <w:tblGrid>
        <w:gridCol w:w="170"/>
        <w:gridCol w:w="170"/>
        <w:gridCol w:w="364"/>
        <w:gridCol w:w="288"/>
        <w:gridCol w:w="1361"/>
        <w:gridCol w:w="397"/>
        <w:gridCol w:w="369"/>
        <w:gridCol w:w="2438"/>
        <w:gridCol w:w="1531"/>
        <w:gridCol w:w="170"/>
        <w:gridCol w:w="2551"/>
        <w:gridCol w:w="76"/>
      </w:tblGrid>
      <w:tr w:rsidR="00FA1DEF" w:rsidRPr="00FA1DEF" w14:paraId="330E4AFE" w14:textId="77777777" w:rsidTr="003D178F">
        <w:tc>
          <w:tcPr>
            <w:tcW w:w="9885" w:type="dxa"/>
            <w:gridSpan w:val="12"/>
            <w:tcBorders>
              <w:top w:val="single" w:sz="4" w:space="0" w:color="auto"/>
              <w:left w:val="single" w:sz="4" w:space="0" w:color="auto"/>
              <w:bottom w:val="nil"/>
              <w:right w:val="single" w:sz="4" w:space="0" w:color="auto"/>
            </w:tcBorders>
            <w:vAlign w:val="bottom"/>
          </w:tcPr>
          <w:p w14:paraId="47EEE685" w14:textId="77777777" w:rsidR="00FA1DEF" w:rsidRPr="00FA1DEF" w:rsidRDefault="00FA1DEF" w:rsidP="00D67280">
            <w:pPr>
              <w:rPr>
                <w:rFonts w:ascii="Times New Roman" w:hAnsi="Times New Roman" w:cs="Times New Roman"/>
              </w:rPr>
            </w:pPr>
          </w:p>
        </w:tc>
      </w:tr>
      <w:tr w:rsidR="00FA1DEF" w:rsidRPr="00FA1DEF" w14:paraId="44BBD850" w14:textId="77777777" w:rsidTr="007B4B1D">
        <w:tc>
          <w:tcPr>
            <w:tcW w:w="170" w:type="dxa"/>
            <w:tcBorders>
              <w:top w:val="nil"/>
              <w:left w:val="single" w:sz="4" w:space="0" w:color="auto"/>
              <w:bottom w:val="nil"/>
              <w:right w:val="nil"/>
            </w:tcBorders>
            <w:vAlign w:val="bottom"/>
          </w:tcPr>
          <w:p w14:paraId="465FC179" w14:textId="77777777" w:rsidR="00FA1DEF" w:rsidRPr="00FA1DEF" w:rsidRDefault="00FA1DEF" w:rsidP="00D67280">
            <w:pPr>
              <w:rPr>
                <w:rFonts w:ascii="Times New Roman" w:hAnsi="Times New Roman" w:cs="Times New Roman"/>
              </w:rPr>
            </w:pPr>
          </w:p>
        </w:tc>
        <w:tc>
          <w:tcPr>
            <w:tcW w:w="5387" w:type="dxa"/>
            <w:gridSpan w:val="7"/>
            <w:tcBorders>
              <w:top w:val="nil"/>
              <w:left w:val="nil"/>
              <w:bottom w:val="single" w:sz="4" w:space="0" w:color="auto"/>
              <w:right w:val="nil"/>
            </w:tcBorders>
            <w:vAlign w:val="bottom"/>
          </w:tcPr>
          <w:p w14:paraId="628E1892" w14:textId="77777777" w:rsidR="00FA1DEF" w:rsidRPr="00BE261D" w:rsidRDefault="00FA1DEF" w:rsidP="00D67280">
            <w:pPr>
              <w:rPr>
                <w:rFonts w:ascii="Times New Roman" w:hAnsi="Times New Roman" w:cs="Times New Roman"/>
                <w:b/>
              </w:rPr>
            </w:pPr>
          </w:p>
        </w:tc>
        <w:tc>
          <w:tcPr>
            <w:tcW w:w="1531" w:type="dxa"/>
            <w:tcBorders>
              <w:top w:val="nil"/>
              <w:left w:val="nil"/>
              <w:bottom w:val="single" w:sz="4" w:space="0" w:color="auto"/>
              <w:right w:val="nil"/>
            </w:tcBorders>
            <w:vAlign w:val="bottom"/>
          </w:tcPr>
          <w:p w14:paraId="00517C2C" w14:textId="77777777" w:rsidR="00FA1DEF" w:rsidRPr="00BE261D" w:rsidRDefault="00FA1DEF" w:rsidP="00D67280">
            <w:pPr>
              <w:jc w:val="center"/>
              <w:rPr>
                <w:rFonts w:ascii="Times New Roman" w:hAnsi="Times New Roman" w:cs="Times New Roman"/>
                <w:b/>
              </w:rPr>
            </w:pPr>
          </w:p>
        </w:tc>
        <w:tc>
          <w:tcPr>
            <w:tcW w:w="170" w:type="dxa"/>
            <w:tcBorders>
              <w:top w:val="nil"/>
              <w:left w:val="nil"/>
              <w:bottom w:val="nil"/>
              <w:right w:val="nil"/>
            </w:tcBorders>
            <w:vAlign w:val="bottom"/>
          </w:tcPr>
          <w:p w14:paraId="5115635F" w14:textId="77777777" w:rsidR="00FA1DEF" w:rsidRPr="00BE261D" w:rsidRDefault="00FA1DEF" w:rsidP="00D67280">
            <w:pPr>
              <w:rPr>
                <w:rFonts w:ascii="Times New Roman" w:hAnsi="Times New Roman" w:cs="Times New Roman"/>
                <w:b/>
              </w:rPr>
            </w:pPr>
          </w:p>
        </w:tc>
        <w:tc>
          <w:tcPr>
            <w:tcW w:w="2551" w:type="dxa"/>
            <w:tcBorders>
              <w:top w:val="nil"/>
              <w:left w:val="nil"/>
              <w:bottom w:val="single" w:sz="4" w:space="0" w:color="auto"/>
              <w:right w:val="nil"/>
            </w:tcBorders>
            <w:vAlign w:val="bottom"/>
          </w:tcPr>
          <w:p w14:paraId="3C9226FA" w14:textId="77777777" w:rsidR="00FA1DEF" w:rsidRPr="00BE261D" w:rsidRDefault="00FA1DEF" w:rsidP="00D67280">
            <w:pPr>
              <w:jc w:val="center"/>
              <w:rPr>
                <w:rFonts w:ascii="Times New Roman" w:hAnsi="Times New Roman" w:cs="Times New Roman"/>
                <w:b/>
              </w:rPr>
            </w:pPr>
          </w:p>
        </w:tc>
        <w:tc>
          <w:tcPr>
            <w:tcW w:w="76" w:type="dxa"/>
            <w:tcBorders>
              <w:top w:val="nil"/>
              <w:left w:val="nil"/>
              <w:bottom w:val="nil"/>
              <w:right w:val="single" w:sz="4" w:space="0" w:color="auto"/>
            </w:tcBorders>
            <w:vAlign w:val="bottom"/>
          </w:tcPr>
          <w:p w14:paraId="4DEE2986" w14:textId="77777777" w:rsidR="00FA1DEF" w:rsidRPr="00FA1DEF" w:rsidRDefault="00FA1DEF" w:rsidP="00D67280">
            <w:pPr>
              <w:rPr>
                <w:rFonts w:ascii="Times New Roman" w:hAnsi="Times New Roman" w:cs="Times New Roman"/>
              </w:rPr>
            </w:pPr>
          </w:p>
        </w:tc>
      </w:tr>
      <w:tr w:rsidR="00FA1DEF" w:rsidRPr="00FA1DEF" w14:paraId="50F6F50A" w14:textId="77777777" w:rsidTr="003D178F">
        <w:tc>
          <w:tcPr>
            <w:tcW w:w="170" w:type="dxa"/>
            <w:tcBorders>
              <w:top w:val="nil"/>
              <w:left w:val="single" w:sz="4" w:space="0" w:color="auto"/>
              <w:bottom w:val="nil"/>
              <w:right w:val="nil"/>
            </w:tcBorders>
          </w:tcPr>
          <w:p w14:paraId="75665EB5" w14:textId="77777777" w:rsidR="00FA1DEF" w:rsidRPr="00FA1DEF" w:rsidRDefault="00FA1DEF" w:rsidP="00D67280">
            <w:pPr>
              <w:rPr>
                <w:rFonts w:ascii="Times New Roman" w:hAnsi="Times New Roman" w:cs="Times New Roman"/>
              </w:rPr>
            </w:pPr>
          </w:p>
        </w:tc>
        <w:tc>
          <w:tcPr>
            <w:tcW w:w="5387" w:type="dxa"/>
            <w:gridSpan w:val="7"/>
            <w:tcBorders>
              <w:top w:val="nil"/>
              <w:left w:val="nil"/>
              <w:bottom w:val="nil"/>
              <w:right w:val="nil"/>
            </w:tcBorders>
          </w:tcPr>
          <w:p w14:paraId="734C4A4D" w14:textId="77777777" w:rsidR="00FA1DEF" w:rsidRPr="00FA1DEF" w:rsidRDefault="00F37C71" w:rsidP="00D67280">
            <w:pPr>
              <w:rPr>
                <w:rFonts w:ascii="Times New Roman" w:hAnsi="Times New Roman" w:cs="Times New Roman"/>
                <w:sz w:val="18"/>
                <w:szCs w:val="18"/>
                <w:highlight w:val="yellow"/>
              </w:rPr>
            </w:pPr>
            <w:r w:rsidRPr="00F37C71">
              <w:rPr>
                <w:rFonts w:ascii="Times New Roman" w:hAnsi="Times New Roman" w:cs="Times New Roman"/>
                <w:sz w:val="18"/>
                <w:szCs w:val="18"/>
              </w:rPr>
              <w:t>Наименование должности лица, занимающего должность (осуществляющего функции) единоличного исполнительного органа эмитента, или уполномоченного им должностного лица эмитента, подписавшего настоящее решение о выпуске; наименование и реквизиты документа, на основании которого лицу предоставлено право подписывать настоящее решение о выпуске</w:t>
            </w:r>
          </w:p>
        </w:tc>
        <w:tc>
          <w:tcPr>
            <w:tcW w:w="1531" w:type="dxa"/>
            <w:tcBorders>
              <w:top w:val="nil"/>
              <w:left w:val="nil"/>
              <w:bottom w:val="nil"/>
              <w:right w:val="nil"/>
            </w:tcBorders>
          </w:tcPr>
          <w:p w14:paraId="50CB5240" w14:textId="77777777" w:rsidR="00FA1DEF" w:rsidRPr="00FA1DEF" w:rsidRDefault="007B4B1D" w:rsidP="00D67280">
            <w:pPr>
              <w:jc w:val="center"/>
              <w:rPr>
                <w:rFonts w:ascii="Times New Roman" w:hAnsi="Times New Roman" w:cs="Times New Roman"/>
                <w:sz w:val="18"/>
                <w:szCs w:val="18"/>
              </w:rPr>
            </w:pPr>
            <w:commentRangeStart w:id="2"/>
            <w:r>
              <w:rPr>
                <w:rFonts w:ascii="Times New Roman" w:hAnsi="Times New Roman" w:cs="Times New Roman"/>
                <w:sz w:val="18"/>
                <w:szCs w:val="18"/>
              </w:rPr>
              <w:t>(</w:t>
            </w:r>
            <w:r w:rsidR="00FA1DEF" w:rsidRPr="00FA1DEF">
              <w:rPr>
                <w:rFonts w:ascii="Times New Roman" w:hAnsi="Times New Roman" w:cs="Times New Roman"/>
                <w:sz w:val="18"/>
                <w:szCs w:val="18"/>
              </w:rPr>
              <w:t>подпись</w:t>
            </w:r>
            <w:r>
              <w:rPr>
                <w:rFonts w:ascii="Times New Roman" w:hAnsi="Times New Roman" w:cs="Times New Roman"/>
                <w:sz w:val="18"/>
                <w:szCs w:val="18"/>
              </w:rPr>
              <w:t>)</w:t>
            </w:r>
            <w:commentRangeEnd w:id="2"/>
            <w:r w:rsidR="00C23270">
              <w:rPr>
                <w:rStyle w:val="ad"/>
              </w:rPr>
              <w:commentReference w:id="2"/>
            </w:r>
          </w:p>
        </w:tc>
        <w:tc>
          <w:tcPr>
            <w:tcW w:w="170" w:type="dxa"/>
            <w:tcBorders>
              <w:top w:val="nil"/>
              <w:left w:val="nil"/>
              <w:bottom w:val="nil"/>
              <w:right w:val="nil"/>
            </w:tcBorders>
          </w:tcPr>
          <w:p w14:paraId="231F38D8" w14:textId="77777777" w:rsidR="00FA1DEF" w:rsidRPr="00FA1DEF" w:rsidRDefault="00FA1DEF" w:rsidP="00D67280">
            <w:pPr>
              <w:rPr>
                <w:rFonts w:ascii="Times New Roman" w:hAnsi="Times New Roman" w:cs="Times New Roman"/>
                <w:sz w:val="18"/>
                <w:szCs w:val="18"/>
              </w:rPr>
            </w:pPr>
          </w:p>
        </w:tc>
        <w:tc>
          <w:tcPr>
            <w:tcW w:w="2551" w:type="dxa"/>
            <w:tcBorders>
              <w:top w:val="nil"/>
              <w:left w:val="nil"/>
              <w:bottom w:val="nil"/>
              <w:right w:val="nil"/>
            </w:tcBorders>
          </w:tcPr>
          <w:p w14:paraId="7FD476E7" w14:textId="77777777" w:rsidR="00FA1DEF" w:rsidRPr="00FA1DEF" w:rsidRDefault="00F37C71" w:rsidP="00D67280">
            <w:pPr>
              <w:jc w:val="center"/>
              <w:rPr>
                <w:rFonts w:ascii="Times New Roman" w:hAnsi="Times New Roman" w:cs="Times New Roman"/>
                <w:sz w:val="18"/>
                <w:szCs w:val="18"/>
              </w:rPr>
            </w:pPr>
            <w:r w:rsidRPr="00F37C71">
              <w:rPr>
                <w:rFonts w:ascii="Times New Roman" w:hAnsi="Times New Roman" w:cs="Times New Roman"/>
                <w:sz w:val="18"/>
                <w:szCs w:val="18"/>
              </w:rPr>
              <w:t>(инициалы, фамилия)</w:t>
            </w:r>
          </w:p>
        </w:tc>
        <w:tc>
          <w:tcPr>
            <w:tcW w:w="76" w:type="dxa"/>
            <w:tcBorders>
              <w:top w:val="nil"/>
              <w:left w:val="nil"/>
              <w:bottom w:val="nil"/>
              <w:right w:val="single" w:sz="4" w:space="0" w:color="auto"/>
            </w:tcBorders>
          </w:tcPr>
          <w:p w14:paraId="14E28437" w14:textId="77777777" w:rsidR="00FA1DEF" w:rsidRPr="00FA1DEF" w:rsidRDefault="00FA1DEF" w:rsidP="00D67280">
            <w:pPr>
              <w:rPr>
                <w:rFonts w:ascii="Times New Roman" w:hAnsi="Times New Roman" w:cs="Times New Roman"/>
              </w:rPr>
            </w:pPr>
          </w:p>
        </w:tc>
      </w:tr>
      <w:tr w:rsidR="00FA1DEF" w:rsidRPr="00FA1DEF" w14:paraId="27E5C81B" w14:textId="77777777" w:rsidTr="003D178F">
        <w:trPr>
          <w:cantSplit/>
        </w:trPr>
        <w:tc>
          <w:tcPr>
            <w:tcW w:w="170" w:type="dxa"/>
            <w:tcBorders>
              <w:top w:val="nil"/>
              <w:left w:val="single" w:sz="4" w:space="0" w:color="auto"/>
              <w:bottom w:val="nil"/>
              <w:right w:val="nil"/>
            </w:tcBorders>
            <w:vAlign w:val="bottom"/>
          </w:tcPr>
          <w:p w14:paraId="2D237047" w14:textId="77777777" w:rsidR="00FA1DEF" w:rsidRPr="00FA1DEF" w:rsidRDefault="00FA1DEF" w:rsidP="00D67280">
            <w:pPr>
              <w:rPr>
                <w:rFonts w:ascii="Times New Roman" w:hAnsi="Times New Roman" w:cs="Times New Roman"/>
              </w:rPr>
            </w:pPr>
            <w:commentRangeStart w:id="3"/>
          </w:p>
        </w:tc>
        <w:tc>
          <w:tcPr>
            <w:tcW w:w="170" w:type="dxa"/>
            <w:tcBorders>
              <w:top w:val="nil"/>
              <w:left w:val="nil"/>
              <w:bottom w:val="nil"/>
              <w:right w:val="nil"/>
            </w:tcBorders>
            <w:vAlign w:val="bottom"/>
          </w:tcPr>
          <w:p w14:paraId="43971FFF" w14:textId="77777777" w:rsidR="00FA1DEF" w:rsidRPr="00FA1DEF" w:rsidRDefault="00FA1DEF" w:rsidP="00D67280">
            <w:pPr>
              <w:jc w:val="right"/>
              <w:rPr>
                <w:rFonts w:ascii="Times New Roman" w:hAnsi="Times New Roman" w:cs="Times New Roman"/>
              </w:rPr>
            </w:pPr>
            <w:r w:rsidRPr="00FA1DEF">
              <w:rPr>
                <w:rFonts w:ascii="Times New Roman" w:hAnsi="Times New Roman" w:cs="Times New Roman"/>
              </w:rPr>
              <w:t>“</w:t>
            </w:r>
          </w:p>
        </w:tc>
        <w:tc>
          <w:tcPr>
            <w:tcW w:w="364" w:type="dxa"/>
            <w:tcBorders>
              <w:top w:val="nil"/>
              <w:left w:val="nil"/>
              <w:bottom w:val="single" w:sz="4" w:space="0" w:color="auto"/>
              <w:right w:val="nil"/>
            </w:tcBorders>
            <w:vAlign w:val="bottom"/>
          </w:tcPr>
          <w:p w14:paraId="17B34910" w14:textId="77777777" w:rsidR="00FA1DEF" w:rsidRPr="00FA1DEF" w:rsidRDefault="00FA1DEF" w:rsidP="00D67280">
            <w:pPr>
              <w:jc w:val="center"/>
              <w:rPr>
                <w:rFonts w:ascii="Times New Roman" w:hAnsi="Times New Roman" w:cs="Times New Roman"/>
                <w:lang w:val="en-US"/>
              </w:rPr>
            </w:pPr>
          </w:p>
        </w:tc>
        <w:tc>
          <w:tcPr>
            <w:tcW w:w="288" w:type="dxa"/>
            <w:tcBorders>
              <w:top w:val="nil"/>
              <w:left w:val="nil"/>
              <w:bottom w:val="nil"/>
              <w:right w:val="nil"/>
            </w:tcBorders>
            <w:vAlign w:val="bottom"/>
          </w:tcPr>
          <w:p w14:paraId="5406B2F8" w14:textId="77777777" w:rsidR="00FA1DEF" w:rsidRPr="00FA1DEF" w:rsidRDefault="00FA1DEF" w:rsidP="00D67280">
            <w:pPr>
              <w:rPr>
                <w:rFonts w:ascii="Times New Roman" w:hAnsi="Times New Roman" w:cs="Times New Roman"/>
              </w:rPr>
            </w:pPr>
            <w:r w:rsidRPr="00FA1DEF">
              <w:rPr>
                <w:rFonts w:ascii="Times New Roman" w:hAnsi="Times New Roman" w:cs="Times New Roman"/>
              </w:rPr>
              <w:t>”</w:t>
            </w:r>
          </w:p>
        </w:tc>
        <w:tc>
          <w:tcPr>
            <w:tcW w:w="1361" w:type="dxa"/>
            <w:tcBorders>
              <w:top w:val="nil"/>
              <w:left w:val="nil"/>
              <w:bottom w:val="single" w:sz="4" w:space="0" w:color="auto"/>
              <w:right w:val="nil"/>
            </w:tcBorders>
            <w:vAlign w:val="bottom"/>
          </w:tcPr>
          <w:p w14:paraId="200CAADD" w14:textId="77777777" w:rsidR="00FA1DEF" w:rsidRPr="00FA1DEF" w:rsidRDefault="00FA1DEF" w:rsidP="00FA1DEF">
            <w:pPr>
              <w:spacing w:after="0" w:line="240" w:lineRule="auto"/>
              <w:jc w:val="center"/>
              <w:rPr>
                <w:rFonts w:ascii="Times New Roman" w:hAnsi="Times New Roman" w:cs="Times New Roman"/>
                <w:highlight w:val="yellow"/>
              </w:rPr>
            </w:pPr>
          </w:p>
        </w:tc>
        <w:tc>
          <w:tcPr>
            <w:tcW w:w="397" w:type="dxa"/>
            <w:tcBorders>
              <w:top w:val="nil"/>
              <w:left w:val="nil"/>
              <w:bottom w:val="nil"/>
              <w:right w:val="nil"/>
            </w:tcBorders>
            <w:vAlign w:val="bottom"/>
          </w:tcPr>
          <w:p w14:paraId="2103A0CD" w14:textId="77777777" w:rsidR="00FA1DEF" w:rsidRPr="00FA1DEF" w:rsidRDefault="00FA1DEF" w:rsidP="00D67280">
            <w:pPr>
              <w:jc w:val="right"/>
              <w:rPr>
                <w:rFonts w:ascii="Times New Roman" w:hAnsi="Times New Roman" w:cs="Times New Roman"/>
              </w:rPr>
            </w:pPr>
            <w:r w:rsidRPr="00FA1DEF">
              <w:rPr>
                <w:rFonts w:ascii="Times New Roman" w:hAnsi="Times New Roman" w:cs="Times New Roman"/>
              </w:rPr>
              <w:t>20</w:t>
            </w:r>
          </w:p>
        </w:tc>
        <w:tc>
          <w:tcPr>
            <w:tcW w:w="369" w:type="dxa"/>
            <w:tcBorders>
              <w:top w:val="nil"/>
              <w:left w:val="nil"/>
              <w:bottom w:val="single" w:sz="4" w:space="0" w:color="auto"/>
              <w:right w:val="nil"/>
            </w:tcBorders>
            <w:vAlign w:val="bottom"/>
          </w:tcPr>
          <w:p w14:paraId="233C9B03" w14:textId="77777777" w:rsidR="00FA1DEF" w:rsidRPr="00FA1DEF" w:rsidRDefault="00FA1DEF" w:rsidP="00D67280">
            <w:pPr>
              <w:rPr>
                <w:rFonts w:ascii="Times New Roman" w:hAnsi="Times New Roman" w:cs="Times New Roman"/>
              </w:rPr>
            </w:pPr>
          </w:p>
        </w:tc>
        <w:tc>
          <w:tcPr>
            <w:tcW w:w="2438" w:type="dxa"/>
            <w:tcBorders>
              <w:top w:val="nil"/>
              <w:left w:val="nil"/>
              <w:bottom w:val="nil"/>
              <w:right w:val="nil"/>
            </w:tcBorders>
            <w:vAlign w:val="bottom"/>
          </w:tcPr>
          <w:p w14:paraId="671380F4" w14:textId="77777777" w:rsidR="00FA1DEF" w:rsidRPr="00FA1DEF" w:rsidRDefault="00FA1DEF" w:rsidP="00D67280">
            <w:pPr>
              <w:ind w:left="57"/>
              <w:rPr>
                <w:rFonts w:ascii="Times New Roman" w:hAnsi="Times New Roman" w:cs="Times New Roman"/>
              </w:rPr>
            </w:pPr>
            <w:r w:rsidRPr="00FA1DEF">
              <w:rPr>
                <w:rFonts w:ascii="Times New Roman" w:hAnsi="Times New Roman" w:cs="Times New Roman"/>
              </w:rPr>
              <w:t>г.</w:t>
            </w:r>
            <w:commentRangeEnd w:id="3"/>
            <w:r w:rsidR="00C23270">
              <w:rPr>
                <w:rStyle w:val="ad"/>
              </w:rPr>
              <w:commentReference w:id="3"/>
            </w:r>
          </w:p>
        </w:tc>
        <w:tc>
          <w:tcPr>
            <w:tcW w:w="4328" w:type="dxa"/>
            <w:gridSpan w:val="4"/>
            <w:tcBorders>
              <w:top w:val="nil"/>
              <w:left w:val="nil"/>
              <w:bottom w:val="nil"/>
              <w:right w:val="single" w:sz="4" w:space="0" w:color="auto"/>
            </w:tcBorders>
            <w:vAlign w:val="bottom"/>
          </w:tcPr>
          <w:p w14:paraId="7246F9B0" w14:textId="77777777" w:rsidR="00FA1DEF" w:rsidRPr="00FA1DEF" w:rsidRDefault="00FA1DEF" w:rsidP="00D67280">
            <w:pPr>
              <w:rPr>
                <w:rFonts w:ascii="Times New Roman" w:hAnsi="Times New Roman" w:cs="Times New Roman"/>
              </w:rPr>
            </w:pPr>
          </w:p>
        </w:tc>
      </w:tr>
      <w:tr w:rsidR="00FA1DEF" w:rsidRPr="00FA1DEF" w14:paraId="1DA7610A" w14:textId="77777777" w:rsidTr="007B4B1D">
        <w:trPr>
          <w:trHeight w:val="70"/>
        </w:trPr>
        <w:tc>
          <w:tcPr>
            <w:tcW w:w="9885" w:type="dxa"/>
            <w:gridSpan w:val="12"/>
            <w:tcBorders>
              <w:top w:val="nil"/>
              <w:left w:val="single" w:sz="4" w:space="0" w:color="auto"/>
              <w:bottom w:val="single" w:sz="4" w:space="0" w:color="auto"/>
              <w:right w:val="single" w:sz="4" w:space="0" w:color="auto"/>
            </w:tcBorders>
            <w:vAlign w:val="bottom"/>
          </w:tcPr>
          <w:p w14:paraId="353A6E54" w14:textId="77777777" w:rsidR="00FA1DEF" w:rsidRPr="00FA1DEF" w:rsidRDefault="00FA1DEF" w:rsidP="00D67280">
            <w:pPr>
              <w:rPr>
                <w:rFonts w:ascii="Times New Roman" w:hAnsi="Times New Roman" w:cs="Times New Roman"/>
              </w:rPr>
            </w:pPr>
          </w:p>
        </w:tc>
      </w:tr>
    </w:tbl>
    <w:p w14:paraId="39426BEA" w14:textId="77777777" w:rsidR="00FA1DEF" w:rsidRDefault="00FA1DEF" w:rsidP="00510322">
      <w:pPr>
        <w:autoSpaceDE w:val="0"/>
        <w:autoSpaceDN w:val="0"/>
        <w:adjustRightInd w:val="0"/>
        <w:spacing w:after="0" w:line="360" w:lineRule="auto"/>
        <w:rPr>
          <w:rFonts w:ascii="Times New Roman" w:hAnsi="Times New Roman" w:cs="Times New Roman"/>
          <w:sz w:val="28"/>
          <w:szCs w:val="28"/>
        </w:rPr>
      </w:pPr>
    </w:p>
    <w:p w14:paraId="4432BB16" w14:textId="055BBBA5" w:rsidR="00D11863" w:rsidRDefault="00D11863" w:rsidP="00750134">
      <w:pPr>
        <w:autoSpaceDE w:val="0"/>
        <w:autoSpaceDN w:val="0"/>
        <w:adjustRightInd w:val="0"/>
        <w:spacing w:after="0" w:line="360" w:lineRule="auto"/>
        <w:ind w:firstLine="709"/>
        <w:jc w:val="both"/>
        <w:rPr>
          <w:rFonts w:ascii="Times New Roman" w:eastAsia="Times New Roman" w:hAnsi="Times New Roman"/>
          <w:b/>
          <w:color w:val="000000"/>
          <w:lang w:eastAsia="ru-RU"/>
        </w:rPr>
      </w:pPr>
    </w:p>
    <w:p w14:paraId="2B3A59DF" w14:textId="77777777" w:rsidR="00727EF7" w:rsidRDefault="00727EF7" w:rsidP="00750134">
      <w:pPr>
        <w:autoSpaceDE w:val="0"/>
        <w:autoSpaceDN w:val="0"/>
        <w:adjustRightInd w:val="0"/>
        <w:spacing w:after="0" w:line="360" w:lineRule="auto"/>
        <w:ind w:firstLine="709"/>
        <w:jc w:val="both"/>
        <w:rPr>
          <w:rFonts w:ascii="Times New Roman" w:eastAsia="Times New Roman" w:hAnsi="Times New Roman"/>
          <w:b/>
          <w:color w:val="000000"/>
          <w:lang w:eastAsia="ru-RU"/>
        </w:rPr>
      </w:pPr>
    </w:p>
    <w:p w14:paraId="694014FB" w14:textId="77777777" w:rsidR="00D11863" w:rsidRPr="00027999" w:rsidRDefault="004D52AC" w:rsidP="00750134">
      <w:pPr>
        <w:autoSpaceDE w:val="0"/>
        <w:autoSpaceDN w:val="0"/>
        <w:adjustRightInd w:val="0"/>
        <w:spacing w:after="0" w:line="360" w:lineRule="auto"/>
        <w:ind w:firstLine="709"/>
        <w:jc w:val="both"/>
        <w:rPr>
          <w:rFonts w:ascii="Times New Roman" w:eastAsia="Times New Roman" w:hAnsi="Times New Roman"/>
          <w:b/>
          <w:color w:val="000000"/>
          <w:sz w:val="24"/>
          <w:szCs w:val="24"/>
          <w:lang w:eastAsia="ru-RU"/>
        </w:rPr>
      </w:pPr>
      <w:r w:rsidRPr="00027999">
        <w:rPr>
          <w:rFonts w:ascii="Times New Roman" w:eastAsia="Times New Roman" w:hAnsi="Times New Roman"/>
          <w:b/>
          <w:color w:val="000000"/>
          <w:sz w:val="24"/>
          <w:szCs w:val="24"/>
          <w:lang w:eastAsia="ru-RU"/>
        </w:rPr>
        <w:lastRenderedPageBreak/>
        <w:t>По тексту настоящего документа будут использоваться следующие термины:</w:t>
      </w:r>
    </w:p>
    <w:p w14:paraId="5A71C0CA" w14:textId="7461C015"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 xml:space="preserve">«Решение о выпуске», «Решение о выпуске коммерческих облигаций» </w:t>
      </w:r>
      <w:r w:rsidR="002B1C77" w:rsidRPr="00027999">
        <w:rPr>
          <w:rFonts w:ascii="Times New Roman" w:eastAsia="Times New Roman" w:hAnsi="Times New Roman"/>
          <w:color w:val="000000"/>
          <w:sz w:val="24"/>
          <w:szCs w:val="24"/>
          <w:lang w:eastAsia="ru-RU"/>
        </w:rPr>
        <w:t>–</w:t>
      </w:r>
      <w:r w:rsidRPr="00027999">
        <w:rPr>
          <w:rFonts w:ascii="Times New Roman" w:eastAsia="Times New Roman" w:hAnsi="Times New Roman"/>
          <w:b/>
          <w:color w:val="000000"/>
          <w:sz w:val="24"/>
          <w:szCs w:val="24"/>
          <w:lang w:eastAsia="ru-RU"/>
        </w:rPr>
        <w:t xml:space="preserve"> </w:t>
      </w:r>
      <w:r w:rsidRPr="00027999">
        <w:rPr>
          <w:rFonts w:ascii="Times New Roman" w:eastAsia="Times New Roman" w:hAnsi="Times New Roman"/>
          <w:color w:val="000000"/>
          <w:sz w:val="24"/>
          <w:szCs w:val="24"/>
          <w:lang w:eastAsia="ru-RU"/>
        </w:rPr>
        <w:t>решение о выпуске ценных бумаг, закрепляющее совокупность имущественных и неимущественных прав в отношении выпуска коммерческих облигаций</w:t>
      </w:r>
      <w:r w:rsidR="00342BDB">
        <w:rPr>
          <w:rFonts w:ascii="Times New Roman" w:eastAsia="Times New Roman" w:hAnsi="Times New Roman"/>
          <w:color w:val="000000"/>
          <w:sz w:val="24"/>
          <w:szCs w:val="24"/>
          <w:lang w:eastAsia="ru-RU"/>
        </w:rPr>
        <w:t>;</w:t>
      </w:r>
    </w:p>
    <w:p w14:paraId="58FDFCE4" w14:textId="6512CF93"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«Выпуск»</w:t>
      </w:r>
      <w:r w:rsidR="00F37C71" w:rsidRPr="00027999">
        <w:rPr>
          <w:rFonts w:ascii="Times New Roman" w:eastAsia="Times New Roman" w:hAnsi="Times New Roman"/>
          <w:b/>
          <w:color w:val="000000"/>
          <w:sz w:val="24"/>
          <w:szCs w:val="24"/>
          <w:lang w:eastAsia="ru-RU"/>
        </w:rPr>
        <w:t>, «Выпуск коммерческих облигаций»</w:t>
      </w:r>
      <w:r w:rsidRPr="00027999">
        <w:rPr>
          <w:rFonts w:ascii="Times New Roman" w:eastAsia="Times New Roman" w:hAnsi="Times New Roman"/>
          <w:color w:val="000000"/>
          <w:sz w:val="24"/>
          <w:szCs w:val="24"/>
          <w:lang w:eastAsia="ru-RU"/>
        </w:rPr>
        <w:t xml:space="preserve"> – данный выпуск коммерческих облигаций</w:t>
      </w:r>
      <w:r w:rsidR="00342BDB">
        <w:rPr>
          <w:rFonts w:ascii="Times New Roman" w:eastAsia="Times New Roman" w:hAnsi="Times New Roman"/>
          <w:color w:val="000000"/>
          <w:sz w:val="24"/>
          <w:szCs w:val="24"/>
          <w:lang w:eastAsia="ru-RU"/>
        </w:rPr>
        <w:t>;</w:t>
      </w:r>
    </w:p>
    <w:p w14:paraId="22DBAC2B" w14:textId="1DB2349D"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«Коммерческие облигации» («Коммерческая облигация»)</w:t>
      </w:r>
      <w:r w:rsidR="004C29DF" w:rsidRPr="00027999">
        <w:rPr>
          <w:rFonts w:ascii="Times New Roman" w:eastAsia="Times New Roman" w:hAnsi="Times New Roman"/>
          <w:b/>
          <w:color w:val="000000"/>
          <w:sz w:val="24"/>
          <w:szCs w:val="24"/>
          <w:lang w:eastAsia="ru-RU"/>
        </w:rPr>
        <w:t>, «Коммерческие облигации выпуска» («Коммерческая облигация выпуска»)</w:t>
      </w:r>
      <w:r w:rsidRPr="00027999">
        <w:rPr>
          <w:rFonts w:ascii="Times New Roman" w:eastAsia="Times New Roman" w:hAnsi="Times New Roman"/>
          <w:color w:val="000000"/>
          <w:sz w:val="24"/>
          <w:szCs w:val="24"/>
          <w:lang w:eastAsia="ru-RU"/>
        </w:rPr>
        <w:t xml:space="preserve"> – коммерческие облигации (коммерческая облигация), размещаемые в рамках Выпуска</w:t>
      </w:r>
      <w:r w:rsidR="00342BDB">
        <w:rPr>
          <w:rFonts w:ascii="Times New Roman" w:eastAsia="Times New Roman" w:hAnsi="Times New Roman"/>
          <w:color w:val="000000"/>
          <w:sz w:val="24"/>
          <w:szCs w:val="24"/>
          <w:lang w:eastAsia="ru-RU"/>
        </w:rPr>
        <w:t>;</w:t>
      </w:r>
    </w:p>
    <w:p w14:paraId="6068B254" w14:textId="24F81D8E" w:rsidR="004D52AC" w:rsidRPr="00027999" w:rsidRDefault="00174429" w:rsidP="003D178F">
      <w:pPr>
        <w:pStyle w:val="Default"/>
        <w:spacing w:line="360" w:lineRule="auto"/>
        <w:ind w:firstLine="709"/>
        <w:jc w:val="both"/>
      </w:pPr>
      <w:r w:rsidRPr="00027999">
        <w:rPr>
          <w:b/>
        </w:rPr>
        <w:t xml:space="preserve"> </w:t>
      </w:r>
      <w:r w:rsidR="004D52AC" w:rsidRPr="00027999">
        <w:rPr>
          <w:b/>
        </w:rPr>
        <w:t>«Эмитент»</w:t>
      </w:r>
      <w:r w:rsidR="004D52AC" w:rsidRPr="00027999">
        <w:t xml:space="preserve"> </w:t>
      </w:r>
      <w:r w:rsidR="002B1C77" w:rsidRPr="00027999">
        <w:t>–</w:t>
      </w:r>
      <w:r w:rsidR="004D52AC" w:rsidRPr="00027999">
        <w:t xml:space="preserve"> </w:t>
      </w:r>
      <w:r w:rsidR="007B4B1D" w:rsidRPr="00027999">
        <w:rPr>
          <w:shd w:val="clear" w:color="auto" w:fill="D9D9D9" w:themeFill="background1" w:themeFillShade="D9"/>
        </w:rPr>
        <w:t>__________________________________________</w:t>
      </w:r>
      <w:r w:rsidR="00727EF7">
        <w:rPr>
          <w:b/>
          <w:bCs/>
          <w:iCs/>
        </w:rPr>
        <w:t xml:space="preserve"> </w:t>
      </w:r>
      <w:r w:rsidR="004D52AC" w:rsidRPr="00027999">
        <w:t xml:space="preserve">(ОГРН </w:t>
      </w:r>
      <w:r w:rsidR="007B4B1D" w:rsidRPr="00027999">
        <w:rPr>
          <w:shd w:val="clear" w:color="auto" w:fill="D9D9D9" w:themeFill="background1" w:themeFillShade="D9"/>
        </w:rPr>
        <w:t>___________</w:t>
      </w:r>
      <w:r w:rsidR="004D52AC" w:rsidRPr="00027999">
        <w:t>);</w:t>
      </w:r>
    </w:p>
    <w:p w14:paraId="2B8E3003" w14:textId="32596868"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«НРД»</w:t>
      </w:r>
      <w:r w:rsidRPr="00027999">
        <w:rPr>
          <w:rFonts w:ascii="Times New Roman" w:eastAsia="Times New Roman" w:hAnsi="Times New Roman"/>
          <w:color w:val="000000"/>
          <w:sz w:val="24"/>
          <w:szCs w:val="24"/>
          <w:lang w:eastAsia="ru-RU"/>
        </w:rPr>
        <w:t xml:space="preserve"> </w:t>
      </w:r>
      <w:r w:rsidR="002B1C77" w:rsidRPr="00027999">
        <w:rPr>
          <w:rFonts w:ascii="Times New Roman" w:eastAsia="Times New Roman" w:hAnsi="Times New Roman"/>
          <w:color w:val="000000"/>
          <w:sz w:val="24"/>
          <w:szCs w:val="24"/>
          <w:lang w:eastAsia="ru-RU"/>
        </w:rPr>
        <w:t>–</w:t>
      </w:r>
      <w:r w:rsidRPr="00027999">
        <w:rPr>
          <w:rFonts w:ascii="Times New Roman" w:eastAsia="Times New Roman" w:hAnsi="Times New Roman"/>
          <w:color w:val="000000"/>
          <w:sz w:val="24"/>
          <w:szCs w:val="24"/>
          <w:lang w:eastAsia="ru-RU"/>
        </w:rPr>
        <w:t xml:space="preserve"> Небанковская кредитная организация акционерное общество «Национальный расчетный депозитарий», депозитарий, осуществляющий централизованный учет прав на Коммерческие облигации</w:t>
      </w:r>
      <w:r w:rsidR="00342BDB">
        <w:rPr>
          <w:rFonts w:ascii="Times New Roman" w:eastAsia="Times New Roman" w:hAnsi="Times New Roman"/>
          <w:color w:val="000000"/>
          <w:sz w:val="24"/>
          <w:szCs w:val="24"/>
          <w:lang w:eastAsia="ru-RU"/>
        </w:rPr>
        <w:t>;</w:t>
      </w:r>
    </w:p>
    <w:p w14:paraId="08D4A15C" w14:textId="2B0736B9" w:rsidR="004C29DF" w:rsidRPr="00027999" w:rsidRDefault="004C29DF" w:rsidP="004C29D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Закон «О рынке ценных бумаг»</w:t>
      </w:r>
      <w:r w:rsidRPr="00027999">
        <w:rPr>
          <w:rFonts w:ascii="Times New Roman" w:eastAsia="Times New Roman" w:hAnsi="Times New Roman"/>
          <w:color w:val="000000"/>
          <w:sz w:val="24"/>
          <w:szCs w:val="24"/>
          <w:lang w:eastAsia="ru-RU"/>
        </w:rPr>
        <w:t xml:space="preserve"> </w:t>
      </w:r>
      <w:r w:rsidR="002B1C77" w:rsidRPr="00027999">
        <w:rPr>
          <w:rFonts w:ascii="Times New Roman" w:eastAsia="Times New Roman" w:hAnsi="Times New Roman"/>
          <w:color w:val="000000"/>
          <w:sz w:val="24"/>
          <w:szCs w:val="24"/>
          <w:lang w:eastAsia="ru-RU"/>
        </w:rPr>
        <w:t>–</w:t>
      </w:r>
      <w:r w:rsidRPr="00027999">
        <w:rPr>
          <w:rFonts w:ascii="Times New Roman" w:eastAsia="Times New Roman" w:hAnsi="Times New Roman"/>
          <w:color w:val="000000"/>
          <w:sz w:val="24"/>
          <w:szCs w:val="24"/>
          <w:lang w:eastAsia="ru-RU"/>
        </w:rPr>
        <w:t xml:space="preserve"> Федеральный закон от 22.04.1996 №39-Ф3 «О рынке ценных бумаг».</w:t>
      </w:r>
    </w:p>
    <w:p w14:paraId="603EF7B9" w14:textId="77777777" w:rsidR="004C29DF" w:rsidRPr="003D178F" w:rsidRDefault="004C29DF" w:rsidP="003D178F">
      <w:pPr>
        <w:autoSpaceDE w:val="0"/>
        <w:autoSpaceDN w:val="0"/>
        <w:adjustRightInd w:val="0"/>
        <w:spacing w:after="0" w:line="360" w:lineRule="auto"/>
        <w:ind w:firstLine="709"/>
        <w:jc w:val="both"/>
        <w:rPr>
          <w:rFonts w:ascii="Times New Roman" w:eastAsia="Times New Roman" w:hAnsi="Times New Roman"/>
          <w:color w:val="000000"/>
          <w:lang w:eastAsia="ru-RU"/>
        </w:rPr>
      </w:pPr>
    </w:p>
    <w:p w14:paraId="6AB261FA" w14:textId="77777777" w:rsidR="004D52AC" w:rsidRDefault="004D52AC" w:rsidP="00750134">
      <w:pPr>
        <w:autoSpaceDE w:val="0"/>
        <w:autoSpaceDN w:val="0"/>
        <w:adjustRightInd w:val="0"/>
        <w:spacing w:after="0" w:line="360" w:lineRule="auto"/>
        <w:ind w:firstLine="709"/>
        <w:jc w:val="both"/>
        <w:rPr>
          <w:rFonts w:ascii="Times New Roman" w:eastAsia="Times New Roman" w:hAnsi="Times New Roman"/>
          <w:b/>
          <w:color w:val="000000"/>
          <w:lang w:eastAsia="ru-RU"/>
        </w:rPr>
      </w:pPr>
    </w:p>
    <w:p w14:paraId="586591A1" w14:textId="77777777" w:rsidR="00750134" w:rsidRPr="00027999" w:rsidRDefault="00750134" w:rsidP="00750134">
      <w:pPr>
        <w:autoSpaceDE w:val="0"/>
        <w:autoSpaceDN w:val="0"/>
        <w:adjustRightInd w:val="0"/>
        <w:spacing w:after="0" w:line="360" w:lineRule="auto"/>
        <w:ind w:firstLine="709"/>
        <w:jc w:val="both"/>
        <w:rPr>
          <w:rFonts w:ascii="Times New Roman" w:hAnsi="Times New Roman" w:cs="Times New Roman"/>
          <w:b/>
          <w:sz w:val="24"/>
          <w:szCs w:val="24"/>
        </w:rPr>
      </w:pPr>
      <w:r w:rsidRPr="00027999">
        <w:rPr>
          <w:rFonts w:ascii="Times New Roman" w:eastAsia="Times New Roman" w:hAnsi="Times New Roman"/>
          <w:b/>
          <w:color w:val="000000"/>
          <w:sz w:val="24"/>
          <w:szCs w:val="24"/>
          <w:lang w:eastAsia="ru-RU"/>
        </w:rPr>
        <w:t>1.</w:t>
      </w:r>
      <w:r w:rsidRPr="00027999">
        <w:rPr>
          <w:rFonts w:ascii="Times New Roman" w:hAnsi="Times New Roman" w:cs="Times New Roman"/>
          <w:b/>
          <w:sz w:val="24"/>
          <w:szCs w:val="24"/>
        </w:rPr>
        <w:t xml:space="preserve"> </w:t>
      </w:r>
      <w:r w:rsidRPr="00027999">
        <w:rPr>
          <w:rFonts w:ascii="Times New Roman" w:eastAsia="Times New Roman" w:hAnsi="Times New Roman"/>
          <w:b/>
          <w:color w:val="000000"/>
          <w:sz w:val="24"/>
          <w:szCs w:val="24"/>
          <w:lang w:eastAsia="ru-RU"/>
        </w:rPr>
        <w:t>Вид, категория (тип), идентификационные признаки ценных бумаг</w:t>
      </w:r>
    </w:p>
    <w:p w14:paraId="4B90B736" w14:textId="4ECB21FC" w:rsidR="004D52AC" w:rsidRPr="00027999" w:rsidRDefault="004D52AC" w:rsidP="003F3D41">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
          <w:bCs/>
          <w:i/>
          <w:iCs/>
          <w:kern w:val="1"/>
          <w:sz w:val="24"/>
          <w:szCs w:val="24"/>
          <w:u w:color="C0504D"/>
        </w:rPr>
        <w:t>Вид ценных бумаг</w:t>
      </w:r>
      <w:r w:rsidRPr="00027999">
        <w:rPr>
          <w:rFonts w:ascii="Times New Roman" w:hAnsi="Times New Roman" w:cs="Times New Roman"/>
          <w:bCs/>
          <w:iCs/>
          <w:kern w:val="1"/>
          <w:sz w:val="24"/>
          <w:szCs w:val="24"/>
          <w:u w:color="C0504D"/>
        </w:rPr>
        <w:t xml:space="preserve">: </w:t>
      </w:r>
      <w:r w:rsidR="009703BC" w:rsidRPr="00027999">
        <w:rPr>
          <w:rFonts w:ascii="Times New Roman" w:hAnsi="Times New Roman" w:cs="Times New Roman"/>
          <w:bCs/>
          <w:iCs/>
          <w:kern w:val="1"/>
          <w:sz w:val="24"/>
          <w:szCs w:val="24"/>
          <w:u w:color="C0504D"/>
        </w:rPr>
        <w:t>Коммерческие облигации</w:t>
      </w:r>
      <w:r w:rsidR="00F7356C">
        <w:rPr>
          <w:rFonts w:ascii="Times New Roman" w:hAnsi="Times New Roman" w:cs="Times New Roman"/>
          <w:bCs/>
          <w:iCs/>
          <w:kern w:val="1"/>
          <w:sz w:val="24"/>
          <w:szCs w:val="24"/>
          <w:u w:color="C0504D"/>
        </w:rPr>
        <w:t>.</w:t>
      </w:r>
    </w:p>
    <w:p w14:paraId="09D177C6" w14:textId="69864578" w:rsidR="009703BC" w:rsidRPr="00027999" w:rsidRDefault="004D52AC" w:rsidP="003F3D41">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
          <w:bCs/>
          <w:i/>
          <w:iCs/>
          <w:kern w:val="1"/>
          <w:sz w:val="24"/>
          <w:szCs w:val="24"/>
          <w:u w:color="C0504D"/>
        </w:rPr>
        <w:t>Идентификационные признаки ценных бумаг</w:t>
      </w:r>
      <w:r w:rsidRPr="00027999">
        <w:rPr>
          <w:rFonts w:ascii="Times New Roman" w:hAnsi="Times New Roman" w:cs="Times New Roman"/>
          <w:bCs/>
          <w:iCs/>
          <w:kern w:val="1"/>
          <w:sz w:val="24"/>
          <w:szCs w:val="24"/>
          <w:u w:color="C0504D"/>
        </w:rPr>
        <w:t xml:space="preserve">: </w:t>
      </w:r>
      <w:r w:rsidR="009703BC" w:rsidRPr="00027999">
        <w:rPr>
          <w:rFonts w:ascii="Times New Roman" w:hAnsi="Times New Roman" w:cs="Times New Roman"/>
          <w:bCs/>
          <w:iCs/>
          <w:kern w:val="1"/>
          <w:sz w:val="24"/>
          <w:szCs w:val="24"/>
          <w:u w:color="C0504D"/>
        </w:rPr>
        <w:t>бездокументарные неконвертируемые процентные серии</w:t>
      </w:r>
      <w:r w:rsidR="00F04597" w:rsidRPr="00027999">
        <w:rPr>
          <w:rFonts w:ascii="Times New Roman" w:hAnsi="Times New Roman" w:cs="Times New Roman"/>
          <w:bCs/>
          <w:iCs/>
          <w:kern w:val="1"/>
          <w:sz w:val="24"/>
          <w:szCs w:val="24"/>
          <w:u w:color="C0504D"/>
        </w:rPr>
        <w:t xml:space="preserve"> </w:t>
      </w:r>
      <w:r w:rsidR="007B4B1D" w:rsidRPr="00027999">
        <w:rPr>
          <w:rFonts w:ascii="Times New Roman" w:hAnsi="Times New Roman" w:cs="Times New Roman"/>
          <w:bCs/>
          <w:iCs/>
          <w:kern w:val="1"/>
          <w:sz w:val="24"/>
          <w:szCs w:val="24"/>
          <w:u w:color="C0504D"/>
          <w:shd w:val="clear" w:color="auto" w:fill="D9D9D9" w:themeFill="background1" w:themeFillShade="D9"/>
        </w:rPr>
        <w:t>______</w:t>
      </w:r>
      <w:r w:rsidR="00F04597" w:rsidRPr="00027999">
        <w:rPr>
          <w:rFonts w:ascii="Times New Roman" w:hAnsi="Times New Roman" w:cs="Times New Roman"/>
          <w:bCs/>
          <w:iCs/>
          <w:kern w:val="1"/>
          <w:sz w:val="24"/>
          <w:szCs w:val="24"/>
          <w:u w:color="C0504D"/>
        </w:rPr>
        <w:t>.</w:t>
      </w:r>
    </w:p>
    <w:p w14:paraId="43ECA2A6" w14:textId="77777777" w:rsidR="00750134" w:rsidRDefault="00750134" w:rsidP="00750134">
      <w:pPr>
        <w:autoSpaceDE w:val="0"/>
        <w:autoSpaceDN w:val="0"/>
        <w:adjustRightInd w:val="0"/>
        <w:spacing w:after="0" w:line="360" w:lineRule="auto"/>
        <w:ind w:firstLine="709"/>
        <w:jc w:val="both"/>
        <w:rPr>
          <w:rFonts w:ascii="Times New Roman" w:hAnsi="Times New Roman" w:cs="Times New Roman"/>
          <w:b/>
          <w:sz w:val="28"/>
          <w:szCs w:val="28"/>
        </w:rPr>
      </w:pPr>
    </w:p>
    <w:p w14:paraId="68288B3A" w14:textId="77777777" w:rsidR="00750134" w:rsidRPr="00027999" w:rsidRDefault="0075013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r w:rsidRPr="00027999">
        <w:rPr>
          <w:rFonts w:ascii="Times New Roman" w:eastAsia="Times New Roman" w:hAnsi="Times New Roman" w:cs="Times New Roman"/>
          <w:b/>
          <w:color w:val="000000"/>
          <w:sz w:val="24"/>
          <w:szCs w:val="24"/>
          <w:lang w:eastAsia="ru-RU"/>
        </w:rPr>
        <w:t>2. Указание на способ учета прав на облигации</w:t>
      </w:r>
    </w:p>
    <w:p w14:paraId="76721080" w14:textId="5760AEE4" w:rsidR="00750134" w:rsidRPr="00027999" w:rsidRDefault="00C85206" w:rsidP="003F3D41">
      <w:pPr>
        <w:autoSpaceDE w:val="0"/>
        <w:autoSpaceDN w:val="0"/>
        <w:adjustRightInd w:val="0"/>
        <w:spacing w:after="0" w:line="360" w:lineRule="auto"/>
        <w:jc w:val="both"/>
        <w:rPr>
          <w:rFonts w:ascii="Times New Roman" w:eastAsia="Calibri" w:hAnsi="Times New Roman" w:cs="Times New Roman"/>
          <w:kern w:val="1"/>
          <w:sz w:val="24"/>
          <w:szCs w:val="24"/>
          <w:u w:color="C0504D"/>
        </w:rPr>
      </w:pPr>
      <w:r w:rsidRPr="00027999">
        <w:rPr>
          <w:rFonts w:ascii="Times New Roman" w:hAnsi="Times New Roman" w:cs="Times New Roman"/>
          <w:bCs/>
          <w:iCs/>
          <w:kern w:val="1"/>
          <w:sz w:val="24"/>
          <w:szCs w:val="24"/>
          <w:u w:color="C0504D"/>
        </w:rPr>
        <w:t xml:space="preserve">          </w:t>
      </w:r>
      <w:r w:rsidR="00A75C64" w:rsidRPr="00027999">
        <w:rPr>
          <w:rFonts w:ascii="Times New Roman" w:eastAsia="Calibri" w:hAnsi="Times New Roman" w:cs="Times New Roman"/>
          <w:kern w:val="1"/>
          <w:sz w:val="24"/>
          <w:szCs w:val="24"/>
          <w:u w:color="C0504D"/>
        </w:rPr>
        <w:t>П</w:t>
      </w:r>
      <w:r w:rsidR="00750134" w:rsidRPr="00027999">
        <w:rPr>
          <w:rFonts w:ascii="Times New Roman" w:eastAsia="Calibri" w:hAnsi="Times New Roman" w:cs="Times New Roman"/>
          <w:kern w:val="1"/>
          <w:sz w:val="24"/>
          <w:szCs w:val="24"/>
          <w:u w:color="C0504D"/>
        </w:rPr>
        <w:t xml:space="preserve">редусмотрен </w:t>
      </w:r>
      <w:r w:rsidR="00802959">
        <w:rPr>
          <w:rFonts w:ascii="Times New Roman" w:eastAsia="Calibri" w:hAnsi="Times New Roman" w:cs="Times New Roman"/>
          <w:kern w:val="1"/>
          <w:sz w:val="24"/>
          <w:szCs w:val="24"/>
          <w:u w:color="C0504D"/>
        </w:rPr>
        <w:t xml:space="preserve">обязательный </w:t>
      </w:r>
      <w:r w:rsidR="00750134" w:rsidRPr="00027999">
        <w:rPr>
          <w:rFonts w:ascii="Times New Roman" w:eastAsia="Calibri" w:hAnsi="Times New Roman" w:cs="Times New Roman"/>
          <w:kern w:val="1"/>
          <w:sz w:val="24"/>
          <w:szCs w:val="24"/>
          <w:u w:color="C0504D"/>
        </w:rPr>
        <w:t xml:space="preserve">централизованный учет </w:t>
      </w:r>
      <w:r w:rsidR="00A75C64" w:rsidRPr="00027999">
        <w:rPr>
          <w:rFonts w:ascii="Times New Roman" w:eastAsia="Calibri" w:hAnsi="Times New Roman" w:cs="Times New Roman"/>
          <w:kern w:val="1"/>
          <w:sz w:val="24"/>
          <w:szCs w:val="24"/>
          <w:u w:color="C0504D"/>
        </w:rPr>
        <w:t xml:space="preserve">прав на </w:t>
      </w:r>
      <w:r w:rsidR="004D52AC" w:rsidRPr="00027999">
        <w:rPr>
          <w:rFonts w:ascii="Times New Roman" w:eastAsia="Calibri" w:hAnsi="Times New Roman" w:cs="Times New Roman"/>
          <w:kern w:val="1"/>
          <w:sz w:val="24"/>
          <w:szCs w:val="24"/>
          <w:u w:color="C0504D"/>
        </w:rPr>
        <w:t xml:space="preserve">Коммерческие </w:t>
      </w:r>
      <w:r w:rsidR="00A75C64" w:rsidRPr="00027999">
        <w:rPr>
          <w:rFonts w:ascii="Times New Roman" w:eastAsia="Calibri" w:hAnsi="Times New Roman" w:cs="Times New Roman"/>
          <w:kern w:val="1"/>
          <w:sz w:val="24"/>
          <w:szCs w:val="24"/>
          <w:u w:color="C0504D"/>
        </w:rPr>
        <w:t>облигации.</w:t>
      </w:r>
    </w:p>
    <w:p w14:paraId="10EFF5F0" w14:textId="753EC745" w:rsidR="00027999" w:rsidRDefault="00BD6330" w:rsidP="003F3D41">
      <w:pPr>
        <w:widowControl w:val="0"/>
        <w:autoSpaceDE w:val="0"/>
        <w:autoSpaceDN w:val="0"/>
        <w:adjustRightInd w:val="0"/>
        <w:spacing w:after="0" w:line="360" w:lineRule="auto"/>
        <w:ind w:firstLine="567"/>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Сведения о депозитарии, который будет осуществлять централизованный учет прав</w:t>
      </w:r>
      <w:r w:rsidR="00A75C64" w:rsidRPr="00027999">
        <w:rPr>
          <w:rFonts w:ascii="Times New Roman" w:hAnsi="Times New Roman" w:cs="Times New Roman"/>
          <w:b/>
          <w:i/>
          <w:kern w:val="1"/>
          <w:sz w:val="24"/>
          <w:szCs w:val="24"/>
          <w:u w:color="C0504D"/>
        </w:rPr>
        <w:t>:</w:t>
      </w:r>
      <w:bookmarkStart w:id="4" w:name="dst101757"/>
      <w:bookmarkEnd w:id="4"/>
    </w:p>
    <w:p w14:paraId="60BAC057" w14:textId="77777777" w:rsidR="00BD6330" w:rsidRPr="00027999" w:rsidRDefault="00BD6330" w:rsidP="003F3D41">
      <w:pPr>
        <w:widowControl w:val="0"/>
        <w:autoSpaceDE w:val="0"/>
        <w:autoSpaceDN w:val="0"/>
        <w:adjustRightInd w:val="0"/>
        <w:spacing w:after="0" w:line="360" w:lineRule="auto"/>
        <w:ind w:firstLine="567"/>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Полное фирменное наименование на русском языке: </w:t>
      </w:r>
      <w:r w:rsidRPr="00027999">
        <w:rPr>
          <w:rFonts w:ascii="Times New Roman" w:hAnsi="Times New Roman" w:cs="Times New Roman"/>
          <w:b/>
          <w:kern w:val="1"/>
          <w:sz w:val="24"/>
          <w:szCs w:val="24"/>
          <w:u w:color="C0504D"/>
        </w:rPr>
        <w:t>Небанковская кредитная организация акционерное общество «Национальный расчетный депозитарий»</w:t>
      </w:r>
      <w:r w:rsidRPr="00027999">
        <w:rPr>
          <w:rFonts w:ascii="Times New Roman" w:hAnsi="Times New Roman" w:cs="Times New Roman"/>
          <w:kern w:val="1"/>
          <w:sz w:val="24"/>
          <w:szCs w:val="24"/>
          <w:u w:color="C0504D"/>
        </w:rPr>
        <w:t>;</w:t>
      </w:r>
    </w:p>
    <w:p w14:paraId="62E2012C" w14:textId="77777777" w:rsidR="00BD6330" w:rsidRPr="00027999" w:rsidRDefault="00BD6330" w:rsidP="003F3D41">
      <w:pPr>
        <w:widowControl w:val="0"/>
        <w:autoSpaceDE w:val="0"/>
        <w:autoSpaceDN w:val="0"/>
        <w:adjustRightInd w:val="0"/>
        <w:spacing w:after="0" w:line="360" w:lineRule="auto"/>
        <w:ind w:firstLine="567"/>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Место нахождения: </w:t>
      </w:r>
      <w:r w:rsidRPr="00027999">
        <w:rPr>
          <w:rFonts w:ascii="Times New Roman" w:hAnsi="Times New Roman" w:cs="Times New Roman"/>
          <w:b/>
          <w:kern w:val="1"/>
          <w:sz w:val="24"/>
          <w:szCs w:val="24"/>
          <w:u w:color="C0504D"/>
        </w:rPr>
        <w:t>Российская Федерация, город Москва</w:t>
      </w:r>
      <w:r w:rsidRPr="00027999">
        <w:rPr>
          <w:rFonts w:ascii="Times New Roman" w:hAnsi="Times New Roman" w:cs="Times New Roman"/>
          <w:kern w:val="1"/>
          <w:sz w:val="24"/>
          <w:szCs w:val="24"/>
          <w:u w:color="C0504D"/>
        </w:rPr>
        <w:t>;</w:t>
      </w:r>
    </w:p>
    <w:p w14:paraId="1376EC34" w14:textId="77777777" w:rsidR="00A75C64" w:rsidRPr="00027999" w:rsidRDefault="00D30846" w:rsidP="003F3D41">
      <w:pPr>
        <w:autoSpaceDE w:val="0"/>
        <w:autoSpaceDN w:val="0"/>
        <w:adjustRightInd w:val="0"/>
        <w:spacing w:after="0" w:line="360" w:lineRule="auto"/>
        <w:jc w:val="both"/>
        <w:rPr>
          <w:rFonts w:ascii="Times New Roman" w:hAnsi="Times New Roman" w:cs="Times New Roman"/>
          <w:bCs/>
          <w:iCs/>
          <w:kern w:val="1"/>
          <w:sz w:val="24"/>
          <w:szCs w:val="24"/>
          <w:u w:color="C0504D"/>
        </w:rPr>
      </w:pPr>
      <w:r w:rsidRPr="00027999">
        <w:rPr>
          <w:rFonts w:ascii="Times New Roman" w:hAnsi="Times New Roman" w:cs="Times New Roman"/>
          <w:sz w:val="24"/>
          <w:szCs w:val="24"/>
        </w:rPr>
        <w:t xml:space="preserve">        </w:t>
      </w:r>
      <w:r w:rsidR="00485285" w:rsidRPr="00027999">
        <w:rPr>
          <w:rFonts w:ascii="Times New Roman" w:hAnsi="Times New Roman" w:cs="Times New Roman"/>
          <w:kern w:val="1"/>
          <w:sz w:val="24"/>
          <w:szCs w:val="24"/>
          <w:u w:color="C0504D"/>
        </w:rPr>
        <w:t xml:space="preserve">ОГРН: </w:t>
      </w:r>
      <w:r w:rsidR="00485285" w:rsidRPr="00027999">
        <w:rPr>
          <w:rFonts w:ascii="Times New Roman" w:hAnsi="Times New Roman" w:cs="Times New Roman"/>
          <w:b/>
          <w:bCs/>
          <w:iCs/>
          <w:kern w:val="1"/>
          <w:sz w:val="24"/>
          <w:szCs w:val="24"/>
          <w:u w:color="C0504D"/>
        </w:rPr>
        <w:t>1027739132563</w:t>
      </w:r>
      <w:r w:rsidR="00524300" w:rsidRPr="00027999">
        <w:rPr>
          <w:rFonts w:ascii="Times New Roman" w:hAnsi="Times New Roman" w:cs="Times New Roman"/>
          <w:bCs/>
          <w:iCs/>
          <w:kern w:val="1"/>
          <w:sz w:val="24"/>
          <w:szCs w:val="24"/>
          <w:u w:color="C0504D"/>
        </w:rPr>
        <w:t>.</w:t>
      </w:r>
    </w:p>
    <w:p w14:paraId="54504574" w14:textId="77777777" w:rsidR="00BD56D4" w:rsidRPr="00027999" w:rsidRDefault="00BD56D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p>
    <w:p w14:paraId="268566AF" w14:textId="77777777" w:rsidR="00750134" w:rsidRPr="00027999" w:rsidRDefault="0075013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r w:rsidRPr="00027999">
        <w:rPr>
          <w:rFonts w:ascii="Times New Roman" w:eastAsia="Times New Roman" w:hAnsi="Times New Roman" w:cs="Times New Roman"/>
          <w:b/>
          <w:color w:val="000000"/>
          <w:sz w:val="24"/>
          <w:szCs w:val="24"/>
          <w:lang w:eastAsia="ru-RU"/>
        </w:rPr>
        <w:t>3. Номинальная стоимость каждой ценной бумаги выпуска</w:t>
      </w:r>
    </w:p>
    <w:p w14:paraId="66C0FE7F" w14:textId="77777777" w:rsidR="00750134" w:rsidRPr="00027999" w:rsidRDefault="007B4B1D"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Cs/>
          <w:iCs/>
          <w:kern w:val="1"/>
          <w:sz w:val="24"/>
          <w:szCs w:val="24"/>
          <w:u w:color="C0504D"/>
          <w:shd w:val="clear" w:color="auto" w:fill="D9D9D9" w:themeFill="background1" w:themeFillShade="D9"/>
        </w:rPr>
        <w:t>______</w:t>
      </w:r>
      <w:r w:rsidR="00BE261D" w:rsidRPr="00027999">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shd w:val="clear" w:color="auto" w:fill="D9D9D9" w:themeFill="background1" w:themeFillShade="D9"/>
        </w:rPr>
        <w:t>______________</w:t>
      </w:r>
      <w:r w:rsidR="00BE261D" w:rsidRPr="00027999">
        <w:rPr>
          <w:rFonts w:ascii="Times New Roman" w:hAnsi="Times New Roman" w:cs="Times New Roman"/>
          <w:bCs/>
          <w:iCs/>
          <w:kern w:val="1"/>
          <w:sz w:val="24"/>
          <w:szCs w:val="24"/>
          <w:u w:color="C0504D"/>
        </w:rPr>
        <w:t xml:space="preserve">) </w:t>
      </w:r>
      <w:r w:rsidR="009C7555" w:rsidRPr="00027999">
        <w:rPr>
          <w:rFonts w:ascii="Times New Roman" w:hAnsi="Times New Roman" w:cs="Times New Roman"/>
          <w:bCs/>
          <w:iCs/>
          <w:kern w:val="1"/>
          <w:sz w:val="24"/>
          <w:szCs w:val="24"/>
          <w:u w:color="C0504D"/>
        </w:rPr>
        <w:t>рублей</w:t>
      </w:r>
      <w:r w:rsidR="003663BE" w:rsidRPr="00727EF7">
        <w:rPr>
          <w:rFonts w:ascii="Times New Roman" w:hAnsi="Times New Roman" w:cs="Times New Roman"/>
          <w:bCs/>
          <w:iCs/>
          <w:kern w:val="1"/>
          <w:sz w:val="24"/>
          <w:szCs w:val="24"/>
          <w:u w:color="C0504D"/>
        </w:rPr>
        <w:t>.</w:t>
      </w:r>
    </w:p>
    <w:p w14:paraId="14F02D73" w14:textId="77777777"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Индексация номинальной стоимости </w:t>
      </w:r>
      <w:r w:rsidR="00E97CF5" w:rsidRPr="00027999">
        <w:rPr>
          <w:rFonts w:ascii="Times New Roman" w:hAnsi="Times New Roman" w:cs="Times New Roman"/>
          <w:kern w:val="1"/>
          <w:sz w:val="24"/>
          <w:szCs w:val="24"/>
          <w:u w:color="C0504D"/>
        </w:rPr>
        <w:t xml:space="preserve">Коммерческих </w:t>
      </w:r>
      <w:r w:rsidRPr="00027999">
        <w:rPr>
          <w:rFonts w:ascii="Times New Roman" w:hAnsi="Times New Roman" w:cs="Times New Roman"/>
          <w:kern w:val="1"/>
          <w:sz w:val="24"/>
          <w:szCs w:val="24"/>
          <w:u w:color="C0504D"/>
        </w:rPr>
        <w:t>облигаций не предусмотрена.</w:t>
      </w:r>
    </w:p>
    <w:p w14:paraId="5D0C4A0D" w14:textId="77777777" w:rsidR="00750134" w:rsidRPr="00027999" w:rsidRDefault="00750134" w:rsidP="00750134">
      <w:pPr>
        <w:autoSpaceDE w:val="0"/>
        <w:autoSpaceDN w:val="0"/>
        <w:adjustRightInd w:val="0"/>
        <w:spacing w:after="0" w:line="360" w:lineRule="auto"/>
        <w:ind w:firstLine="709"/>
        <w:jc w:val="both"/>
        <w:rPr>
          <w:rFonts w:ascii="Times New Roman" w:hAnsi="Times New Roman" w:cs="Times New Roman"/>
          <w:sz w:val="24"/>
          <w:szCs w:val="24"/>
        </w:rPr>
      </w:pPr>
    </w:p>
    <w:p w14:paraId="3B81B42F" w14:textId="07DCA251" w:rsidR="00750134" w:rsidRPr="00027999" w:rsidRDefault="0075013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r w:rsidRPr="00027999">
        <w:rPr>
          <w:rFonts w:ascii="Times New Roman" w:eastAsia="Times New Roman" w:hAnsi="Times New Roman" w:cs="Times New Roman"/>
          <w:b/>
          <w:color w:val="000000"/>
          <w:sz w:val="24"/>
          <w:szCs w:val="24"/>
          <w:lang w:eastAsia="ru-RU"/>
        </w:rPr>
        <w:t>4. Права владельца каждой ценной бумаги выпуска</w:t>
      </w:r>
    </w:p>
    <w:p w14:paraId="79EA3248" w14:textId="77777777" w:rsidR="00A60CE2" w:rsidRPr="00027999" w:rsidRDefault="00750134" w:rsidP="00750134">
      <w:pPr>
        <w:autoSpaceDE w:val="0"/>
        <w:autoSpaceDN w:val="0"/>
        <w:adjustRightInd w:val="0"/>
        <w:spacing w:after="0" w:line="360" w:lineRule="auto"/>
        <w:ind w:firstLine="709"/>
        <w:jc w:val="both"/>
        <w:rPr>
          <w:rFonts w:ascii="Times New Roman" w:hAnsi="Times New Roman" w:cs="Times New Roman"/>
          <w:b/>
          <w:sz w:val="24"/>
          <w:szCs w:val="24"/>
        </w:rPr>
      </w:pPr>
      <w:r w:rsidRPr="00027999">
        <w:rPr>
          <w:rFonts w:ascii="Times New Roman" w:eastAsia="Times New Roman" w:hAnsi="Times New Roman" w:cs="Times New Roman"/>
          <w:b/>
          <w:color w:val="000000"/>
          <w:sz w:val="24"/>
          <w:szCs w:val="24"/>
          <w:lang w:eastAsia="ru-RU"/>
        </w:rPr>
        <w:t>4.1. Для привилегированных акций</w:t>
      </w:r>
      <w:r w:rsidR="00A60CE2" w:rsidRPr="00027999">
        <w:rPr>
          <w:rFonts w:ascii="Times New Roman" w:eastAsia="Times New Roman" w:hAnsi="Times New Roman" w:cs="Times New Roman"/>
          <w:b/>
          <w:color w:val="000000"/>
          <w:sz w:val="24"/>
          <w:szCs w:val="24"/>
          <w:lang w:eastAsia="ru-RU"/>
        </w:rPr>
        <w:t xml:space="preserve"> эмитента</w:t>
      </w:r>
      <w:r w:rsidR="00C30ECB" w:rsidRPr="00027999">
        <w:rPr>
          <w:rFonts w:ascii="Times New Roman" w:eastAsia="Times New Roman" w:hAnsi="Times New Roman" w:cs="Times New Roman"/>
          <w:b/>
          <w:color w:val="000000"/>
          <w:sz w:val="24"/>
          <w:szCs w:val="24"/>
          <w:lang w:eastAsia="ru-RU"/>
        </w:rPr>
        <w:t xml:space="preserve"> указываются:</w:t>
      </w:r>
    </w:p>
    <w:p w14:paraId="2897F1BD" w14:textId="77777777" w:rsidR="00A60CE2" w:rsidRPr="00027999" w:rsidRDefault="00BD633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привилегированными акциями.</w:t>
      </w:r>
    </w:p>
    <w:p w14:paraId="6821A39E" w14:textId="77777777" w:rsidR="00524300" w:rsidRPr="00027999" w:rsidRDefault="0052430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6D8EDAEF" w14:textId="77777777" w:rsidR="00C30ECB" w:rsidRPr="00027999" w:rsidRDefault="00C30EC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4.2. Для облигаций указываются:</w:t>
      </w:r>
    </w:p>
    <w:p w14:paraId="1C71EA4D" w14:textId="77777777" w:rsidR="00654288" w:rsidRPr="00027999" w:rsidRDefault="00654288"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Каждая Коммерческая облигация имеет равные объем и сроки осуществления прав внутри Выпуска вне зависимости от времени приобретения ценной бумаги.</w:t>
      </w:r>
    </w:p>
    <w:p w14:paraId="59365FF7" w14:textId="55C908A8" w:rsidR="00C30ECB" w:rsidRPr="00551594"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Владелец Коммерческих облигаций имеет право на получение при погашении Коммерческих облигаций в предусмотренный </w:t>
      </w:r>
      <w:r w:rsidR="00654288" w:rsidRPr="00027999">
        <w:rPr>
          <w:rFonts w:ascii="Times New Roman" w:hAnsi="Times New Roman" w:cs="Times New Roman"/>
          <w:bCs/>
          <w:iCs/>
          <w:kern w:val="1"/>
          <w:sz w:val="24"/>
          <w:szCs w:val="24"/>
          <w:u w:color="C0504D"/>
        </w:rPr>
        <w:t xml:space="preserve">ею </w:t>
      </w:r>
      <w:r w:rsidRPr="00027999">
        <w:rPr>
          <w:rFonts w:ascii="Times New Roman" w:hAnsi="Times New Roman" w:cs="Times New Roman"/>
          <w:bCs/>
          <w:iCs/>
          <w:kern w:val="1"/>
          <w:sz w:val="24"/>
          <w:szCs w:val="24"/>
          <w:u w:color="C0504D"/>
        </w:rPr>
        <w:t>срок номинальной стоимости</w:t>
      </w:r>
      <w:r w:rsidR="004B541F" w:rsidRPr="00027999">
        <w:rPr>
          <w:rFonts w:ascii="Times New Roman" w:hAnsi="Times New Roman" w:cs="Times New Roman"/>
          <w:bCs/>
          <w:iCs/>
          <w:kern w:val="1"/>
          <w:sz w:val="24"/>
          <w:szCs w:val="24"/>
          <w:u w:color="C0504D"/>
        </w:rPr>
        <w:t xml:space="preserve"> (непогашен</w:t>
      </w:r>
      <w:r w:rsidR="00107E3F">
        <w:rPr>
          <w:rFonts w:ascii="Times New Roman" w:hAnsi="Times New Roman" w:cs="Times New Roman"/>
          <w:bCs/>
          <w:iCs/>
          <w:kern w:val="1"/>
          <w:sz w:val="24"/>
          <w:szCs w:val="24"/>
          <w:u w:color="C0504D"/>
        </w:rPr>
        <w:t>ной части номинальной стоимости</w:t>
      </w:r>
      <w:r w:rsidR="00107E3F" w:rsidRPr="00551594">
        <w:rPr>
          <w:rFonts w:ascii="Times New Roman" w:hAnsi="Times New Roman" w:cs="Times New Roman"/>
          <w:bCs/>
          <w:iCs/>
          <w:kern w:val="1"/>
          <w:sz w:val="24"/>
          <w:szCs w:val="24"/>
          <w:u w:color="C0504D"/>
        </w:rPr>
        <w:t>,</w:t>
      </w:r>
      <w:r w:rsidR="00107E3F" w:rsidRPr="00551594">
        <w:t xml:space="preserve"> </w:t>
      </w:r>
      <w:r w:rsidR="00107E3F" w:rsidRPr="00551594">
        <w:rPr>
          <w:rFonts w:ascii="Times New Roman" w:hAnsi="Times New Roman" w:cs="Times New Roman"/>
          <w:bCs/>
          <w:iCs/>
          <w:kern w:val="1"/>
          <w:sz w:val="24"/>
          <w:szCs w:val="24"/>
          <w:u w:color="C0504D"/>
        </w:rPr>
        <w:t>в случае если решение о частичном досрочном погашении принято Эмитентом в соответствии с п 5.6.2 Решения о выпуске. Непогашенная часть номинальной стоимости определяется как разница между номинальной стоимостью одной Коммерческой облигации и её частью, погашенной при частичном досрочном погашении Коммерческих облигаций)</w:t>
      </w:r>
      <w:r w:rsidRPr="00551594">
        <w:rPr>
          <w:rFonts w:ascii="Times New Roman" w:hAnsi="Times New Roman" w:cs="Times New Roman"/>
          <w:bCs/>
          <w:iCs/>
          <w:kern w:val="1"/>
          <w:sz w:val="24"/>
          <w:szCs w:val="24"/>
          <w:u w:color="C0504D"/>
        </w:rPr>
        <w:t>.</w:t>
      </w:r>
    </w:p>
    <w:p w14:paraId="160C7853" w14:textId="1AF8D45C"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551594">
        <w:rPr>
          <w:rFonts w:ascii="Times New Roman" w:hAnsi="Times New Roman" w:cs="Times New Roman"/>
          <w:bCs/>
          <w:iCs/>
          <w:kern w:val="1"/>
          <w:sz w:val="24"/>
          <w:szCs w:val="24"/>
          <w:u w:color="C0504D"/>
        </w:rPr>
        <w:t xml:space="preserve">Владелец Коммерческих облигаций имеет право на получение </w:t>
      </w:r>
      <w:r w:rsidR="00654288" w:rsidRPr="00551594">
        <w:rPr>
          <w:rFonts w:ascii="Times New Roman" w:hAnsi="Times New Roman" w:cs="Times New Roman"/>
          <w:bCs/>
          <w:iCs/>
          <w:kern w:val="1"/>
          <w:sz w:val="24"/>
          <w:szCs w:val="24"/>
          <w:u w:color="C0504D"/>
        </w:rPr>
        <w:t xml:space="preserve">установленного в ней </w:t>
      </w:r>
      <w:r w:rsidRPr="00551594">
        <w:rPr>
          <w:rFonts w:ascii="Times New Roman" w:hAnsi="Times New Roman" w:cs="Times New Roman"/>
          <w:bCs/>
          <w:iCs/>
          <w:kern w:val="1"/>
          <w:sz w:val="24"/>
          <w:szCs w:val="24"/>
          <w:u w:color="C0504D"/>
        </w:rPr>
        <w:t>дохода (процента</w:t>
      </w:r>
      <w:r w:rsidR="00654288" w:rsidRPr="00551594">
        <w:rPr>
          <w:rFonts w:ascii="Times New Roman" w:hAnsi="Times New Roman" w:cs="Times New Roman"/>
          <w:bCs/>
          <w:iCs/>
          <w:kern w:val="1"/>
          <w:sz w:val="24"/>
          <w:szCs w:val="24"/>
          <w:u w:color="C0504D"/>
        </w:rPr>
        <w:t xml:space="preserve"> от номинальной стоимости</w:t>
      </w:r>
      <w:r w:rsidR="00107E3F" w:rsidRPr="00551594">
        <w:rPr>
          <w:rFonts w:ascii="Times New Roman" w:hAnsi="Times New Roman" w:cs="Times New Roman"/>
          <w:bCs/>
          <w:iCs/>
          <w:kern w:val="1"/>
          <w:sz w:val="24"/>
          <w:szCs w:val="24"/>
          <w:u w:color="C0504D"/>
        </w:rPr>
        <w:t>, непогашенной части номинальной стоимости</w:t>
      </w:r>
      <w:r w:rsidRPr="00551594">
        <w:rPr>
          <w:rFonts w:ascii="Times New Roman" w:hAnsi="Times New Roman" w:cs="Times New Roman"/>
          <w:bCs/>
          <w:iCs/>
          <w:kern w:val="1"/>
          <w:sz w:val="24"/>
          <w:szCs w:val="24"/>
          <w:u w:color="C0504D"/>
        </w:rPr>
        <w:t>).</w:t>
      </w:r>
    </w:p>
    <w:p w14:paraId="7770C9B6" w14:textId="77777777"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Все задолженности Эмитента по Коммерческим облигациям будут юридически равны и в равной степени обязательны к исполнению.</w:t>
      </w:r>
    </w:p>
    <w:p w14:paraId="3CF748D9" w14:textId="77777777"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Кроме перечисленных прав, владелец Коммерческих облигаций вправе осуществлять иные права, предусмотренные действующим законодательством Российской Федерации.</w:t>
      </w:r>
    </w:p>
    <w:p w14:paraId="75B27EE0" w14:textId="77777777"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обязуется обеспечить права владельцев Коммерческих облигаций при соблюдении ими установленного законодательством Российской Федерации порядка осуществления этих прав.</w:t>
      </w:r>
    </w:p>
    <w:p w14:paraId="5BBA539B" w14:textId="77777777" w:rsidR="004C29DF" w:rsidRPr="00D91D76" w:rsidRDefault="004C29DF" w:rsidP="004C29DF">
      <w:pPr>
        <w:autoSpaceDE w:val="0"/>
        <w:autoSpaceDN w:val="0"/>
        <w:adjustRightInd w:val="0"/>
        <w:spacing w:after="0" w:line="360" w:lineRule="auto"/>
        <w:ind w:firstLine="709"/>
        <w:jc w:val="both"/>
        <w:rPr>
          <w:rFonts w:ascii="Times New Roman" w:hAnsi="Times New Roman" w:cs="Times New Roman"/>
          <w:b/>
          <w:kern w:val="1"/>
          <w:sz w:val="24"/>
          <w:szCs w:val="24"/>
          <w:u w:color="C0504D"/>
        </w:rPr>
      </w:pPr>
      <w:r w:rsidRPr="00D91D76">
        <w:rPr>
          <w:rFonts w:ascii="Times New Roman" w:hAnsi="Times New Roman" w:cs="Times New Roman"/>
          <w:b/>
          <w:kern w:val="1"/>
          <w:sz w:val="24"/>
          <w:szCs w:val="24"/>
          <w:u w:color="C0504D"/>
        </w:rPr>
        <w:t>4.2.1. В случае предоставления обеспечения по облигациям выпуска указываются права владельцев облигаций, возникающие из такого обеспечения</w:t>
      </w:r>
    </w:p>
    <w:p w14:paraId="16264172" w14:textId="4C4D0021" w:rsidR="00C30ECB" w:rsidRPr="00027999" w:rsidRDefault="006F766E"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w:t>
      </w:r>
      <w:r>
        <w:rPr>
          <w:rFonts w:ascii="Times New Roman" w:hAnsi="Times New Roman" w:cs="Times New Roman"/>
          <w:bCs/>
          <w:iCs/>
          <w:kern w:val="1"/>
          <w:sz w:val="24"/>
          <w:szCs w:val="24"/>
          <w:u w:color="C0504D"/>
        </w:rPr>
        <w:t xml:space="preserve"> </w:t>
      </w:r>
      <w:r w:rsidR="00C30ECB" w:rsidRPr="00027999">
        <w:rPr>
          <w:rFonts w:ascii="Times New Roman" w:hAnsi="Times New Roman" w:cs="Times New Roman"/>
          <w:bCs/>
          <w:iCs/>
          <w:kern w:val="1"/>
          <w:sz w:val="24"/>
          <w:szCs w:val="24"/>
          <w:u w:color="C0504D"/>
        </w:rPr>
        <w:t>Обеспечение по Коммерческим облигациям не предусмотрено.</w:t>
      </w:r>
    </w:p>
    <w:p w14:paraId="54A9679D" w14:textId="77777777" w:rsidR="004C29DF" w:rsidRPr="00D91D76" w:rsidRDefault="004C29DF" w:rsidP="004C29DF">
      <w:pPr>
        <w:autoSpaceDE w:val="0"/>
        <w:autoSpaceDN w:val="0"/>
        <w:adjustRightInd w:val="0"/>
        <w:spacing w:after="0" w:line="360" w:lineRule="auto"/>
        <w:ind w:firstLine="709"/>
        <w:jc w:val="both"/>
        <w:rPr>
          <w:rFonts w:ascii="Times New Roman" w:hAnsi="Times New Roman" w:cs="Times New Roman"/>
          <w:b/>
          <w:kern w:val="1"/>
          <w:sz w:val="24"/>
          <w:szCs w:val="24"/>
          <w:u w:color="C0504D"/>
        </w:rPr>
      </w:pPr>
      <w:r w:rsidRPr="00D91D76">
        <w:rPr>
          <w:rFonts w:ascii="Times New Roman" w:hAnsi="Times New Roman" w:cs="Times New Roman"/>
          <w:b/>
          <w:kern w:val="1"/>
          <w:sz w:val="24"/>
          <w:szCs w:val="24"/>
          <w:u w:color="C0504D"/>
        </w:rPr>
        <w:t>4.2.2. Для структ</w:t>
      </w:r>
      <w:r w:rsidR="00027999" w:rsidRPr="00D91D76">
        <w:rPr>
          <w:rFonts w:ascii="Times New Roman" w:hAnsi="Times New Roman" w:cs="Times New Roman"/>
          <w:b/>
          <w:kern w:val="1"/>
          <w:sz w:val="24"/>
          <w:szCs w:val="24"/>
          <w:u w:color="C0504D"/>
        </w:rPr>
        <w:t>урных облигаций указывается:</w:t>
      </w:r>
    </w:p>
    <w:p w14:paraId="01F8CA88" w14:textId="49935B9C" w:rsidR="00C30ECB" w:rsidRPr="00027999" w:rsidRDefault="006F766E"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w:t>
      </w:r>
      <w:r>
        <w:rPr>
          <w:rFonts w:ascii="Times New Roman" w:hAnsi="Times New Roman" w:cs="Times New Roman"/>
          <w:bCs/>
          <w:iCs/>
          <w:kern w:val="1"/>
          <w:sz w:val="24"/>
          <w:szCs w:val="24"/>
          <w:u w:color="C0504D"/>
        </w:rPr>
        <w:t xml:space="preserve"> </w:t>
      </w:r>
      <w:r w:rsidR="00C30ECB" w:rsidRPr="00027999">
        <w:rPr>
          <w:rFonts w:ascii="Times New Roman" w:hAnsi="Times New Roman" w:cs="Times New Roman"/>
          <w:bCs/>
          <w:iCs/>
          <w:kern w:val="1"/>
          <w:sz w:val="24"/>
          <w:szCs w:val="24"/>
          <w:u w:color="C0504D"/>
        </w:rPr>
        <w:t>Коммерческие облигации не являются структурными облигациями.</w:t>
      </w:r>
    </w:p>
    <w:p w14:paraId="407E6460" w14:textId="77777777" w:rsidR="004C29DF" w:rsidRPr="00D91D76" w:rsidRDefault="004C29DF" w:rsidP="004C29DF">
      <w:pPr>
        <w:autoSpaceDE w:val="0"/>
        <w:autoSpaceDN w:val="0"/>
        <w:adjustRightInd w:val="0"/>
        <w:spacing w:after="0" w:line="360" w:lineRule="auto"/>
        <w:ind w:firstLine="709"/>
        <w:jc w:val="both"/>
        <w:rPr>
          <w:rFonts w:ascii="Times New Roman" w:hAnsi="Times New Roman" w:cs="Times New Roman"/>
          <w:b/>
          <w:kern w:val="1"/>
          <w:sz w:val="24"/>
          <w:szCs w:val="24"/>
          <w:u w:color="C0504D"/>
        </w:rPr>
      </w:pPr>
      <w:r w:rsidRPr="00D91D76">
        <w:rPr>
          <w:rFonts w:ascii="Times New Roman" w:hAnsi="Times New Roman" w:cs="Times New Roman"/>
          <w:b/>
          <w:kern w:val="1"/>
          <w:sz w:val="24"/>
          <w:szCs w:val="24"/>
          <w:u w:color="C0504D"/>
        </w:rPr>
        <w:t>4.2.3. Для облигаций без срока погашения указывается данное обстоятельство.</w:t>
      </w:r>
    </w:p>
    <w:p w14:paraId="4BDD8DB8" w14:textId="7B1ED079" w:rsidR="00C30ECB" w:rsidRPr="00027999" w:rsidRDefault="006F766E"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w:t>
      </w:r>
      <w:r>
        <w:rPr>
          <w:rFonts w:ascii="Times New Roman" w:hAnsi="Times New Roman" w:cs="Times New Roman"/>
          <w:bCs/>
          <w:iCs/>
          <w:kern w:val="1"/>
          <w:sz w:val="24"/>
          <w:szCs w:val="24"/>
          <w:u w:color="C0504D"/>
        </w:rPr>
        <w:t xml:space="preserve"> </w:t>
      </w:r>
      <w:r w:rsidR="00C30ECB" w:rsidRPr="00027999">
        <w:rPr>
          <w:rFonts w:ascii="Times New Roman" w:hAnsi="Times New Roman" w:cs="Times New Roman"/>
          <w:bCs/>
          <w:iCs/>
          <w:kern w:val="1"/>
          <w:sz w:val="24"/>
          <w:szCs w:val="24"/>
          <w:u w:color="C0504D"/>
        </w:rPr>
        <w:t>Коммерческие облигации не являются облигациями без срока погашения.</w:t>
      </w:r>
    </w:p>
    <w:p w14:paraId="0D92AA55" w14:textId="7777777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4.3. Для облигаций с ипотечным покрытием указываются:</w:t>
      </w:r>
    </w:p>
    <w:p w14:paraId="7FE97B7E" w14:textId="364BAD75" w:rsidR="009C7555" w:rsidRPr="00027999" w:rsidRDefault="00C30ECB" w:rsidP="00DD5EFC">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Не применимо. Размещаемые ценные бумаги не являются облигациями с ипотечным покрытием.</w:t>
      </w:r>
    </w:p>
    <w:p w14:paraId="3B339C97" w14:textId="7777777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4.4. Для опционов эмитента указываются:</w:t>
      </w:r>
    </w:p>
    <w:p w14:paraId="460B2499" w14:textId="7777777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опционами.</w:t>
      </w:r>
    </w:p>
    <w:p w14:paraId="3487CFF5" w14:textId="7777777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4.5. В случае, если размещаемые ценные бумаги являются конвертируемыми ценными бумагами, указываются:</w:t>
      </w:r>
    </w:p>
    <w:p w14:paraId="5941C3B1" w14:textId="7777777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конвертируемыми ценными бумагами.</w:t>
      </w:r>
    </w:p>
    <w:p w14:paraId="4AFD4766" w14:textId="104A258B" w:rsidR="00C30ECB" w:rsidRPr="00027999" w:rsidRDefault="00C30ECB" w:rsidP="00465013">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4.6. В случае если размещаемые ценные бумаги являются ценными бумагами, предназначенными для квалифицированных инвесторов, указываются:</w:t>
      </w:r>
    </w:p>
    <w:p w14:paraId="71A8F5AF" w14:textId="7777777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ценными бумагами, предназначенными для квалифицированных инвесторов.</w:t>
      </w:r>
    </w:p>
    <w:p w14:paraId="79E62E69" w14:textId="77777777" w:rsidR="00465013" w:rsidRPr="00027999" w:rsidRDefault="00D91D76" w:rsidP="004C29DF">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Pr>
          <w:rFonts w:ascii="Times New Roman" w:hAnsi="Times New Roman" w:cs="Times New Roman"/>
          <w:b/>
          <w:bCs/>
          <w:iCs/>
          <w:kern w:val="1"/>
          <w:sz w:val="24"/>
          <w:szCs w:val="24"/>
          <w:u w:color="C0504D"/>
        </w:rPr>
        <w:t xml:space="preserve">4.6.1 </w:t>
      </w:r>
      <w:r w:rsidR="00465013" w:rsidRPr="00027999">
        <w:rPr>
          <w:rFonts w:ascii="Times New Roman" w:hAnsi="Times New Roman" w:cs="Times New Roman"/>
          <w:b/>
          <w:bCs/>
          <w:iCs/>
          <w:kern w:val="1"/>
          <w:sz w:val="24"/>
          <w:szCs w:val="24"/>
          <w:u w:color="C0504D"/>
        </w:rPr>
        <w:t>Иные ограничения в обороте ценных бумаг настоящего выпуска, особенности, связанные с учетом и переходом прав на ценные бумаги настоящего выпуска:</w:t>
      </w:r>
    </w:p>
    <w:p w14:paraId="0E8F6B75" w14:textId="77777777" w:rsidR="004C29DF" w:rsidRPr="00027999" w:rsidRDefault="00465013"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 </w:t>
      </w:r>
      <w:r w:rsidR="004C29DF" w:rsidRPr="00027999">
        <w:rPr>
          <w:rFonts w:ascii="Times New Roman" w:hAnsi="Times New Roman" w:cs="Times New Roman"/>
          <w:bCs/>
          <w:iCs/>
          <w:kern w:val="1"/>
          <w:sz w:val="24"/>
          <w:szCs w:val="24"/>
          <w:u w:color="C0504D"/>
        </w:rPr>
        <w:t>Право на Коммерческую облигацию переходит к приобретателю с даты внесения приходной записи по счету депо приобретателя.</w:t>
      </w:r>
    </w:p>
    <w:p w14:paraId="2F1A1DFA" w14:textId="77777777" w:rsidR="004C29DF" w:rsidRPr="00031E21"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Переход прав на Коммерческие облигации, принадлежащие их первому владельцу, запрещается до их полной оплаты.</w:t>
      </w:r>
    </w:p>
    <w:p w14:paraId="17FCDBAF" w14:textId="77777777"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Права, закрепленные Коммерческой облигацией, переходят к их приобретателю с даты перехода прав на эту ценную бумагу.</w:t>
      </w:r>
    </w:p>
    <w:p w14:paraId="5A849693" w14:textId="0AA621B3"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наличии расхождений в содержании Решения о в</w:t>
      </w:r>
      <w:r w:rsidR="00D97791">
        <w:rPr>
          <w:rFonts w:ascii="Times New Roman" w:hAnsi="Times New Roman" w:cs="Times New Roman"/>
          <w:bCs/>
          <w:iCs/>
          <w:kern w:val="1"/>
          <w:sz w:val="24"/>
          <w:szCs w:val="24"/>
          <w:u w:color="C0504D"/>
        </w:rPr>
        <w:t>ыпуске коммерческих облигаций, у</w:t>
      </w:r>
      <w:r w:rsidRPr="00027999">
        <w:rPr>
          <w:rFonts w:ascii="Times New Roman" w:hAnsi="Times New Roman" w:cs="Times New Roman"/>
          <w:bCs/>
          <w:iCs/>
          <w:kern w:val="1"/>
          <w:sz w:val="24"/>
          <w:szCs w:val="24"/>
          <w:u w:color="C0504D"/>
        </w:rPr>
        <w:t>словий размещения коммерческих облигаций, а также изменений, внесенных в указанные документы, в том числе в случае их составления в электронной форме (в форме электронных документов), преимущественную силу имеет соответствующий документ, находящийся в центральном депозитарии.</w:t>
      </w:r>
    </w:p>
    <w:p w14:paraId="2B91629D" w14:textId="77777777"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Иные ограничения в обороте Коммерческих облигаций не предусмотрены.</w:t>
      </w:r>
    </w:p>
    <w:p w14:paraId="0380F961" w14:textId="7777777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05EBB7A3" w14:textId="078EF647"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 Порядок и условия погашения и выплаты доходов по облигациям</w:t>
      </w:r>
    </w:p>
    <w:p w14:paraId="3EF0A0F0" w14:textId="77777777" w:rsidR="00BD6330" w:rsidRPr="00027999" w:rsidRDefault="00C30EC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5.1. Форма погашения облигаций.</w:t>
      </w:r>
    </w:p>
    <w:p w14:paraId="305ADDEC" w14:textId="77777777" w:rsidR="004C29DF" w:rsidRPr="00027999" w:rsidRDefault="00465013" w:rsidP="004C29DF">
      <w:pPr>
        <w:autoSpaceDE w:val="0"/>
        <w:autoSpaceDN w:val="0"/>
        <w:adjustRightInd w:val="0"/>
        <w:spacing w:after="0" w:line="360" w:lineRule="auto"/>
        <w:ind w:firstLine="709"/>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Ф</w:t>
      </w:r>
      <w:r w:rsidR="004C29DF" w:rsidRPr="00027999">
        <w:rPr>
          <w:rFonts w:ascii="Times New Roman" w:hAnsi="Times New Roman" w:cs="Times New Roman"/>
          <w:b/>
          <w:i/>
          <w:kern w:val="1"/>
          <w:sz w:val="24"/>
          <w:szCs w:val="24"/>
          <w:u w:color="C0504D"/>
        </w:rPr>
        <w:t>орма погашения облигаций (денежные средства, имущество, конвертация), а также возможность и условия выбора владельцами облигаций формы их погашения.</w:t>
      </w:r>
    </w:p>
    <w:p w14:paraId="29006C32" w14:textId="128ABECA" w:rsidR="00654288" w:rsidRPr="00027999" w:rsidRDefault="007A71AB"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Погашение Коммерческих облигаций производится денежными средствами в валюте Российской Федерации в безналичном порядке.</w:t>
      </w:r>
    </w:p>
    <w:p w14:paraId="10437C41" w14:textId="77777777" w:rsidR="00C30ECB" w:rsidRPr="00027999" w:rsidRDefault="007A71AB"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Возможность выбора владельцами Коммерческих облигаций формы погашения Коммерческих облигаций не предусмотрена.</w:t>
      </w:r>
    </w:p>
    <w:p w14:paraId="08028509" w14:textId="77777777" w:rsidR="00524300" w:rsidRPr="00027999" w:rsidRDefault="0052430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63B65F51" w14:textId="77777777" w:rsidR="007A71AB" w:rsidRPr="00027999" w:rsidRDefault="007A71A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5.2. Срок погашения облигаций.</w:t>
      </w:r>
    </w:p>
    <w:p w14:paraId="66739757" w14:textId="77777777" w:rsidR="004C29DF" w:rsidRPr="00027999" w:rsidRDefault="00465013" w:rsidP="004C29DF">
      <w:pPr>
        <w:autoSpaceDE w:val="0"/>
        <w:autoSpaceDN w:val="0"/>
        <w:adjustRightInd w:val="0"/>
        <w:spacing w:after="0" w:line="360" w:lineRule="auto"/>
        <w:ind w:firstLine="709"/>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С</w:t>
      </w:r>
      <w:r w:rsidR="004C29DF" w:rsidRPr="00027999">
        <w:rPr>
          <w:rFonts w:ascii="Times New Roman" w:hAnsi="Times New Roman" w:cs="Times New Roman"/>
          <w:b/>
          <w:i/>
          <w:kern w:val="1"/>
          <w:sz w:val="24"/>
          <w:szCs w:val="24"/>
          <w:u w:color="C0504D"/>
        </w:rPr>
        <w:t>рок (дата) погашения облигаций, или порядок его определения</w:t>
      </w:r>
      <w:r w:rsidR="00E34356" w:rsidRPr="00027999">
        <w:rPr>
          <w:rFonts w:ascii="Times New Roman" w:hAnsi="Times New Roman" w:cs="Times New Roman"/>
          <w:b/>
          <w:i/>
          <w:kern w:val="1"/>
          <w:sz w:val="24"/>
          <w:szCs w:val="24"/>
          <w:u w:color="C0504D"/>
        </w:rPr>
        <w:t>:</w:t>
      </w:r>
    </w:p>
    <w:p w14:paraId="7B81DA8A" w14:textId="77777777" w:rsidR="007A71AB" w:rsidRPr="00027999" w:rsidRDefault="00E34356"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Коммерческие </w:t>
      </w:r>
      <w:r w:rsidR="007A71AB" w:rsidRPr="00027999">
        <w:rPr>
          <w:rFonts w:ascii="Times New Roman" w:hAnsi="Times New Roman" w:cs="Times New Roman"/>
          <w:bCs/>
          <w:iCs/>
          <w:kern w:val="1"/>
          <w:sz w:val="24"/>
          <w:szCs w:val="24"/>
          <w:u w:color="C0504D"/>
        </w:rPr>
        <w:t>облигац</w:t>
      </w:r>
      <w:r w:rsidRPr="00027999">
        <w:rPr>
          <w:rFonts w:ascii="Times New Roman" w:hAnsi="Times New Roman" w:cs="Times New Roman"/>
          <w:bCs/>
          <w:iCs/>
          <w:kern w:val="1"/>
          <w:sz w:val="24"/>
          <w:szCs w:val="24"/>
          <w:u w:color="C0504D"/>
        </w:rPr>
        <w:t>ии погашаются в</w:t>
      </w:r>
      <w:r w:rsidR="007A71AB" w:rsidRPr="00027999">
        <w:rPr>
          <w:rFonts w:ascii="Times New Roman" w:hAnsi="Times New Roman" w:cs="Times New Roman"/>
          <w:bCs/>
          <w:iCs/>
          <w:kern w:val="1"/>
          <w:sz w:val="24"/>
          <w:szCs w:val="24"/>
          <w:u w:color="C0504D"/>
        </w:rPr>
        <w:t xml:space="preserve"> </w:t>
      </w:r>
      <w:r w:rsidR="00A56EC7" w:rsidRPr="00027999">
        <w:rPr>
          <w:rFonts w:ascii="Times New Roman" w:hAnsi="Times New Roman" w:cs="Times New Roman"/>
          <w:bCs/>
          <w:iCs/>
          <w:kern w:val="1"/>
          <w:sz w:val="24"/>
          <w:szCs w:val="24"/>
          <w:u w:color="C0504D"/>
          <w:shd w:val="clear" w:color="auto" w:fill="D9D9D9" w:themeFill="background1" w:themeFillShade="D9"/>
        </w:rPr>
        <w:t>____________</w:t>
      </w:r>
      <w:r w:rsidR="00BE261D" w:rsidRPr="00027999">
        <w:rPr>
          <w:rFonts w:ascii="Times New Roman" w:hAnsi="Times New Roman" w:cs="Times New Roman"/>
          <w:color w:val="000000"/>
          <w:sz w:val="24"/>
          <w:szCs w:val="24"/>
        </w:rPr>
        <w:t xml:space="preserve"> (</w:t>
      </w:r>
      <w:r w:rsidR="00A56EC7" w:rsidRPr="00027999">
        <w:rPr>
          <w:rFonts w:ascii="Times New Roman" w:hAnsi="Times New Roman" w:cs="Times New Roman"/>
          <w:color w:val="000000"/>
          <w:sz w:val="24"/>
          <w:szCs w:val="24"/>
          <w:shd w:val="clear" w:color="auto" w:fill="D9D9D9" w:themeFill="background1" w:themeFillShade="D9"/>
        </w:rPr>
        <w:t>_______________________</w:t>
      </w:r>
      <w:r w:rsidR="00BE261D" w:rsidRPr="00027999">
        <w:rPr>
          <w:rFonts w:ascii="Times New Roman" w:hAnsi="Times New Roman" w:cs="Times New Roman"/>
          <w:color w:val="000000"/>
          <w:sz w:val="24"/>
          <w:szCs w:val="24"/>
        </w:rPr>
        <w:t>)</w:t>
      </w:r>
      <w:r w:rsidR="00BE261D" w:rsidRPr="00027999">
        <w:rPr>
          <w:rFonts w:ascii="Times New Roman" w:hAnsi="Times New Roman" w:cs="Times New Roman"/>
          <w:b/>
          <w:i/>
          <w:color w:val="000000"/>
          <w:sz w:val="24"/>
          <w:szCs w:val="24"/>
        </w:rPr>
        <w:t xml:space="preserve"> </w:t>
      </w:r>
      <w:r w:rsidR="007A71AB" w:rsidRPr="00027999">
        <w:rPr>
          <w:rFonts w:ascii="Times New Roman" w:hAnsi="Times New Roman" w:cs="Times New Roman"/>
          <w:bCs/>
          <w:iCs/>
          <w:kern w:val="1"/>
          <w:sz w:val="24"/>
          <w:szCs w:val="24"/>
          <w:u w:color="C0504D"/>
        </w:rPr>
        <w:t xml:space="preserve">день с даты начала размещения </w:t>
      </w:r>
      <w:r w:rsidR="004C29DF" w:rsidRPr="00027999">
        <w:rPr>
          <w:rFonts w:ascii="Times New Roman" w:hAnsi="Times New Roman" w:cs="Times New Roman"/>
          <w:bCs/>
          <w:iCs/>
          <w:kern w:val="1"/>
          <w:sz w:val="24"/>
          <w:szCs w:val="24"/>
          <w:u w:color="C0504D"/>
        </w:rPr>
        <w:t>В</w:t>
      </w:r>
      <w:r w:rsidR="007A71AB" w:rsidRPr="00027999">
        <w:rPr>
          <w:rFonts w:ascii="Times New Roman" w:hAnsi="Times New Roman" w:cs="Times New Roman"/>
          <w:bCs/>
          <w:iCs/>
          <w:kern w:val="1"/>
          <w:sz w:val="24"/>
          <w:szCs w:val="24"/>
          <w:u w:color="C0504D"/>
        </w:rPr>
        <w:t xml:space="preserve">ыпуска </w:t>
      </w:r>
      <w:r w:rsidR="004C29DF" w:rsidRPr="00027999">
        <w:rPr>
          <w:rFonts w:ascii="Times New Roman" w:hAnsi="Times New Roman" w:cs="Times New Roman"/>
          <w:bCs/>
          <w:iCs/>
          <w:kern w:val="1"/>
          <w:sz w:val="24"/>
          <w:szCs w:val="24"/>
          <w:u w:color="C0504D"/>
        </w:rPr>
        <w:t>к</w:t>
      </w:r>
      <w:r w:rsidR="007A71AB" w:rsidRPr="00027999">
        <w:rPr>
          <w:rFonts w:ascii="Times New Roman" w:hAnsi="Times New Roman" w:cs="Times New Roman"/>
          <w:bCs/>
          <w:iCs/>
          <w:kern w:val="1"/>
          <w:sz w:val="24"/>
          <w:szCs w:val="24"/>
          <w:u w:color="C0504D"/>
        </w:rPr>
        <w:t>оммерческих облигаций.</w:t>
      </w:r>
    </w:p>
    <w:p w14:paraId="3FA9DC97" w14:textId="77777777" w:rsidR="009C7555" w:rsidRPr="00027999" w:rsidRDefault="00E34356"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Дата начала и окончания погашения Коммерческих облигаций совпадают.</w:t>
      </w:r>
    </w:p>
    <w:p w14:paraId="72805B74" w14:textId="77777777" w:rsidR="00A56EC7" w:rsidRPr="00027999" w:rsidRDefault="00A56EC7" w:rsidP="007A71A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p>
    <w:p w14:paraId="41415FBC" w14:textId="77777777" w:rsidR="009C7555" w:rsidRPr="00027999" w:rsidRDefault="009C7555" w:rsidP="007A71A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5.3. Порядок и условия погашения облигаций.</w:t>
      </w:r>
    </w:p>
    <w:p w14:paraId="04028D09" w14:textId="77777777" w:rsidR="00E34356" w:rsidRPr="00027999" w:rsidRDefault="00E34356" w:rsidP="007A71AB">
      <w:pPr>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Порядок и условия погашения облигаций:</w:t>
      </w:r>
    </w:p>
    <w:p w14:paraId="70E94EA9" w14:textId="6FC5F950" w:rsidR="001471A0"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Если дата погашения Коммерческих облигаций приходится на нерабочий день, то перечисление надлежащей суммы производится в первый рабочий день, следующий за</w:t>
      </w:r>
      <w:r w:rsidR="00E34356" w:rsidRPr="00027999">
        <w:rPr>
          <w:rFonts w:ascii="Times New Roman" w:hAnsi="Times New Roman" w:cs="Times New Roman"/>
          <w:bCs/>
          <w:iCs/>
          <w:kern w:val="1"/>
          <w:sz w:val="24"/>
          <w:szCs w:val="24"/>
          <w:u w:color="C0504D"/>
        </w:rPr>
        <w:t xml:space="preserve"> датой погашения</w:t>
      </w:r>
      <w:r w:rsidRPr="00027999">
        <w:rPr>
          <w:rFonts w:ascii="Times New Roman" w:hAnsi="Times New Roman" w:cs="Times New Roman"/>
          <w:bCs/>
          <w:iCs/>
          <w:kern w:val="1"/>
          <w:sz w:val="24"/>
          <w:szCs w:val="24"/>
          <w:u w:color="C0504D"/>
        </w:rPr>
        <w:t>.</w:t>
      </w:r>
    </w:p>
    <w:p w14:paraId="417B92AB" w14:textId="77777777"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Владелец Коммерческих облигаций не имеет права требовать начисления процентов или какой-либо иной компенсации за такую задержку в платеже.</w:t>
      </w:r>
    </w:p>
    <w:p w14:paraId="3CB68BE7" w14:textId="18FA592B"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Погашение Коммерческих облигаций производится в соответствии с порядком, установленным действующим законодательством Российской Федерации.</w:t>
      </w:r>
    </w:p>
    <w:p w14:paraId="4221F855" w14:textId="573B77B3" w:rsidR="00A56EC7"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Владельцы Коммерческих облигаций и иные лица, осуществляющие в соответствии с федеральными законами права по Коммерческим облигациям, получают причитающиеся им денежные выплаты в счет погашения Коммерческих облигаций через депозитарий, осуществляющий учет прав на Коммерческие облигации, депонентами которого они являются.</w:t>
      </w:r>
    </w:p>
    <w:p w14:paraId="2C409F6F" w14:textId="1F6BE6E5"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исполняет обязанность по осуществлению денежных выплат в счет погашения Коммерческих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463134E6" w14:textId="164BFD25" w:rsidR="00FA64EA" w:rsidRPr="00027999" w:rsidRDefault="00FA64EA" w:rsidP="00FA64EA">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Передача денежных выплат в счет погашения Коммерческих облигаций осуществляется депозитарием в соответствии с порядком, предусмотренным статьей 8.7 Закона </w:t>
      </w:r>
      <w:r w:rsidR="003D3953">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О рынке ценных бумаг</w:t>
      </w:r>
      <w:r w:rsidR="003D3953">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с учетом следующих особенностей.</w:t>
      </w:r>
    </w:p>
    <w:p w14:paraId="68C731A5" w14:textId="7C3B3FBE"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Передача денежных выплат в счет погашения Коммерческих облигаций осуществляется депозитарием лицам, являющимся его депонентами:</w:t>
      </w:r>
    </w:p>
    <w:p w14:paraId="3CC87BD4" w14:textId="08094AEC"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1) на конец операционного дня, предшествующего дате, которая определена в соответствии с решением о выпуске облигаций и на которую обязанность по осуществлению выплат по Коммерческим облигациям подлежит исполнению;</w:t>
      </w:r>
    </w:p>
    <w:p w14:paraId="72435BA4" w14:textId="77777777" w:rsidR="007A71AB" w:rsidRPr="00027999" w:rsidRDefault="007A71AB" w:rsidP="009C755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2) если обязанность по осуществлению выплат по Коммерческим облигациям в срок, установленный </w:t>
      </w:r>
      <w:r w:rsidR="00182A75" w:rsidRPr="00027999">
        <w:rPr>
          <w:rFonts w:ascii="Times New Roman" w:hAnsi="Times New Roman" w:cs="Times New Roman"/>
          <w:bCs/>
          <w:iCs/>
          <w:kern w:val="1"/>
          <w:sz w:val="24"/>
          <w:szCs w:val="24"/>
          <w:u w:color="C0504D"/>
        </w:rPr>
        <w:t>Р</w:t>
      </w:r>
      <w:r w:rsidRPr="00027999">
        <w:rPr>
          <w:rFonts w:ascii="Times New Roman" w:hAnsi="Times New Roman" w:cs="Times New Roman"/>
          <w:bCs/>
          <w:iCs/>
          <w:kern w:val="1"/>
          <w:sz w:val="24"/>
          <w:szCs w:val="24"/>
          <w:u w:color="C0504D"/>
        </w:rPr>
        <w:t xml:space="preserve">ешением о выпуске </w:t>
      </w:r>
      <w:r w:rsidR="00182A75" w:rsidRPr="00027999">
        <w:rPr>
          <w:rFonts w:ascii="Times New Roman" w:hAnsi="Times New Roman" w:cs="Times New Roman"/>
          <w:bCs/>
          <w:iCs/>
          <w:kern w:val="1"/>
          <w:sz w:val="24"/>
          <w:szCs w:val="24"/>
          <w:u w:color="C0504D"/>
        </w:rPr>
        <w:t xml:space="preserve">коммерческих </w:t>
      </w:r>
      <w:r w:rsidRPr="00027999">
        <w:rPr>
          <w:rFonts w:ascii="Times New Roman" w:hAnsi="Times New Roman" w:cs="Times New Roman"/>
          <w:bCs/>
          <w:iCs/>
          <w:kern w:val="1"/>
          <w:sz w:val="24"/>
          <w:szCs w:val="24"/>
          <w:u w:color="C0504D"/>
        </w:rPr>
        <w:t xml:space="preserve">облигаций, </w:t>
      </w:r>
      <w:r w:rsidR="00182A75" w:rsidRPr="00027999">
        <w:rPr>
          <w:rFonts w:ascii="Times New Roman" w:hAnsi="Times New Roman" w:cs="Times New Roman"/>
          <w:bCs/>
          <w:iCs/>
          <w:kern w:val="1"/>
          <w:sz w:val="24"/>
          <w:szCs w:val="24"/>
          <w:u w:color="C0504D"/>
        </w:rPr>
        <w:t>Э</w:t>
      </w:r>
      <w:r w:rsidRPr="00027999">
        <w:rPr>
          <w:rFonts w:ascii="Times New Roman" w:hAnsi="Times New Roman" w:cs="Times New Roman"/>
          <w:bCs/>
          <w:iCs/>
          <w:kern w:val="1"/>
          <w:sz w:val="24"/>
          <w:szCs w:val="24"/>
          <w:u w:color="C0504D"/>
        </w:rPr>
        <w:t>митентом не исполнена или исполнена ненадлежащим образом, на конец операционного дня, с</w:t>
      </w:r>
      <w:r w:rsidR="009C7555" w:rsidRPr="00027999">
        <w:rPr>
          <w:rFonts w:ascii="Times New Roman" w:hAnsi="Times New Roman" w:cs="Times New Roman"/>
          <w:bCs/>
          <w:iCs/>
          <w:kern w:val="1"/>
          <w:sz w:val="24"/>
          <w:szCs w:val="24"/>
          <w:u w:color="C0504D"/>
        </w:rPr>
        <w:t xml:space="preserve">ледующего за датой, </w:t>
      </w:r>
      <w:r w:rsidR="009C7555" w:rsidRPr="00027999">
        <w:rPr>
          <w:rFonts w:ascii="Times New Roman" w:hAnsi="Times New Roman" w:cs="Times New Roman"/>
          <w:bCs/>
          <w:iCs/>
          <w:kern w:val="1"/>
          <w:sz w:val="24"/>
          <w:szCs w:val="24"/>
          <w:u w:color="C0504D"/>
        </w:rPr>
        <w:lastRenderedPageBreak/>
        <w:t xml:space="preserve">на которую </w:t>
      </w:r>
      <w:r w:rsidRPr="00027999">
        <w:rPr>
          <w:rFonts w:ascii="Times New Roman" w:hAnsi="Times New Roman" w:cs="Times New Roman"/>
          <w:bCs/>
          <w:iCs/>
          <w:kern w:val="1"/>
          <w:sz w:val="24"/>
          <w:szCs w:val="24"/>
          <w:u w:color="C0504D"/>
        </w:rPr>
        <w:t xml:space="preserve">депозитарием, осуществляющим централизованный учет прав на </w:t>
      </w:r>
      <w:r w:rsidR="00182A75" w:rsidRPr="00027999">
        <w:rPr>
          <w:rFonts w:ascii="Times New Roman" w:hAnsi="Times New Roman" w:cs="Times New Roman"/>
          <w:bCs/>
          <w:iCs/>
          <w:kern w:val="1"/>
          <w:sz w:val="24"/>
          <w:szCs w:val="24"/>
          <w:u w:color="C0504D"/>
        </w:rPr>
        <w:t xml:space="preserve">Коммерческие </w:t>
      </w:r>
      <w:r w:rsidRPr="00027999">
        <w:rPr>
          <w:rFonts w:ascii="Times New Roman" w:hAnsi="Times New Roman" w:cs="Times New Roman"/>
          <w:bCs/>
          <w:iCs/>
          <w:kern w:val="1"/>
          <w:sz w:val="24"/>
          <w:szCs w:val="24"/>
          <w:u w:color="C0504D"/>
        </w:rPr>
        <w:t>облигации, в соответствии с действующим законодательством раскрыта информация о получении им подлежащих передаче выплат по Коммерческим облигациям.</w:t>
      </w:r>
    </w:p>
    <w:p w14:paraId="1D1F8470" w14:textId="678BEC9D"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Погашение Коммерческих облигаций производится по</w:t>
      </w:r>
      <w:r w:rsidR="00182A75" w:rsidRPr="00027999">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номинальной стоимости</w:t>
      </w:r>
      <w:r w:rsidR="00CA0165">
        <w:rPr>
          <w:rFonts w:ascii="Times New Roman" w:hAnsi="Times New Roman" w:cs="Times New Roman"/>
          <w:bCs/>
          <w:iCs/>
          <w:kern w:val="1"/>
          <w:sz w:val="24"/>
          <w:szCs w:val="24"/>
          <w:u w:color="C0504D"/>
        </w:rPr>
        <w:t xml:space="preserve"> (непогашенной части номинальной стоимости)</w:t>
      </w:r>
      <w:r w:rsidRPr="00027999">
        <w:rPr>
          <w:rFonts w:ascii="Times New Roman" w:hAnsi="Times New Roman" w:cs="Times New Roman"/>
          <w:bCs/>
          <w:iCs/>
          <w:kern w:val="1"/>
          <w:sz w:val="24"/>
          <w:szCs w:val="24"/>
          <w:u w:color="C0504D"/>
        </w:rPr>
        <w:t>.</w:t>
      </w:r>
    </w:p>
    <w:p w14:paraId="5D2878DA" w14:textId="77777777"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погашении Коммерческих облигаций выплачивается также купонный доход за последний купонный период.</w:t>
      </w:r>
    </w:p>
    <w:p w14:paraId="74B13DED" w14:textId="77777777" w:rsidR="00BD6330" w:rsidRPr="00027999" w:rsidRDefault="007A71A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5.3.1. Порядок определения выплат по каждой структурной облигации при ее погашении.</w:t>
      </w:r>
    </w:p>
    <w:p w14:paraId="4EA19B2B" w14:textId="77777777" w:rsidR="007A71AB" w:rsidRPr="00027999" w:rsidRDefault="007A71AB"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Коммерческие облигации не являются структурными облигациями.</w:t>
      </w:r>
    </w:p>
    <w:p w14:paraId="28CA9405" w14:textId="77777777" w:rsidR="00524300" w:rsidRPr="00027999" w:rsidRDefault="0052430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7E9D3DA8" w14:textId="77777777" w:rsidR="007A71AB" w:rsidRPr="00027999" w:rsidRDefault="007A71A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5.4. Порядок определения дохода, выплачиваемого по каждой облигации.</w:t>
      </w:r>
    </w:p>
    <w:p w14:paraId="71535EEC" w14:textId="77777777" w:rsidR="00182A75" w:rsidRPr="00027999" w:rsidRDefault="00182A75" w:rsidP="00182A75">
      <w:pPr>
        <w:autoSpaceDE w:val="0"/>
        <w:autoSpaceDN w:val="0"/>
        <w:adjustRightInd w:val="0"/>
        <w:spacing w:after="0" w:line="360" w:lineRule="auto"/>
        <w:ind w:firstLine="709"/>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266D7E8B" w14:textId="7E013BAB" w:rsidR="00475077"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Доходом по Коммерческим облигациям является сумма купонных доходов, начисляемых за каждый купонный период</w:t>
      </w:r>
      <w:r w:rsidR="00475077" w:rsidRPr="00027999">
        <w:rPr>
          <w:rFonts w:ascii="Times New Roman" w:hAnsi="Times New Roman" w:cs="Times New Roman"/>
          <w:bCs/>
          <w:iCs/>
          <w:kern w:val="1"/>
          <w:sz w:val="24"/>
          <w:szCs w:val="24"/>
          <w:u w:color="C0504D"/>
        </w:rPr>
        <w:t xml:space="preserve"> в виде процентов от номинальной стоимости</w:t>
      </w:r>
      <w:r w:rsidR="00CA0165">
        <w:rPr>
          <w:rFonts w:ascii="Times New Roman" w:hAnsi="Times New Roman" w:cs="Times New Roman"/>
          <w:bCs/>
          <w:iCs/>
          <w:kern w:val="1"/>
          <w:sz w:val="24"/>
          <w:szCs w:val="24"/>
          <w:u w:color="C0504D"/>
        </w:rPr>
        <w:t xml:space="preserve"> (непогашенной части номинальной стоимости)</w:t>
      </w:r>
      <w:r w:rsidR="00475077" w:rsidRPr="00027999">
        <w:rPr>
          <w:rFonts w:ascii="Times New Roman" w:hAnsi="Times New Roman" w:cs="Times New Roman"/>
          <w:bCs/>
          <w:iCs/>
          <w:kern w:val="1"/>
          <w:sz w:val="24"/>
          <w:szCs w:val="24"/>
          <w:u w:color="C0504D"/>
        </w:rPr>
        <w:t xml:space="preserve"> и выплачиваемых в дату окончания соответствующего купонного периода</w:t>
      </w:r>
      <w:r w:rsidRPr="00027999">
        <w:rPr>
          <w:rFonts w:ascii="Times New Roman" w:hAnsi="Times New Roman" w:cs="Times New Roman"/>
          <w:bCs/>
          <w:iCs/>
          <w:kern w:val="1"/>
          <w:sz w:val="24"/>
          <w:szCs w:val="24"/>
          <w:u w:color="C0504D"/>
        </w:rPr>
        <w:t>.</w:t>
      </w:r>
    </w:p>
    <w:p w14:paraId="519C693F" w14:textId="1C8A6AF8"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имеют</w:t>
      </w:r>
      <w:r w:rsidR="00BE261D"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w:t>
      </w:r>
      <w:r w:rsidR="00BE261D"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_______________</w:t>
      </w:r>
      <w:r w:rsidR="00BE261D"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xml:space="preserve"> купонн</w:t>
      </w:r>
      <w:r w:rsidR="00342BDB">
        <w:rPr>
          <w:rFonts w:ascii="Times New Roman" w:hAnsi="Times New Roman" w:cs="Times New Roman"/>
          <w:bCs/>
          <w:iCs/>
          <w:kern w:val="1"/>
          <w:sz w:val="24"/>
          <w:szCs w:val="24"/>
          <w:u w:color="C0504D"/>
        </w:rPr>
        <w:t>ый(</w:t>
      </w:r>
      <w:r w:rsidRPr="00027999">
        <w:rPr>
          <w:rFonts w:ascii="Times New Roman" w:hAnsi="Times New Roman" w:cs="Times New Roman"/>
          <w:bCs/>
          <w:iCs/>
          <w:kern w:val="1"/>
          <w:sz w:val="24"/>
          <w:szCs w:val="24"/>
          <w:u w:color="C0504D"/>
        </w:rPr>
        <w:t>ых</w:t>
      </w:r>
      <w:r w:rsidR="00342BDB">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xml:space="preserve"> период</w:t>
      </w:r>
      <w:r w:rsidR="00342BDB">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ов</w:t>
      </w:r>
      <w:r w:rsidR="00342BDB">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w:t>
      </w:r>
    </w:p>
    <w:p w14:paraId="787E6C0D" w14:textId="67EC1822"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Длительность каждого из </w:t>
      </w:r>
      <w:r w:rsidR="005A51D1" w:rsidRPr="00027999">
        <w:rPr>
          <w:rFonts w:ascii="Times New Roman" w:hAnsi="Times New Roman" w:cs="Times New Roman"/>
          <w:bCs/>
          <w:iCs/>
          <w:kern w:val="1"/>
          <w:sz w:val="24"/>
          <w:szCs w:val="24"/>
          <w:u w:color="C0504D"/>
          <w:shd w:val="clear" w:color="auto" w:fill="D9D9D9" w:themeFill="background1" w:themeFillShade="D9"/>
        </w:rPr>
        <w:t>_______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__________</w:t>
      </w:r>
      <w:r w:rsidRPr="00027999">
        <w:rPr>
          <w:rFonts w:ascii="Times New Roman" w:hAnsi="Times New Roman" w:cs="Times New Roman"/>
          <w:bCs/>
          <w:iCs/>
          <w:kern w:val="1"/>
          <w:sz w:val="24"/>
          <w:szCs w:val="24"/>
          <w:u w:color="C0504D"/>
        </w:rPr>
        <w:t xml:space="preserve">) купонных периодов равна </w:t>
      </w:r>
      <w:r w:rsidR="005A51D1" w:rsidRPr="00027999">
        <w:rPr>
          <w:rFonts w:ascii="Times New Roman" w:hAnsi="Times New Roman" w:cs="Times New Roman"/>
          <w:bCs/>
          <w:iCs/>
          <w:kern w:val="1"/>
          <w:sz w:val="24"/>
          <w:szCs w:val="24"/>
          <w:u w:color="C0504D"/>
          <w:shd w:val="clear" w:color="auto" w:fill="D9D9D9" w:themeFill="background1" w:themeFillShade="D9"/>
        </w:rPr>
        <w:t>_____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_____________</w:t>
      </w:r>
      <w:r w:rsidRPr="00027999">
        <w:rPr>
          <w:rFonts w:ascii="Times New Roman" w:hAnsi="Times New Roman" w:cs="Times New Roman"/>
          <w:bCs/>
          <w:iCs/>
          <w:kern w:val="1"/>
          <w:sz w:val="24"/>
          <w:szCs w:val="24"/>
          <w:u w:color="C0504D"/>
        </w:rPr>
        <w:t>) дню</w:t>
      </w:r>
      <w:r w:rsidR="00F7356C">
        <w:rPr>
          <w:rFonts w:ascii="Times New Roman" w:hAnsi="Times New Roman" w:cs="Times New Roman"/>
          <w:bCs/>
          <w:iCs/>
          <w:kern w:val="1"/>
          <w:sz w:val="24"/>
          <w:szCs w:val="24"/>
          <w:u w:color="C0504D"/>
        </w:rPr>
        <w:t>(ям)</w:t>
      </w:r>
      <w:r w:rsidRPr="00027999">
        <w:rPr>
          <w:rFonts w:ascii="Times New Roman" w:hAnsi="Times New Roman" w:cs="Times New Roman"/>
          <w:bCs/>
          <w:iCs/>
          <w:kern w:val="1"/>
          <w:sz w:val="24"/>
          <w:szCs w:val="24"/>
          <w:u w:color="C0504D"/>
        </w:rPr>
        <w:t>.</w:t>
      </w:r>
    </w:p>
    <w:p w14:paraId="25042A95" w14:textId="105AF9E6"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Дата начала каждого из </w:t>
      </w:r>
      <w:r w:rsidR="005A51D1" w:rsidRPr="00027999">
        <w:rPr>
          <w:rFonts w:ascii="Times New Roman" w:hAnsi="Times New Roman" w:cs="Times New Roman"/>
          <w:bCs/>
          <w:iCs/>
          <w:kern w:val="1"/>
          <w:sz w:val="24"/>
          <w:szCs w:val="24"/>
          <w:u w:color="C0504D"/>
          <w:shd w:val="clear" w:color="auto" w:fill="D9D9D9" w:themeFill="background1" w:themeFillShade="D9"/>
        </w:rPr>
        <w:t>_____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w:t>
      </w:r>
      <w:r w:rsidRPr="00027999">
        <w:rPr>
          <w:rFonts w:ascii="Times New Roman" w:hAnsi="Times New Roman" w:cs="Times New Roman"/>
          <w:bCs/>
          <w:iCs/>
          <w:kern w:val="1"/>
          <w:sz w:val="24"/>
          <w:szCs w:val="24"/>
          <w:u w:color="C0504D"/>
        </w:rPr>
        <w:t>) купонных периодов определяется по формуле:</w:t>
      </w:r>
    </w:p>
    <w:p w14:paraId="2BE25359" w14:textId="0D3199E4" w:rsidR="004E1BDD" w:rsidRPr="00027999" w:rsidRDefault="005A51D1"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ДНКП(i) = ДНР + </w:t>
      </w:r>
      <w:r w:rsidRPr="00027999">
        <w:rPr>
          <w:rFonts w:ascii="Times New Roman" w:hAnsi="Times New Roman" w:cs="Times New Roman"/>
          <w:bCs/>
          <w:iCs/>
          <w:kern w:val="1"/>
          <w:sz w:val="24"/>
          <w:szCs w:val="24"/>
          <w:u w:color="C0504D"/>
          <w:shd w:val="clear" w:color="auto" w:fill="D9D9D9" w:themeFill="background1" w:themeFillShade="D9"/>
        </w:rPr>
        <w:t>__</w:t>
      </w:r>
      <w:r w:rsidR="004E1BDD" w:rsidRPr="00027999">
        <w:rPr>
          <w:rFonts w:ascii="Times New Roman" w:hAnsi="Times New Roman" w:cs="Times New Roman"/>
          <w:bCs/>
          <w:iCs/>
          <w:kern w:val="1"/>
          <w:sz w:val="24"/>
          <w:szCs w:val="24"/>
          <w:u w:color="C0504D"/>
        </w:rPr>
        <w:t xml:space="preserve"> * (i-1), где</w:t>
      </w:r>
    </w:p>
    <w:p w14:paraId="24A4402C" w14:textId="42E96F2F"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ДНР – дата начала размещения Коммерческих облигаций;</w:t>
      </w:r>
    </w:p>
    <w:p w14:paraId="4C3E8C5C" w14:textId="1551EB22"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i </w:t>
      </w:r>
      <w:r w:rsidR="009F6453"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xml:space="preserve"> порядковый номер купонного периода (i</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1,2,3..</w:t>
      </w:r>
      <w:r w:rsidR="005A51D1" w:rsidRPr="00027999">
        <w:rPr>
          <w:rFonts w:ascii="Times New Roman" w:hAnsi="Times New Roman" w:cs="Times New Roman"/>
          <w:bCs/>
          <w:iCs/>
          <w:kern w:val="1"/>
          <w:sz w:val="24"/>
          <w:szCs w:val="24"/>
          <w:u w:color="C0504D"/>
          <w:shd w:val="clear" w:color="auto" w:fill="D9D9D9" w:themeFill="background1" w:themeFillShade="D9"/>
        </w:rPr>
        <w:t>__</w:t>
      </w:r>
      <w:r w:rsidRPr="00027999">
        <w:rPr>
          <w:rFonts w:ascii="Times New Roman" w:hAnsi="Times New Roman" w:cs="Times New Roman"/>
          <w:bCs/>
          <w:iCs/>
          <w:kern w:val="1"/>
          <w:sz w:val="24"/>
          <w:szCs w:val="24"/>
          <w:u w:color="C0504D"/>
        </w:rPr>
        <w:t>);</w:t>
      </w:r>
    </w:p>
    <w:p w14:paraId="169B7DFD" w14:textId="02B630FA"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ДНКП(i) – дата начала i-го купонного периода.</w:t>
      </w:r>
    </w:p>
    <w:p w14:paraId="663D2135" w14:textId="77777777"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Датой начала для первого купонного периода является дата начала размещения Коммерческих облигаций.</w:t>
      </w:r>
    </w:p>
    <w:p w14:paraId="522FE756" w14:textId="22818E16"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Дата окончания каждого из </w:t>
      </w:r>
      <w:r w:rsidR="005A51D1" w:rsidRPr="00027999">
        <w:rPr>
          <w:rFonts w:ascii="Times New Roman" w:hAnsi="Times New Roman" w:cs="Times New Roman"/>
          <w:bCs/>
          <w:iCs/>
          <w:kern w:val="1"/>
          <w:sz w:val="24"/>
          <w:szCs w:val="24"/>
          <w:u w:color="C0504D"/>
        </w:rPr>
        <w:t>_</w:t>
      </w:r>
      <w:r w:rsidR="005A51D1" w:rsidRPr="00027999">
        <w:rPr>
          <w:rFonts w:ascii="Times New Roman" w:hAnsi="Times New Roman" w:cs="Times New Roman"/>
          <w:bCs/>
          <w:iCs/>
          <w:kern w:val="1"/>
          <w:sz w:val="24"/>
          <w:szCs w:val="24"/>
          <w:u w:color="C0504D"/>
          <w:shd w:val="clear" w:color="auto" w:fill="D9D9D9" w:themeFill="background1" w:themeFillShade="D9"/>
        </w:rPr>
        <w:t>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w:t>
      </w:r>
      <w:r w:rsidRPr="00027999">
        <w:rPr>
          <w:rFonts w:ascii="Times New Roman" w:hAnsi="Times New Roman" w:cs="Times New Roman"/>
          <w:bCs/>
          <w:iCs/>
          <w:kern w:val="1"/>
          <w:sz w:val="24"/>
          <w:szCs w:val="24"/>
          <w:u w:color="C0504D"/>
        </w:rPr>
        <w:t>) купонных периодов определяется по формуле:</w:t>
      </w:r>
    </w:p>
    <w:p w14:paraId="12CABC77" w14:textId="005F7960"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ДОКП(i) = ДНР + </w:t>
      </w:r>
      <w:r w:rsidR="005A51D1" w:rsidRPr="00027999">
        <w:rPr>
          <w:rFonts w:ascii="Times New Roman" w:hAnsi="Times New Roman" w:cs="Times New Roman"/>
          <w:bCs/>
          <w:iCs/>
          <w:kern w:val="1"/>
          <w:sz w:val="24"/>
          <w:szCs w:val="24"/>
          <w:u w:color="C0504D"/>
          <w:shd w:val="clear" w:color="auto" w:fill="D9D9D9" w:themeFill="background1" w:themeFillShade="D9"/>
        </w:rPr>
        <w:t>_____</w:t>
      </w:r>
      <w:r w:rsidRPr="00027999">
        <w:rPr>
          <w:rFonts w:ascii="Times New Roman" w:hAnsi="Times New Roman" w:cs="Times New Roman"/>
          <w:bCs/>
          <w:iCs/>
          <w:kern w:val="1"/>
          <w:sz w:val="24"/>
          <w:szCs w:val="24"/>
          <w:u w:color="C0504D"/>
        </w:rPr>
        <w:t xml:space="preserve"> * i, где</w:t>
      </w:r>
    </w:p>
    <w:p w14:paraId="06ACDC21" w14:textId="69C00654"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ДНР – дата начала размещения Коммерческих облигаций;</w:t>
      </w:r>
    </w:p>
    <w:p w14:paraId="308588A0" w14:textId="03B74041"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i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u w:color="C0504D"/>
        </w:rPr>
        <w:t xml:space="preserve"> порядковый номер купонного периода (i</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1,2,3..</w:t>
      </w:r>
      <w:r w:rsidR="005A51D1" w:rsidRPr="00027999">
        <w:rPr>
          <w:rFonts w:ascii="Times New Roman" w:hAnsi="Times New Roman" w:cs="Times New Roman"/>
          <w:bCs/>
          <w:iCs/>
          <w:kern w:val="1"/>
          <w:sz w:val="24"/>
          <w:szCs w:val="24"/>
          <w:u w:color="C0504D"/>
          <w:shd w:val="clear" w:color="auto" w:fill="D9D9D9" w:themeFill="background1" w:themeFillShade="D9"/>
        </w:rPr>
        <w:t>__</w:t>
      </w:r>
      <w:r w:rsidRPr="00027999">
        <w:rPr>
          <w:rFonts w:ascii="Times New Roman" w:hAnsi="Times New Roman" w:cs="Times New Roman"/>
          <w:bCs/>
          <w:iCs/>
          <w:kern w:val="1"/>
          <w:sz w:val="24"/>
          <w:szCs w:val="24"/>
          <w:u w:color="C0504D"/>
          <w:shd w:val="clear" w:color="auto" w:fill="D9D9D9" w:themeFill="background1" w:themeFillShade="D9"/>
        </w:rPr>
        <w:t>)</w:t>
      </w:r>
      <w:r w:rsidRPr="00027999">
        <w:rPr>
          <w:rFonts w:ascii="Times New Roman" w:hAnsi="Times New Roman" w:cs="Times New Roman"/>
          <w:bCs/>
          <w:iCs/>
          <w:kern w:val="1"/>
          <w:sz w:val="24"/>
          <w:szCs w:val="24"/>
          <w:u w:color="C0504D"/>
        </w:rPr>
        <w:t>;</w:t>
      </w:r>
    </w:p>
    <w:p w14:paraId="0DD7232B" w14:textId="77777777"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ДОКП(i) – дата окончания i-го купонного периода.</w:t>
      </w:r>
    </w:p>
    <w:p w14:paraId="116CCF36" w14:textId="77777777" w:rsidR="004E1BDD" w:rsidRPr="00027999" w:rsidRDefault="004E1BDD"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16561300" w14:textId="2828ADF2"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Расчет суммы выплат по i-му купону на одну Коммерческую облигацию производится по следующей формуле:</w:t>
      </w:r>
    </w:p>
    <w:p w14:paraId="7F23AC4E" w14:textId="3BA5D676"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lang w:val="en-US"/>
        </w:rPr>
      </w:pPr>
      <w:r w:rsidRPr="00027999">
        <w:rPr>
          <w:rFonts w:ascii="Times New Roman" w:hAnsi="Times New Roman" w:cs="Times New Roman"/>
          <w:bCs/>
          <w:iCs/>
          <w:kern w:val="1"/>
          <w:sz w:val="24"/>
          <w:szCs w:val="24"/>
          <w:u w:color="C0504D"/>
        </w:rPr>
        <w:t>КД</w:t>
      </w:r>
      <w:r w:rsidRPr="00027999">
        <w:rPr>
          <w:rFonts w:ascii="Times New Roman" w:hAnsi="Times New Roman" w:cs="Times New Roman"/>
          <w:bCs/>
          <w:iCs/>
          <w:kern w:val="1"/>
          <w:sz w:val="24"/>
          <w:szCs w:val="24"/>
          <w:u w:color="C0504D"/>
          <w:lang w:val="en-US"/>
        </w:rPr>
        <w:t>i</w:t>
      </w:r>
      <w:r w:rsidR="002B1C77" w:rsidRPr="002B1C77">
        <w:rPr>
          <w:rFonts w:ascii="Times New Roman" w:hAnsi="Times New Roman" w:cs="Times New Roman"/>
          <w:bCs/>
          <w:iCs/>
          <w:kern w:val="1"/>
          <w:sz w:val="24"/>
          <w:szCs w:val="24"/>
          <w:u w:color="C0504D"/>
          <w:lang w:val="en-US"/>
        </w:rPr>
        <w:t xml:space="preserve"> </w:t>
      </w:r>
      <w:r w:rsidRPr="00027999">
        <w:rPr>
          <w:rFonts w:ascii="Times New Roman" w:hAnsi="Times New Roman" w:cs="Times New Roman"/>
          <w:bCs/>
          <w:iCs/>
          <w:kern w:val="1"/>
          <w:sz w:val="24"/>
          <w:szCs w:val="24"/>
          <w:u w:color="C0504D"/>
          <w:lang w:val="en-US"/>
        </w:rPr>
        <w:t>= C(i) * Nom * (</w:t>
      </w:r>
      <w:r w:rsidRPr="00027999">
        <w:rPr>
          <w:rFonts w:ascii="Times New Roman" w:hAnsi="Times New Roman" w:cs="Times New Roman"/>
          <w:bCs/>
          <w:iCs/>
          <w:kern w:val="1"/>
          <w:sz w:val="24"/>
          <w:szCs w:val="24"/>
          <w:u w:color="C0504D"/>
        </w:rPr>
        <w:t>ДОКП</w:t>
      </w:r>
      <w:r w:rsidRPr="00027999">
        <w:rPr>
          <w:rFonts w:ascii="Times New Roman" w:hAnsi="Times New Roman" w:cs="Times New Roman"/>
          <w:bCs/>
          <w:iCs/>
          <w:kern w:val="1"/>
          <w:sz w:val="24"/>
          <w:szCs w:val="24"/>
          <w:u w:color="C0504D"/>
          <w:lang w:val="en-US"/>
        </w:rPr>
        <w:t xml:space="preserve">(i) - </w:t>
      </w:r>
      <w:r w:rsidRPr="00027999">
        <w:rPr>
          <w:rFonts w:ascii="Times New Roman" w:hAnsi="Times New Roman" w:cs="Times New Roman"/>
          <w:bCs/>
          <w:iCs/>
          <w:kern w:val="1"/>
          <w:sz w:val="24"/>
          <w:szCs w:val="24"/>
          <w:u w:color="C0504D"/>
        </w:rPr>
        <w:t>ДНКП</w:t>
      </w:r>
      <w:r w:rsidRPr="00027999">
        <w:rPr>
          <w:rFonts w:ascii="Times New Roman" w:hAnsi="Times New Roman" w:cs="Times New Roman"/>
          <w:bCs/>
          <w:iCs/>
          <w:kern w:val="1"/>
          <w:sz w:val="24"/>
          <w:szCs w:val="24"/>
          <w:u w:color="C0504D"/>
          <w:lang w:val="en-US"/>
        </w:rPr>
        <w:t xml:space="preserve">(i)) / (365 * 100%), </w:t>
      </w:r>
      <w:r w:rsidRPr="00027999">
        <w:rPr>
          <w:rFonts w:ascii="Times New Roman" w:hAnsi="Times New Roman" w:cs="Times New Roman"/>
          <w:bCs/>
          <w:iCs/>
          <w:kern w:val="1"/>
          <w:sz w:val="24"/>
          <w:szCs w:val="24"/>
          <w:u w:color="C0504D"/>
        </w:rPr>
        <w:t>где</w:t>
      </w:r>
    </w:p>
    <w:p w14:paraId="16962D37" w14:textId="68C28088"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КДi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u w:color="C0504D"/>
        </w:rPr>
        <w:t xml:space="preserve"> величина купонного дохода по каждой Коммерческой облигации по i-му купонному периоду, руб.;</w:t>
      </w:r>
    </w:p>
    <w:p w14:paraId="1A515AA5" w14:textId="08C9CDFB"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Nom –</w:t>
      </w:r>
      <w:r w:rsidR="00F04597" w:rsidRPr="00027999">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номинальн</w:t>
      </w:r>
      <w:r w:rsidR="00F04597" w:rsidRPr="00027999">
        <w:rPr>
          <w:rFonts w:ascii="Times New Roman" w:hAnsi="Times New Roman" w:cs="Times New Roman"/>
          <w:bCs/>
          <w:iCs/>
          <w:kern w:val="1"/>
          <w:sz w:val="24"/>
          <w:szCs w:val="24"/>
          <w:u w:color="C0504D"/>
        </w:rPr>
        <w:t>ая</w:t>
      </w:r>
      <w:r w:rsidRPr="00027999">
        <w:rPr>
          <w:rFonts w:ascii="Times New Roman" w:hAnsi="Times New Roman" w:cs="Times New Roman"/>
          <w:bCs/>
          <w:iCs/>
          <w:kern w:val="1"/>
          <w:sz w:val="24"/>
          <w:szCs w:val="24"/>
          <w:u w:color="C0504D"/>
        </w:rPr>
        <w:t xml:space="preserve"> стоимост</w:t>
      </w:r>
      <w:r w:rsidR="00F04597" w:rsidRPr="00027999">
        <w:rPr>
          <w:rFonts w:ascii="Times New Roman" w:hAnsi="Times New Roman" w:cs="Times New Roman"/>
          <w:bCs/>
          <w:iCs/>
          <w:kern w:val="1"/>
          <w:sz w:val="24"/>
          <w:szCs w:val="24"/>
          <w:u w:color="C0504D"/>
        </w:rPr>
        <w:t>ь</w:t>
      </w:r>
      <w:r w:rsidRPr="00027999">
        <w:rPr>
          <w:rFonts w:ascii="Times New Roman" w:hAnsi="Times New Roman" w:cs="Times New Roman"/>
          <w:bCs/>
          <w:iCs/>
          <w:kern w:val="1"/>
          <w:sz w:val="24"/>
          <w:szCs w:val="24"/>
          <w:u w:color="C0504D"/>
        </w:rPr>
        <w:t xml:space="preserve"> </w:t>
      </w:r>
      <w:r w:rsidR="00CA0165">
        <w:rPr>
          <w:rFonts w:ascii="Times New Roman" w:hAnsi="Times New Roman" w:cs="Times New Roman"/>
          <w:bCs/>
          <w:iCs/>
          <w:kern w:val="1"/>
          <w:sz w:val="24"/>
          <w:szCs w:val="24"/>
          <w:u w:color="C0504D"/>
        </w:rPr>
        <w:t xml:space="preserve">(непогашенная часть номинальной стоимости) </w:t>
      </w:r>
      <w:r w:rsidRPr="00027999">
        <w:rPr>
          <w:rFonts w:ascii="Times New Roman" w:hAnsi="Times New Roman" w:cs="Times New Roman"/>
          <w:bCs/>
          <w:iCs/>
          <w:kern w:val="1"/>
          <w:sz w:val="24"/>
          <w:szCs w:val="24"/>
          <w:u w:color="C0504D"/>
        </w:rPr>
        <w:t>одной Коммерческой облигации, руб.;</w:t>
      </w:r>
    </w:p>
    <w:p w14:paraId="3E0F203E" w14:textId="1DDA6E86"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C(i)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u w:color="C0504D"/>
        </w:rPr>
        <w:t xml:space="preserve"> размер процентной ставки по i-му купону, проценты годовых;</w:t>
      </w:r>
    </w:p>
    <w:p w14:paraId="6554BC1E"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ДНКП(i) – дата начала i-го купонного периода;</w:t>
      </w:r>
    </w:p>
    <w:p w14:paraId="7EC1C3AE"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ДОКП(i) – дата окончания i-го купонного периода;</w:t>
      </w:r>
    </w:p>
    <w:p w14:paraId="6A7CE2EB" w14:textId="5FCED861"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i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u w:color="C0504D"/>
        </w:rPr>
        <w:t xml:space="preserve"> порядковый номер купонного периода (i</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1,2,3..</w:t>
      </w:r>
      <w:r w:rsidR="005A51D1" w:rsidRPr="00027999">
        <w:rPr>
          <w:rFonts w:ascii="Times New Roman" w:hAnsi="Times New Roman" w:cs="Times New Roman"/>
          <w:bCs/>
          <w:iCs/>
          <w:kern w:val="1"/>
          <w:sz w:val="24"/>
          <w:szCs w:val="24"/>
          <w:u w:color="C0504D"/>
          <w:shd w:val="clear" w:color="auto" w:fill="D9D9D9" w:themeFill="background1" w:themeFillShade="D9"/>
        </w:rPr>
        <w:t>__</w:t>
      </w:r>
      <w:r w:rsidRPr="00027999">
        <w:rPr>
          <w:rFonts w:ascii="Times New Roman" w:hAnsi="Times New Roman" w:cs="Times New Roman"/>
          <w:bCs/>
          <w:iCs/>
          <w:kern w:val="1"/>
          <w:sz w:val="24"/>
          <w:szCs w:val="24"/>
          <w:u w:color="C0504D"/>
        </w:rPr>
        <w:t>).</w:t>
      </w:r>
    </w:p>
    <w:p w14:paraId="541A4330" w14:textId="1D4FE8F1"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Величина купонного дохода по каждому купону в расчете на одну Коммерческую облигацию рассчитывается с точностью до одной копейки. Округление производится по правилам математического округления: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0E905EE8" w14:textId="79284618" w:rsidR="00C86E08" w:rsidRPr="00027999" w:rsidRDefault="00C86E08" w:rsidP="00C86E08">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Размер процента (купона) на каждый купонный период устанавливается в процентах годовых от номинальной стоимости </w:t>
      </w:r>
      <w:r w:rsidR="00CA0165">
        <w:rPr>
          <w:rFonts w:ascii="Times New Roman" w:hAnsi="Times New Roman" w:cs="Times New Roman"/>
          <w:bCs/>
          <w:iCs/>
          <w:kern w:val="1"/>
          <w:sz w:val="24"/>
          <w:szCs w:val="24"/>
          <w:u w:color="C0504D"/>
        </w:rPr>
        <w:t xml:space="preserve">(непогашенной части номинальной стоимости) </w:t>
      </w:r>
      <w:r w:rsidRPr="00027999">
        <w:rPr>
          <w:rFonts w:ascii="Times New Roman" w:hAnsi="Times New Roman" w:cs="Times New Roman"/>
          <w:bCs/>
          <w:iCs/>
          <w:kern w:val="1"/>
          <w:sz w:val="24"/>
          <w:szCs w:val="24"/>
          <w:u w:color="C0504D"/>
        </w:rPr>
        <w:t>Коммерческих облигаций с точностью до сотой доли процента.</w:t>
      </w:r>
    </w:p>
    <w:p w14:paraId="5395B549" w14:textId="5713D959" w:rsidR="00636544" w:rsidRPr="00027999" w:rsidRDefault="00636544"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w:t>
      </w:r>
      <w:r w:rsidR="00CA0165">
        <w:rPr>
          <w:rFonts w:ascii="Times New Roman" w:hAnsi="Times New Roman" w:cs="Times New Roman"/>
          <w:bCs/>
          <w:iCs/>
          <w:kern w:val="1"/>
          <w:sz w:val="24"/>
          <w:szCs w:val="24"/>
          <w:u w:color="C0504D"/>
        </w:rPr>
        <w:t xml:space="preserve"> </w:t>
      </w:r>
      <w:r w:rsidR="00CA0165" w:rsidRPr="00CA0165">
        <w:rPr>
          <w:rFonts w:ascii="Times New Roman" w:hAnsi="Times New Roman" w:cs="Times New Roman"/>
          <w:bCs/>
          <w:iCs/>
          <w:kern w:val="1"/>
          <w:sz w:val="24"/>
          <w:szCs w:val="24"/>
          <w:u w:color="C0504D"/>
        </w:rPr>
        <w:t>(далее</w:t>
      </w:r>
      <w:r w:rsidR="00CA0165">
        <w:rPr>
          <w:rFonts w:ascii="Times New Roman" w:hAnsi="Times New Roman" w:cs="Times New Roman"/>
          <w:bCs/>
          <w:iCs/>
          <w:kern w:val="1"/>
          <w:sz w:val="24"/>
          <w:szCs w:val="24"/>
          <w:u w:color="C0504D"/>
        </w:rPr>
        <w:t xml:space="preserve"> </w:t>
      </w:r>
      <w:r w:rsidR="002B1C77" w:rsidRPr="00027999">
        <w:rPr>
          <w:rFonts w:ascii="Times New Roman" w:eastAsia="Times New Roman" w:hAnsi="Times New Roman"/>
          <w:color w:val="000000"/>
          <w:sz w:val="24"/>
          <w:szCs w:val="24"/>
          <w:lang w:eastAsia="ru-RU"/>
        </w:rPr>
        <w:t>–</w:t>
      </w:r>
      <w:r w:rsidR="00CA0165" w:rsidRPr="00CA0165">
        <w:rPr>
          <w:rFonts w:ascii="Times New Roman" w:hAnsi="Times New Roman" w:cs="Times New Roman"/>
          <w:bCs/>
          <w:iCs/>
          <w:kern w:val="1"/>
          <w:sz w:val="24"/>
          <w:szCs w:val="24"/>
          <w:u w:color="C0504D"/>
        </w:rPr>
        <w:t xml:space="preserve"> </w:t>
      </w:r>
      <w:r w:rsidR="00B07981">
        <w:rPr>
          <w:rFonts w:ascii="Times New Roman" w:hAnsi="Times New Roman" w:cs="Times New Roman"/>
          <w:bCs/>
          <w:iCs/>
          <w:kern w:val="1"/>
          <w:sz w:val="24"/>
          <w:szCs w:val="24"/>
          <w:u w:color="C0504D"/>
        </w:rPr>
        <w:t>П</w:t>
      </w:r>
      <w:r w:rsidR="00B07981" w:rsidRPr="00CA0165">
        <w:rPr>
          <w:rFonts w:ascii="Times New Roman" w:hAnsi="Times New Roman" w:cs="Times New Roman"/>
          <w:bCs/>
          <w:iCs/>
          <w:kern w:val="1"/>
          <w:sz w:val="24"/>
          <w:szCs w:val="24"/>
          <w:u w:color="C0504D"/>
        </w:rPr>
        <w:t xml:space="preserve">орядок </w:t>
      </w:r>
      <w:r w:rsidR="00CA0165" w:rsidRPr="00CA0165">
        <w:rPr>
          <w:rFonts w:ascii="Times New Roman" w:hAnsi="Times New Roman" w:cs="Times New Roman"/>
          <w:bCs/>
          <w:iCs/>
          <w:kern w:val="1"/>
          <w:sz w:val="24"/>
          <w:szCs w:val="24"/>
          <w:u w:color="C0504D"/>
        </w:rPr>
        <w:t>определения процентной ставки)</w:t>
      </w:r>
      <w:r w:rsidRPr="00027999">
        <w:rPr>
          <w:rFonts w:ascii="Times New Roman" w:hAnsi="Times New Roman" w:cs="Times New Roman"/>
          <w:bCs/>
          <w:iCs/>
          <w:kern w:val="1"/>
          <w:sz w:val="24"/>
          <w:szCs w:val="24"/>
          <w:u w:color="C0504D"/>
        </w:rPr>
        <w:t>, определяется уполномоченным органом управления (уполномоченным должностным лицом) Эмитента.</w:t>
      </w:r>
    </w:p>
    <w:p w14:paraId="3158848B" w14:textId="4B7F64D9" w:rsidR="00636544" w:rsidRPr="00027999" w:rsidRDefault="00636544"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случае определения размера дохода по Коммерческим облигациям Эмитентом до начала срока их размещения информация о размере дохода по Коммерческим облигациям должна быть раскрыта (предоставлена) Эмитентом не позднее даты начала размещения Коммерческих облигаций</w:t>
      </w:r>
      <w:r w:rsidR="00995D6A">
        <w:rPr>
          <w:rFonts w:ascii="Times New Roman" w:hAnsi="Times New Roman" w:cs="Times New Roman"/>
          <w:bCs/>
          <w:iCs/>
          <w:kern w:val="1"/>
          <w:sz w:val="24"/>
          <w:szCs w:val="24"/>
          <w:u w:color="C0504D"/>
        </w:rPr>
        <w:t>.</w:t>
      </w:r>
    </w:p>
    <w:p w14:paraId="2BE185DD" w14:textId="77777777" w:rsidR="004E1BDD" w:rsidRPr="00027999" w:rsidRDefault="004E1BDD" w:rsidP="00D01345">
      <w:pPr>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Порядок определения процентной ставки по первому купону:</w:t>
      </w:r>
    </w:p>
    <w:p w14:paraId="05D94010" w14:textId="2F861881"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Процентная ставка </w:t>
      </w:r>
      <w:r w:rsidR="00CA0165">
        <w:rPr>
          <w:rFonts w:ascii="Times New Roman" w:hAnsi="Times New Roman" w:cs="Times New Roman"/>
          <w:bCs/>
          <w:iCs/>
          <w:kern w:val="1"/>
          <w:sz w:val="24"/>
          <w:szCs w:val="24"/>
          <w:u w:color="C0504D"/>
        </w:rPr>
        <w:t xml:space="preserve">или порядок определения процентной ставки </w:t>
      </w:r>
      <w:r w:rsidRPr="00027999">
        <w:rPr>
          <w:rFonts w:ascii="Times New Roman" w:hAnsi="Times New Roman" w:cs="Times New Roman"/>
          <w:bCs/>
          <w:iCs/>
          <w:kern w:val="1"/>
          <w:sz w:val="24"/>
          <w:szCs w:val="24"/>
          <w:u w:color="C0504D"/>
        </w:rPr>
        <w:t>по первому купону определяется уполномоченным органом управления Эмитента не позднее, чем за 1 (</w:t>
      </w:r>
      <w:r w:rsidR="00DD5EFC">
        <w:rPr>
          <w:rFonts w:ascii="Times New Roman" w:hAnsi="Times New Roman" w:cs="Times New Roman"/>
          <w:bCs/>
          <w:iCs/>
          <w:kern w:val="1"/>
          <w:sz w:val="24"/>
          <w:szCs w:val="24"/>
          <w:u w:color="C0504D"/>
        </w:rPr>
        <w:t>о</w:t>
      </w:r>
      <w:r w:rsidRPr="00027999">
        <w:rPr>
          <w:rFonts w:ascii="Times New Roman" w:hAnsi="Times New Roman" w:cs="Times New Roman"/>
          <w:bCs/>
          <w:iCs/>
          <w:kern w:val="1"/>
          <w:sz w:val="24"/>
          <w:szCs w:val="24"/>
          <w:u w:color="C0504D"/>
        </w:rPr>
        <w:t>дин) день до даты начала размещения Коммерческих облигаций.</w:t>
      </w:r>
    </w:p>
    <w:p w14:paraId="7A7B51F1" w14:textId="77777777" w:rsidR="004E1BDD" w:rsidRPr="00027999" w:rsidRDefault="004E1BDD" w:rsidP="00D01345">
      <w:pPr>
        <w:autoSpaceDE w:val="0"/>
        <w:autoSpaceDN w:val="0"/>
        <w:adjustRightInd w:val="0"/>
        <w:spacing w:after="0" w:line="360" w:lineRule="auto"/>
        <w:ind w:firstLine="709"/>
        <w:jc w:val="both"/>
        <w:rPr>
          <w:rFonts w:ascii="Times New Roman" w:hAnsi="Times New Roman" w:cs="Times New Roman"/>
          <w:bCs/>
          <w:i/>
          <w:iCs/>
          <w:kern w:val="1"/>
          <w:sz w:val="24"/>
          <w:szCs w:val="24"/>
          <w:u w:color="C0504D"/>
        </w:rPr>
      </w:pPr>
      <w:r w:rsidRPr="00027999">
        <w:rPr>
          <w:rFonts w:ascii="Times New Roman" w:eastAsia="MS Mincho" w:hAnsi="Times New Roman" w:cs="Times New Roman"/>
          <w:b/>
          <w:bCs/>
          <w:i/>
          <w:iCs/>
          <w:kern w:val="2"/>
          <w:sz w:val="24"/>
          <w:szCs w:val="24"/>
        </w:rPr>
        <w:t>Порядок определения процентной ставки по купонам, начиная со второго:</w:t>
      </w:r>
    </w:p>
    <w:p w14:paraId="68038A3A" w14:textId="4666D94A"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Порядок определения процентной ставки по купонам, начиная со второго (если предусматривается выплата по двум и более купонным периодам):</w:t>
      </w:r>
    </w:p>
    <w:p w14:paraId="6ADAC0B0" w14:textId="72AAD036"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а) До даты начала размещения Коммерческих облигаций Эмитент может принять решение о ставках или порядке определения процентных ставок по купонным периодам, начиная со второго по j-ый купонный период (j</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w:t>
      </w:r>
      <w:r w:rsidR="00B07981">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2,3…</w:t>
      </w:r>
      <w:r w:rsidRPr="00027999">
        <w:rPr>
          <w:rFonts w:ascii="Times New Roman" w:hAnsi="Times New Roman" w:cs="Times New Roman"/>
          <w:bCs/>
          <w:iCs/>
          <w:kern w:val="1"/>
          <w:sz w:val="24"/>
          <w:szCs w:val="24"/>
          <w:u w:color="C0504D"/>
          <w:shd w:val="clear" w:color="auto" w:fill="D9D9D9" w:themeFill="background1" w:themeFillShade="D9"/>
        </w:rPr>
        <w:t>_</w:t>
      </w:r>
      <w:r w:rsidRPr="00027999">
        <w:rPr>
          <w:rFonts w:ascii="Times New Roman" w:hAnsi="Times New Roman" w:cs="Times New Roman"/>
          <w:bCs/>
          <w:iCs/>
          <w:kern w:val="1"/>
          <w:sz w:val="24"/>
          <w:szCs w:val="24"/>
          <w:u w:color="C0504D"/>
        </w:rPr>
        <w:t>). Эмитент информирует НРД о принятых решениях, в том числе об определенных ставках, либо порядке определения процентных ставок до даты начала размещения Коммерческих облигаций.</w:t>
      </w:r>
    </w:p>
    <w:p w14:paraId="651F162C" w14:textId="40ECB4A6"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 даты начала размещения Коммерческих облигаций Эмитент обязан определить размер процент</w:t>
      </w:r>
      <w:r w:rsidR="00715B54">
        <w:rPr>
          <w:rFonts w:ascii="Times New Roman" w:hAnsi="Times New Roman" w:cs="Times New Roman"/>
          <w:bCs/>
          <w:iCs/>
          <w:kern w:val="1"/>
          <w:sz w:val="24"/>
          <w:szCs w:val="24"/>
          <w:u w:color="C0504D"/>
        </w:rPr>
        <w:t>ной ставки</w:t>
      </w:r>
      <w:r w:rsidRPr="00027999">
        <w:rPr>
          <w:rFonts w:ascii="Times New Roman" w:hAnsi="Times New Roman" w:cs="Times New Roman"/>
          <w:bCs/>
          <w:iCs/>
          <w:kern w:val="1"/>
          <w:sz w:val="24"/>
          <w:szCs w:val="24"/>
          <w:u w:color="C0504D"/>
        </w:rPr>
        <w:t xml:space="preserve"> или порядок определения процентной ставки, в отношении каждого из купонных периодов, следующих за первым, которые начинаются до завершения размещения Коммерческих облигаций</w:t>
      </w:r>
      <w:r w:rsidR="00023D6C">
        <w:rPr>
          <w:rFonts w:ascii="Times New Roman" w:hAnsi="Times New Roman" w:cs="Times New Roman"/>
          <w:bCs/>
          <w:iCs/>
          <w:kern w:val="1"/>
          <w:sz w:val="24"/>
          <w:szCs w:val="24"/>
          <w:u w:color="C0504D"/>
        </w:rPr>
        <w:t xml:space="preserve">, </w:t>
      </w:r>
      <w:r w:rsidR="00023D6C" w:rsidRPr="00023D6C">
        <w:rPr>
          <w:rFonts w:ascii="Times New Roman" w:hAnsi="Times New Roman" w:cs="Times New Roman"/>
          <w:bCs/>
          <w:iCs/>
          <w:kern w:val="1"/>
          <w:sz w:val="24"/>
          <w:szCs w:val="24"/>
          <w:u w:color="C0504D"/>
        </w:rPr>
        <w:t>а также в отношении купонного периода, если дата определения размера (порядка определения размера) процента (купона) по нему наступает позднее первого дня срока, в течение которого владельцами Коммерческих облигаций могут быть заявлены требования о приобретении или досрочном погашении Коммерческих облигаций</w:t>
      </w:r>
      <w:r w:rsidRPr="00027999">
        <w:rPr>
          <w:rFonts w:ascii="Times New Roman" w:hAnsi="Times New Roman" w:cs="Times New Roman"/>
          <w:bCs/>
          <w:iCs/>
          <w:kern w:val="1"/>
          <w:sz w:val="24"/>
          <w:szCs w:val="24"/>
          <w:u w:color="C0504D"/>
        </w:rPr>
        <w:t>.</w:t>
      </w:r>
      <w:r w:rsidR="00DB30C9" w:rsidRPr="00DB30C9">
        <w:rPr>
          <w:rFonts w:ascii="Times New Roman" w:hAnsi="Times New Roman" w:cs="Times New Roman"/>
          <w:sz w:val="24"/>
          <w:szCs w:val="24"/>
        </w:rPr>
        <w:t xml:space="preserve"> </w:t>
      </w:r>
      <w:bookmarkStart w:id="5" w:name="_GoBack"/>
      <w:bookmarkEnd w:id="5"/>
    </w:p>
    <w:p w14:paraId="74A28819" w14:textId="77777777" w:rsidR="00BE261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Коммерческих облигаций, определяется Эмитентом после завершения размещения Коммерческих облигаций.</w:t>
      </w:r>
    </w:p>
    <w:p w14:paraId="1A4C196D" w14:textId="626C48F8" w:rsidR="004E1BDD" w:rsidRPr="00027999" w:rsidRDefault="004E1BDD" w:rsidP="00A133ED">
      <w:pPr>
        <w:autoSpaceDE w:val="0"/>
        <w:autoSpaceDN w:val="0"/>
        <w:adjustRightInd w:val="0"/>
        <w:spacing w:after="0" w:line="360" w:lineRule="auto"/>
        <w:ind w:firstLine="708"/>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не являются структурными облигациями.</w:t>
      </w:r>
    </w:p>
    <w:p w14:paraId="74782543" w14:textId="77777777" w:rsidR="00972DBB" w:rsidRPr="00027999" w:rsidRDefault="00972DBB" w:rsidP="00972DB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раскрытия информации о процентных ставках, либо порядке определения процентных ставок.</w:t>
      </w:r>
    </w:p>
    <w:p w14:paraId="403A8429" w14:textId="77777777" w:rsidR="00972DBB" w:rsidRPr="00027999" w:rsidRDefault="00972DBB" w:rsidP="00972DB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Информация об установленной процентной ставке или порядке определения процентной ставки на каждый из купонных периодов раскрывается Эмитентом в следующие сроки с даты установления уполномоченным органом управления (уполномоченным должностным лицом) Эмитента размера процентной ставки или порядка определения процентной ставки на каждый из купонных периодов:</w:t>
      </w:r>
    </w:p>
    <w:p w14:paraId="5E517D2D" w14:textId="5B6FC52C" w:rsidR="0072606B" w:rsidRPr="00027999" w:rsidRDefault="0072606B" w:rsidP="0072606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 xml:space="preserve">на странице в сети Интернет </w:t>
      </w:r>
      <w:r w:rsidR="00A133ED" w:rsidRPr="00027999">
        <w:rPr>
          <w:rFonts w:ascii="Times New Roman" w:hAnsi="Times New Roman" w:cs="Times New Roman"/>
          <w:sz w:val="24"/>
          <w:szCs w:val="24"/>
          <w:shd w:val="clear" w:color="auto" w:fill="D9D9D9" w:themeFill="background1" w:themeFillShade="D9"/>
        </w:rPr>
        <w:t>_____________________</w:t>
      </w:r>
      <w:r w:rsidRPr="00027999">
        <w:rPr>
          <w:rFonts w:ascii="Times New Roman" w:hAnsi="Times New Roman" w:cs="Times New Roman"/>
          <w:bCs/>
          <w:iCs/>
          <w:kern w:val="1"/>
          <w:sz w:val="24"/>
          <w:szCs w:val="24"/>
          <w:u w:color="C0504D"/>
        </w:rPr>
        <w:t xml:space="preserve">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u w:color="C0504D"/>
        </w:rPr>
        <w:t xml:space="preserve"> не позднее 2 (</w:t>
      </w:r>
      <w:r w:rsidR="00DD5EFC">
        <w:rPr>
          <w:rFonts w:ascii="Times New Roman" w:hAnsi="Times New Roman" w:cs="Times New Roman"/>
          <w:bCs/>
          <w:iCs/>
          <w:kern w:val="1"/>
          <w:sz w:val="24"/>
          <w:szCs w:val="24"/>
          <w:u w:color="C0504D"/>
        </w:rPr>
        <w:t>д</w:t>
      </w:r>
      <w:r w:rsidRPr="00027999">
        <w:rPr>
          <w:rFonts w:ascii="Times New Roman" w:hAnsi="Times New Roman" w:cs="Times New Roman"/>
          <w:bCs/>
          <w:iCs/>
          <w:kern w:val="1"/>
          <w:sz w:val="24"/>
          <w:szCs w:val="24"/>
          <w:u w:color="C0504D"/>
        </w:rPr>
        <w:t xml:space="preserve">вух) </w:t>
      </w:r>
      <w:r w:rsidR="00302304" w:rsidRPr="008346D3">
        <w:rPr>
          <w:rFonts w:ascii="Times New Roman" w:hAnsi="Times New Roman" w:cs="Times New Roman"/>
          <w:bCs/>
          <w:iCs/>
          <w:kern w:val="1"/>
          <w:sz w:val="24"/>
          <w:szCs w:val="24"/>
          <w:u w:color="C0504D"/>
        </w:rPr>
        <w:t xml:space="preserve">рабочих </w:t>
      </w:r>
      <w:r w:rsidRPr="008346D3">
        <w:rPr>
          <w:rFonts w:ascii="Times New Roman" w:hAnsi="Times New Roman" w:cs="Times New Roman"/>
          <w:bCs/>
          <w:iCs/>
          <w:kern w:val="1"/>
          <w:sz w:val="24"/>
          <w:szCs w:val="24"/>
          <w:u w:color="C0504D"/>
        </w:rPr>
        <w:t>дней.</w:t>
      </w:r>
    </w:p>
    <w:p w14:paraId="773C1869" w14:textId="77777777" w:rsidR="00C86E08" w:rsidRPr="00027999" w:rsidRDefault="00C86E08" w:rsidP="00C86E08">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этом:</w:t>
      </w:r>
    </w:p>
    <w:p w14:paraId="57817804" w14:textId="77777777" w:rsidR="00C86E08" w:rsidRPr="00027999" w:rsidRDefault="00C86E08" w:rsidP="00C86E08">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в случае установления размера процентной ставки или порядка определения процентной ставки по Коммерческим облигациям до начала срока их размещения Эмитент обязуется раскрыть информацию об этом не позднее даты начала размещения Коммерческих облигаций.</w:t>
      </w:r>
    </w:p>
    <w:p w14:paraId="1CE625AB" w14:textId="77777777"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 xml:space="preserve">в случае установления размера процентной ставки или порядка определения процентной ставки по Коммерческим облигациям после завершения размещения Коммерческих облигаций Эмитент обязуется раскрыть информацию об этом не позднее </w:t>
      </w:r>
      <w:r w:rsidRPr="00027999">
        <w:rPr>
          <w:rFonts w:ascii="Times New Roman" w:hAnsi="Times New Roman" w:cs="Times New Roman"/>
          <w:bCs/>
          <w:iCs/>
          <w:kern w:val="1"/>
          <w:sz w:val="24"/>
          <w:szCs w:val="24"/>
          <w:u w:color="C0504D"/>
        </w:rPr>
        <w:lastRenderedPageBreak/>
        <w:t>первого дня срока, в течение которого владельцами Коммерческих облигаций могут быть заявлены требования о приобретении Коммерческих облигаций.</w:t>
      </w:r>
    </w:p>
    <w:p w14:paraId="443FE065" w14:textId="77777777" w:rsidR="00972DBB" w:rsidRPr="00027999" w:rsidRDefault="00972DBB" w:rsidP="00972DB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61906346" w14:textId="77777777" w:rsidR="00BD6330" w:rsidRPr="00027999" w:rsidRDefault="00D01345"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5.5. Порядок и срок выплаты дохода по облигациям.</w:t>
      </w:r>
    </w:p>
    <w:p w14:paraId="7B3D536F" w14:textId="77777777" w:rsidR="00C86E08" w:rsidRPr="00027999" w:rsidRDefault="006920AE" w:rsidP="00C86E08">
      <w:pPr>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С</w:t>
      </w:r>
      <w:r w:rsidR="00C86E08" w:rsidRPr="00027999">
        <w:rPr>
          <w:rFonts w:ascii="Times New Roman" w:hAnsi="Times New Roman" w:cs="Times New Roman"/>
          <w:b/>
          <w:bCs/>
          <w:i/>
          <w:iCs/>
          <w:kern w:val="1"/>
          <w:sz w:val="24"/>
          <w:szCs w:val="24"/>
          <w:u w:color="C0504D"/>
        </w:rPr>
        <w:t>рок (дата) выплаты дохода по облигациям или порядок его определения, порядок выплаты дохода по облигациям, в том числе порядок выплаты (передачи) дохода по облигациям в неденежной форме в случае, если по облигациям предусматривается доход в неденежной форме.</w:t>
      </w:r>
    </w:p>
    <w:p w14:paraId="7AB6D5D0"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Выплата дохода по Коммерческим облигациям производится денежными средствами в валюте Российской Федерации в безналичном порядке.</w:t>
      </w:r>
    </w:p>
    <w:p w14:paraId="53357C94"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Купонный доход по Коммерческим облигациям за каждый купонный период выплачивается в дату окончания соответствующего купонного периода.</w:t>
      </w:r>
    </w:p>
    <w:p w14:paraId="45F928E2" w14:textId="69EC14A7" w:rsidR="00072F4A"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Если Дата окончания купонного периода приходится на нерабочий </w:t>
      </w:r>
      <w:r w:rsidR="00B754F3" w:rsidRPr="00027999">
        <w:rPr>
          <w:rFonts w:ascii="Times New Roman" w:hAnsi="Times New Roman" w:cs="Times New Roman"/>
          <w:bCs/>
          <w:iCs/>
          <w:kern w:val="1"/>
          <w:sz w:val="24"/>
          <w:szCs w:val="24"/>
          <w:u w:color="C0504D"/>
        </w:rPr>
        <w:t xml:space="preserve">день, </w:t>
      </w:r>
      <w:r w:rsidRPr="00027999">
        <w:rPr>
          <w:rFonts w:ascii="Times New Roman" w:hAnsi="Times New Roman" w:cs="Times New Roman"/>
          <w:bCs/>
          <w:iCs/>
          <w:kern w:val="1"/>
          <w:sz w:val="24"/>
          <w:szCs w:val="24"/>
          <w:u w:color="C0504D"/>
        </w:rPr>
        <w:t xml:space="preserve">то перечисление надлежащей суммы производится в первый рабочий день, следующий за </w:t>
      </w:r>
      <w:r w:rsidR="00B754F3" w:rsidRPr="00027999">
        <w:rPr>
          <w:rFonts w:ascii="Times New Roman" w:hAnsi="Times New Roman" w:cs="Times New Roman"/>
          <w:bCs/>
          <w:iCs/>
          <w:kern w:val="1"/>
          <w:sz w:val="24"/>
          <w:szCs w:val="24"/>
          <w:u w:color="C0504D"/>
        </w:rPr>
        <w:t>датой окончания купонного периода</w:t>
      </w:r>
      <w:r w:rsidRPr="00027999">
        <w:rPr>
          <w:rFonts w:ascii="Times New Roman" w:hAnsi="Times New Roman" w:cs="Times New Roman"/>
          <w:bCs/>
          <w:iCs/>
          <w:kern w:val="1"/>
          <w:sz w:val="24"/>
          <w:szCs w:val="24"/>
          <w:u w:color="C0504D"/>
        </w:rPr>
        <w:t>.</w:t>
      </w:r>
    </w:p>
    <w:p w14:paraId="02A24E42"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Владелец Коммерческих облигаций не имеет права требовать начисления процентов или какой-либо иной компенсации за такую задержку в платеже.</w:t>
      </w:r>
    </w:p>
    <w:p w14:paraId="27A0D986"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Выплата купонного дохода по Коммерческим облигациям производится в соответствии с порядком, установленным действующим законодательством Российской Федерации.</w:t>
      </w:r>
    </w:p>
    <w:p w14:paraId="60C5AF37" w14:textId="20E14B8C" w:rsidR="006920AE"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Владельцы и иные лица, осуществляющие в соответствии с федеральными законами права по Коммерческим облигациям, получают причитающиеся им доходы по Коммерческим облигациям в денежной форме через депозитарий, осуществляющий учет прав на ценные бумаги, депонентами которого они являются.</w:t>
      </w:r>
    </w:p>
    <w:p w14:paraId="1ADFB10B"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исполняет обязанность по осуществлению выплаты доходов по Коммерческим облигациям в денежной форме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1297A13B" w14:textId="448DBBEE" w:rsidR="00540EB5" w:rsidRPr="00027999" w:rsidRDefault="00540EB5" w:rsidP="00540EB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Передача денежных выплат </w:t>
      </w:r>
      <w:r w:rsidR="00803F6A">
        <w:rPr>
          <w:rFonts w:ascii="Times New Roman" w:hAnsi="Times New Roman" w:cs="Times New Roman"/>
          <w:bCs/>
          <w:iCs/>
          <w:kern w:val="1"/>
          <w:sz w:val="24"/>
          <w:szCs w:val="24"/>
          <w:u w:color="C0504D"/>
        </w:rPr>
        <w:t>при</w:t>
      </w:r>
      <w:r w:rsidR="00C87D07">
        <w:rPr>
          <w:rFonts w:ascii="Times New Roman" w:hAnsi="Times New Roman" w:cs="Times New Roman"/>
          <w:bCs/>
          <w:iCs/>
          <w:kern w:val="1"/>
          <w:sz w:val="24"/>
          <w:szCs w:val="24"/>
          <w:u w:color="C0504D"/>
        </w:rPr>
        <w:t xml:space="preserve"> выплате дохода</w:t>
      </w:r>
      <w:r w:rsidR="00803F6A">
        <w:rPr>
          <w:rFonts w:ascii="Times New Roman" w:hAnsi="Times New Roman" w:cs="Times New Roman"/>
          <w:bCs/>
          <w:iCs/>
          <w:kern w:val="1"/>
          <w:sz w:val="24"/>
          <w:szCs w:val="24"/>
          <w:u w:color="C0504D"/>
        </w:rPr>
        <w:t xml:space="preserve"> по Коммерческим облигациям</w:t>
      </w:r>
      <w:r w:rsidRPr="00027999">
        <w:rPr>
          <w:rFonts w:ascii="Times New Roman" w:hAnsi="Times New Roman" w:cs="Times New Roman"/>
          <w:bCs/>
          <w:iCs/>
          <w:kern w:val="1"/>
          <w:sz w:val="24"/>
          <w:szCs w:val="24"/>
          <w:u w:color="C0504D"/>
        </w:rPr>
        <w:t xml:space="preserve"> осуществляется депозитарием в соответствии с порядком, предусмотренным статьей 8.7 Закона </w:t>
      </w:r>
      <w:r w:rsidR="003D3953">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О рынке ценных бумаг</w:t>
      </w:r>
      <w:r w:rsidR="003D3953">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с учетом следующих особенностей.</w:t>
      </w:r>
    </w:p>
    <w:p w14:paraId="5E110AAE"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Передача выплат по Коммерческим облигациям осуществляется депозитарием лицам, являющимся его депонентами:</w:t>
      </w:r>
    </w:p>
    <w:p w14:paraId="4ED3A288"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1) на конец операционного дня, предшествующего дате, котор</w:t>
      </w:r>
      <w:r w:rsidR="001471A0" w:rsidRPr="00027999">
        <w:rPr>
          <w:rFonts w:ascii="Times New Roman" w:hAnsi="Times New Roman" w:cs="Times New Roman"/>
          <w:bCs/>
          <w:iCs/>
          <w:kern w:val="1"/>
          <w:sz w:val="24"/>
          <w:szCs w:val="24"/>
          <w:u w:color="C0504D"/>
        </w:rPr>
        <w:t>ая определена в соответствии с Р</w:t>
      </w:r>
      <w:r w:rsidRPr="00027999">
        <w:rPr>
          <w:rFonts w:ascii="Times New Roman" w:hAnsi="Times New Roman" w:cs="Times New Roman"/>
          <w:bCs/>
          <w:iCs/>
          <w:kern w:val="1"/>
          <w:sz w:val="24"/>
          <w:szCs w:val="24"/>
          <w:u w:color="C0504D"/>
        </w:rPr>
        <w:t xml:space="preserve">ешением о выпуске </w:t>
      </w:r>
      <w:r w:rsidR="001471A0" w:rsidRPr="00027999">
        <w:rPr>
          <w:rFonts w:ascii="Times New Roman" w:hAnsi="Times New Roman" w:cs="Times New Roman"/>
          <w:bCs/>
          <w:iCs/>
          <w:kern w:val="1"/>
          <w:sz w:val="24"/>
          <w:szCs w:val="24"/>
          <w:u w:color="C0504D"/>
        </w:rPr>
        <w:t xml:space="preserve">коммерческих </w:t>
      </w:r>
      <w:r w:rsidRPr="00027999">
        <w:rPr>
          <w:rFonts w:ascii="Times New Roman" w:hAnsi="Times New Roman" w:cs="Times New Roman"/>
          <w:bCs/>
          <w:iCs/>
          <w:kern w:val="1"/>
          <w:sz w:val="24"/>
          <w:szCs w:val="24"/>
          <w:u w:color="C0504D"/>
        </w:rPr>
        <w:t>облигаций и на которую обязанность по осуществлению выплат по Коммерческим облигациям подлежит исполнению;</w:t>
      </w:r>
    </w:p>
    <w:p w14:paraId="280F15C6" w14:textId="0C6F79D2" w:rsidR="00D01345" w:rsidRPr="00027999" w:rsidRDefault="00D01345" w:rsidP="00DD27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 xml:space="preserve">2) если обязанность по осуществлению выплат по Коммерческим облигациям в срок, установленный </w:t>
      </w:r>
      <w:r w:rsidR="003C01D0" w:rsidRPr="00027999">
        <w:rPr>
          <w:rFonts w:ascii="Times New Roman" w:hAnsi="Times New Roman" w:cs="Times New Roman"/>
          <w:bCs/>
          <w:iCs/>
          <w:kern w:val="1"/>
          <w:sz w:val="24"/>
          <w:szCs w:val="24"/>
          <w:u w:color="C0504D"/>
        </w:rPr>
        <w:t>Р</w:t>
      </w:r>
      <w:r w:rsidRPr="00027999">
        <w:rPr>
          <w:rFonts w:ascii="Times New Roman" w:hAnsi="Times New Roman" w:cs="Times New Roman"/>
          <w:bCs/>
          <w:iCs/>
          <w:kern w:val="1"/>
          <w:sz w:val="24"/>
          <w:szCs w:val="24"/>
          <w:u w:color="C0504D"/>
        </w:rPr>
        <w:t xml:space="preserve">ешением о выпуске </w:t>
      </w:r>
      <w:r w:rsidR="003C01D0" w:rsidRPr="00027999">
        <w:rPr>
          <w:rFonts w:ascii="Times New Roman" w:hAnsi="Times New Roman" w:cs="Times New Roman"/>
          <w:bCs/>
          <w:iCs/>
          <w:kern w:val="1"/>
          <w:sz w:val="24"/>
          <w:szCs w:val="24"/>
          <w:u w:color="C0504D"/>
        </w:rPr>
        <w:t xml:space="preserve">коммерческих </w:t>
      </w:r>
      <w:r w:rsidRPr="00027999">
        <w:rPr>
          <w:rFonts w:ascii="Times New Roman" w:hAnsi="Times New Roman" w:cs="Times New Roman"/>
          <w:bCs/>
          <w:iCs/>
          <w:kern w:val="1"/>
          <w:sz w:val="24"/>
          <w:szCs w:val="24"/>
          <w:u w:color="C0504D"/>
        </w:rPr>
        <w:t xml:space="preserve">облигаций, </w:t>
      </w:r>
      <w:r w:rsidR="003C01D0" w:rsidRPr="00027999">
        <w:rPr>
          <w:rFonts w:ascii="Times New Roman" w:hAnsi="Times New Roman" w:cs="Times New Roman"/>
          <w:bCs/>
          <w:iCs/>
          <w:kern w:val="1"/>
          <w:sz w:val="24"/>
          <w:szCs w:val="24"/>
          <w:u w:color="C0504D"/>
        </w:rPr>
        <w:t>Э</w:t>
      </w:r>
      <w:r w:rsidRPr="00027999">
        <w:rPr>
          <w:rFonts w:ascii="Times New Roman" w:hAnsi="Times New Roman" w:cs="Times New Roman"/>
          <w:bCs/>
          <w:iCs/>
          <w:kern w:val="1"/>
          <w:sz w:val="24"/>
          <w:szCs w:val="24"/>
          <w:u w:color="C0504D"/>
        </w:rPr>
        <w:t>митентом не исполнена или исполнена ненадлежащим образом, на конец операционного дня, следующего за датой, на кот</w:t>
      </w:r>
      <w:r w:rsidR="00DD27DE" w:rsidRPr="00027999">
        <w:rPr>
          <w:rFonts w:ascii="Times New Roman" w:hAnsi="Times New Roman" w:cs="Times New Roman"/>
          <w:bCs/>
          <w:iCs/>
          <w:kern w:val="1"/>
          <w:sz w:val="24"/>
          <w:szCs w:val="24"/>
          <w:u w:color="C0504D"/>
        </w:rPr>
        <w:t xml:space="preserve">орую </w:t>
      </w:r>
      <w:r w:rsidRPr="00027999">
        <w:rPr>
          <w:rFonts w:ascii="Times New Roman" w:hAnsi="Times New Roman" w:cs="Times New Roman"/>
          <w:bCs/>
          <w:iCs/>
          <w:kern w:val="1"/>
          <w:sz w:val="24"/>
          <w:szCs w:val="24"/>
          <w:u w:color="C0504D"/>
        </w:rPr>
        <w:t>депозитарием, осуществляющим централизованный учет прав на облигации, в соответствии с действующим законодательством раскрыта информация о получении им подлежащих передаче выплат по Коммерческим облигациям.</w:t>
      </w:r>
    </w:p>
    <w:p w14:paraId="65C302A7"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Купонный доход по неразмещенным Коммерческим облигациям или по Коммерческим облигациям, переведенным на счет Эмитента в НРД, не начисляется и не выплачивается.</w:t>
      </w:r>
    </w:p>
    <w:p w14:paraId="0549A394" w14:textId="77777777" w:rsidR="00524300" w:rsidRPr="00027999" w:rsidRDefault="00524300"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75150F3F" w14:textId="77777777"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5.6. Порядок и условия досрочного погашения облигаций.</w:t>
      </w:r>
    </w:p>
    <w:p w14:paraId="43F6E3B7" w14:textId="62D6E9D1"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Предусмотрена возможность досрочного </w:t>
      </w:r>
      <w:r w:rsidR="007B2F75" w:rsidRPr="007B2F75">
        <w:rPr>
          <w:rFonts w:ascii="Times New Roman" w:hAnsi="Times New Roman" w:cs="Times New Roman"/>
          <w:bCs/>
          <w:iCs/>
          <w:kern w:val="1"/>
          <w:sz w:val="24"/>
          <w:szCs w:val="24"/>
          <w:u w:color="C0504D"/>
        </w:rPr>
        <w:t xml:space="preserve">(частичного досрочного) </w:t>
      </w:r>
      <w:r w:rsidRPr="00027999">
        <w:rPr>
          <w:rFonts w:ascii="Times New Roman" w:hAnsi="Times New Roman" w:cs="Times New Roman"/>
          <w:bCs/>
          <w:iCs/>
          <w:kern w:val="1"/>
          <w:sz w:val="24"/>
          <w:szCs w:val="24"/>
          <w:u w:color="C0504D"/>
        </w:rPr>
        <w:t xml:space="preserve">погашения Коммерческих облигаций по </w:t>
      </w:r>
      <w:r w:rsidR="004B541F" w:rsidRPr="00027999">
        <w:rPr>
          <w:rFonts w:ascii="Times New Roman" w:hAnsi="Times New Roman" w:cs="Times New Roman"/>
          <w:bCs/>
          <w:iCs/>
          <w:kern w:val="1"/>
          <w:sz w:val="24"/>
          <w:szCs w:val="24"/>
          <w:u w:color="C0504D"/>
        </w:rPr>
        <w:t>усмотрению Э</w:t>
      </w:r>
      <w:r w:rsidR="00540EB5" w:rsidRPr="00027999">
        <w:rPr>
          <w:rFonts w:ascii="Times New Roman" w:hAnsi="Times New Roman" w:cs="Times New Roman"/>
          <w:bCs/>
          <w:iCs/>
          <w:kern w:val="1"/>
          <w:sz w:val="24"/>
          <w:szCs w:val="24"/>
          <w:u w:color="C0504D"/>
        </w:rPr>
        <w:t>митента</w:t>
      </w:r>
      <w:r w:rsidRPr="00027999">
        <w:rPr>
          <w:rFonts w:ascii="Times New Roman" w:hAnsi="Times New Roman" w:cs="Times New Roman"/>
          <w:bCs/>
          <w:iCs/>
          <w:kern w:val="1"/>
          <w:sz w:val="24"/>
          <w:szCs w:val="24"/>
          <w:u w:color="C0504D"/>
        </w:rPr>
        <w:t>.</w:t>
      </w:r>
    </w:p>
    <w:p w14:paraId="718AB8D2" w14:textId="77777777" w:rsidR="0072606B" w:rsidRPr="00027999" w:rsidRDefault="0072606B" w:rsidP="0072606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Досрочное погашение Коммерческих облигаций по </w:t>
      </w:r>
      <w:r w:rsidR="00540EB5" w:rsidRPr="00027999">
        <w:rPr>
          <w:rFonts w:ascii="Times New Roman" w:hAnsi="Times New Roman" w:cs="Times New Roman"/>
          <w:bCs/>
          <w:iCs/>
          <w:kern w:val="1"/>
          <w:sz w:val="24"/>
          <w:szCs w:val="24"/>
          <w:u w:color="C0504D"/>
        </w:rPr>
        <w:t>требованию их владельцев не</w:t>
      </w:r>
      <w:r w:rsidRPr="00027999">
        <w:rPr>
          <w:rFonts w:ascii="Times New Roman" w:hAnsi="Times New Roman" w:cs="Times New Roman"/>
          <w:bCs/>
          <w:iCs/>
          <w:kern w:val="1"/>
          <w:sz w:val="24"/>
          <w:szCs w:val="24"/>
          <w:u w:color="C0504D"/>
        </w:rPr>
        <w:t xml:space="preserve"> предусмотрен</w:t>
      </w:r>
      <w:r w:rsidR="003C01D0" w:rsidRPr="00027999">
        <w:rPr>
          <w:rFonts w:ascii="Times New Roman" w:hAnsi="Times New Roman" w:cs="Times New Roman"/>
          <w:bCs/>
          <w:iCs/>
          <w:kern w:val="1"/>
          <w:sz w:val="24"/>
          <w:szCs w:val="24"/>
          <w:u w:color="C0504D"/>
        </w:rPr>
        <w:t>о.</w:t>
      </w:r>
    </w:p>
    <w:p w14:paraId="71E14C38" w14:textId="69D4E5BE"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Досрочное погашение Коммерческих облигаций допускается только после их полной оплаты.</w:t>
      </w:r>
    </w:p>
    <w:p w14:paraId="6B35EAF7" w14:textId="77777777" w:rsidR="00BD6330"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погашенные Эмитентом досрочно, не могут быть вновь выпущены в обращение.</w:t>
      </w:r>
    </w:p>
    <w:p w14:paraId="0E83F1DB" w14:textId="77777777" w:rsidR="00DD27DE" w:rsidRPr="00027999" w:rsidRDefault="00DD27DE" w:rsidP="00D01345">
      <w:pPr>
        <w:autoSpaceDE w:val="0"/>
        <w:autoSpaceDN w:val="0"/>
        <w:adjustRightInd w:val="0"/>
        <w:spacing w:after="0" w:line="360" w:lineRule="auto"/>
        <w:ind w:firstLine="709"/>
        <w:jc w:val="both"/>
        <w:rPr>
          <w:rFonts w:ascii="Times New Roman" w:hAnsi="Times New Roman" w:cs="Times New Roman"/>
          <w:bCs/>
          <w:iCs/>
          <w:kern w:val="1"/>
          <w:sz w:val="24"/>
          <w:szCs w:val="24"/>
          <w:u w:val="single"/>
        </w:rPr>
      </w:pPr>
    </w:p>
    <w:p w14:paraId="76E2163A" w14:textId="77777777" w:rsidR="00D01345" w:rsidRPr="00072F4A" w:rsidRDefault="003C01D0" w:rsidP="00D01345">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 xml:space="preserve">5.6.1. </w:t>
      </w:r>
      <w:r w:rsidR="00D01345" w:rsidRPr="00072F4A">
        <w:rPr>
          <w:rFonts w:ascii="Times New Roman" w:hAnsi="Times New Roman" w:cs="Times New Roman"/>
          <w:b/>
          <w:bCs/>
          <w:iCs/>
          <w:kern w:val="1"/>
          <w:sz w:val="24"/>
          <w:szCs w:val="24"/>
        </w:rPr>
        <w:t xml:space="preserve">Досрочное погашение </w:t>
      </w:r>
      <w:r w:rsidR="00DD27DE" w:rsidRPr="00072F4A">
        <w:rPr>
          <w:rFonts w:ascii="Times New Roman" w:hAnsi="Times New Roman" w:cs="Times New Roman"/>
          <w:b/>
          <w:bCs/>
          <w:iCs/>
          <w:kern w:val="1"/>
          <w:sz w:val="24"/>
          <w:szCs w:val="24"/>
        </w:rPr>
        <w:t xml:space="preserve">Коммерческих </w:t>
      </w:r>
      <w:r w:rsidR="00D01345" w:rsidRPr="00072F4A">
        <w:rPr>
          <w:rFonts w:ascii="Times New Roman" w:hAnsi="Times New Roman" w:cs="Times New Roman"/>
          <w:b/>
          <w:bCs/>
          <w:iCs/>
          <w:kern w:val="1"/>
          <w:sz w:val="24"/>
          <w:szCs w:val="24"/>
        </w:rPr>
        <w:t>по требованию их владельцев.</w:t>
      </w:r>
    </w:p>
    <w:p w14:paraId="5A7BADB3" w14:textId="77777777" w:rsidR="003C01D0" w:rsidRPr="00027999" w:rsidRDefault="004B541F" w:rsidP="003C01D0">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w:t>
      </w:r>
      <w:r w:rsidR="003C01D0" w:rsidRPr="00027999">
        <w:rPr>
          <w:rFonts w:ascii="Times New Roman" w:hAnsi="Times New Roman" w:cs="Times New Roman"/>
          <w:bCs/>
          <w:iCs/>
          <w:kern w:val="1"/>
          <w:sz w:val="24"/>
          <w:szCs w:val="24"/>
          <w:u w:color="C0504D"/>
        </w:rPr>
        <w:t>озможность досрочного погашения Коммерческих облигаций по требованию их владельцев</w:t>
      </w:r>
      <w:r w:rsidRPr="00027999">
        <w:rPr>
          <w:rFonts w:ascii="Times New Roman" w:hAnsi="Times New Roman" w:cs="Times New Roman"/>
          <w:bCs/>
          <w:iCs/>
          <w:kern w:val="1"/>
          <w:sz w:val="24"/>
          <w:szCs w:val="24"/>
          <w:u w:color="C0504D"/>
        </w:rPr>
        <w:t xml:space="preserve"> не предусмотрена</w:t>
      </w:r>
      <w:r w:rsidR="003C01D0" w:rsidRPr="00027999">
        <w:rPr>
          <w:rFonts w:ascii="Times New Roman" w:hAnsi="Times New Roman" w:cs="Times New Roman"/>
          <w:bCs/>
          <w:iCs/>
          <w:kern w:val="1"/>
          <w:sz w:val="24"/>
          <w:szCs w:val="24"/>
          <w:u w:color="C0504D"/>
        </w:rPr>
        <w:t>.</w:t>
      </w:r>
    </w:p>
    <w:p w14:paraId="55C384F7" w14:textId="6DD498A9"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Вне зависимости от вышеизложенного, в случаях, предусмотренных федеральными законами, владельцы имеют право требовать досрочного погашения Коммерческих облигаций до наступления срока их погашения независимо от указания такого права в Решении о выпуске коммерческих облигаций.</w:t>
      </w:r>
    </w:p>
    <w:p w14:paraId="48D0E8DF" w14:textId="6FBBBD6A"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 этом случае владельцы вправе предъявлять требования о досрочном погашении Коммерческих облигаций в порядке и сроки, предусмотренные статьей 17.1 </w:t>
      </w:r>
      <w:r w:rsidR="001D1EB5">
        <w:rPr>
          <w:rFonts w:ascii="Times New Roman" w:hAnsi="Times New Roman" w:cs="Times New Roman"/>
          <w:bCs/>
          <w:iCs/>
          <w:kern w:val="1"/>
          <w:sz w:val="24"/>
          <w:szCs w:val="24"/>
          <w:u w:color="C0504D"/>
        </w:rPr>
        <w:t>З</w:t>
      </w:r>
      <w:r w:rsidRPr="00027999">
        <w:rPr>
          <w:rFonts w:ascii="Times New Roman" w:hAnsi="Times New Roman" w:cs="Times New Roman"/>
          <w:bCs/>
          <w:iCs/>
          <w:kern w:val="1"/>
          <w:sz w:val="24"/>
          <w:szCs w:val="24"/>
          <w:u w:color="C0504D"/>
        </w:rPr>
        <w:t>акона «О рынке ценных бумаг».</w:t>
      </w:r>
    </w:p>
    <w:p w14:paraId="1182977E"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этом в случае принятия общим собранием владельцев Коммерческих облигаций решения об отказе от права требовать досрочного погашения Коммерческих облигаций досрочное погашение Коммерческих облигаций по требованию владельцев не осуществляется.</w:t>
      </w:r>
    </w:p>
    <w:p w14:paraId="59FA8680" w14:textId="11D9B802"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При досрочном погашении Коммерческих облигаций по требованию владельцев Эмитентом должны быть исполнены все обязательства перед владельцем Коммерческих </w:t>
      </w:r>
      <w:r w:rsidRPr="00027999">
        <w:rPr>
          <w:rFonts w:ascii="Times New Roman" w:hAnsi="Times New Roman" w:cs="Times New Roman"/>
          <w:bCs/>
          <w:iCs/>
          <w:kern w:val="1"/>
          <w:sz w:val="24"/>
          <w:szCs w:val="24"/>
          <w:u w:color="C0504D"/>
        </w:rPr>
        <w:lastRenderedPageBreak/>
        <w:t xml:space="preserve">облигаций по выплате номинальной стоимости </w:t>
      </w:r>
      <w:r w:rsidR="00CA0165">
        <w:rPr>
          <w:rFonts w:ascii="Times New Roman" w:hAnsi="Times New Roman" w:cs="Times New Roman"/>
          <w:bCs/>
          <w:iCs/>
          <w:kern w:val="1"/>
          <w:sz w:val="24"/>
          <w:szCs w:val="24"/>
          <w:u w:color="C0504D"/>
        </w:rPr>
        <w:t xml:space="preserve">(непогашенной части номинальной стоимости) </w:t>
      </w:r>
      <w:r w:rsidRPr="00027999">
        <w:rPr>
          <w:rFonts w:ascii="Times New Roman" w:hAnsi="Times New Roman" w:cs="Times New Roman"/>
          <w:bCs/>
          <w:iCs/>
          <w:kern w:val="1"/>
          <w:sz w:val="24"/>
          <w:szCs w:val="24"/>
          <w:u w:color="C0504D"/>
        </w:rPr>
        <w:t>и купонного дохода.</w:t>
      </w:r>
    </w:p>
    <w:p w14:paraId="7B06D282" w14:textId="77777777" w:rsidR="004B541F" w:rsidRPr="00027999" w:rsidRDefault="004B541F" w:rsidP="004B541F">
      <w:pPr>
        <w:autoSpaceDE w:val="0"/>
        <w:autoSpaceDN w:val="0"/>
        <w:adjustRightInd w:val="0"/>
        <w:spacing w:after="0" w:line="360" w:lineRule="auto"/>
        <w:ind w:firstLine="709"/>
        <w:jc w:val="both"/>
        <w:rPr>
          <w:rFonts w:ascii="Times New Roman" w:hAnsi="Times New Roman" w:cs="Times New Roman"/>
          <w:b/>
          <w:bCs/>
          <w:i/>
          <w:iCs/>
          <w:kern w:val="1"/>
          <w:sz w:val="24"/>
          <w:szCs w:val="24"/>
        </w:rPr>
      </w:pPr>
    </w:p>
    <w:p w14:paraId="4FC6C8A6" w14:textId="277E9CAA" w:rsidR="004B541F" w:rsidRPr="00072F4A" w:rsidRDefault="004B541F" w:rsidP="004B541F">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5.6.2 Досрочное погашение по усмотрению эмитента.</w:t>
      </w:r>
    </w:p>
    <w:p w14:paraId="180C7939" w14:textId="497AF643"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Предусмотрена возможность досрочного </w:t>
      </w:r>
      <w:r w:rsidR="007B2F75" w:rsidRPr="007B2F75">
        <w:rPr>
          <w:rFonts w:ascii="Times New Roman" w:hAnsi="Times New Roman" w:cs="Times New Roman"/>
          <w:bCs/>
          <w:iCs/>
          <w:kern w:val="1"/>
          <w:sz w:val="24"/>
          <w:szCs w:val="24"/>
        </w:rPr>
        <w:t xml:space="preserve">(частичного досрочного) </w:t>
      </w:r>
      <w:r w:rsidRPr="00027999">
        <w:rPr>
          <w:rFonts w:ascii="Times New Roman" w:hAnsi="Times New Roman" w:cs="Times New Roman"/>
          <w:bCs/>
          <w:iCs/>
          <w:kern w:val="1"/>
          <w:sz w:val="24"/>
          <w:szCs w:val="24"/>
        </w:rPr>
        <w:t>погашения Коммерческих облигаций по усмотрению Эмитента.</w:t>
      </w:r>
    </w:p>
    <w:p w14:paraId="31934F48"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eastAsia="MS Mincho" w:hAnsi="Times New Roman" w:cs="Times New Roman"/>
          <w:b/>
          <w:bCs/>
          <w:i/>
          <w:iCs/>
          <w:kern w:val="1"/>
          <w:sz w:val="24"/>
          <w:szCs w:val="24"/>
        </w:rPr>
      </w:pPr>
      <w:r w:rsidRPr="00027999">
        <w:rPr>
          <w:rFonts w:ascii="Times New Roman" w:eastAsia="MS Mincho" w:hAnsi="Times New Roman" w:cs="Times New Roman"/>
          <w:b/>
          <w:bCs/>
          <w:i/>
          <w:iCs/>
          <w:kern w:val="1"/>
          <w:sz w:val="24"/>
          <w:szCs w:val="24"/>
        </w:rPr>
        <w:t>Порядок досрочного погашения (частичного досрочного погашения) облигаций по усмотрению эмитента:</w:t>
      </w:r>
    </w:p>
    <w:p w14:paraId="7B55533F"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Досрочное погашение (частичное досрочное погашение) Коммерческих облигаций по усмотрению Эмитента осуществляется в отношении всех Коммерческих облигаций.</w:t>
      </w:r>
    </w:p>
    <w:p w14:paraId="13678CC7" w14:textId="3F4CFC2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Досрочное погашение (частичное досрочное погашение) Коммерческих облигаций по усмотрению Эмитента производится денежными средствами в валюте Российской Федерации в безналичном порядке. Возможность выбора владельцами Коммерческих облигаций формы досрочного погашения (частичного досрочного погашения) не предусмотрена.</w:t>
      </w:r>
    </w:p>
    <w:p w14:paraId="06906F8F"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Приобретение Коммерческих облигаций означает согласие приобретателя Коммерческих облигаций с возможностью их досрочного погашения (частичного досрочного погашения) по усмотрению Эмитента.</w:t>
      </w:r>
    </w:p>
    <w:p w14:paraId="6E147C71"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Решение о досрочном погашении (частичном досрочном погашении) Коммерческих облигаций по усмотрению Эмитента принимается уполномоченным органом управления</w:t>
      </w:r>
      <w:r w:rsidRPr="00027999" w:rsidDel="00240AEF">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(уполномоченным должностным лицом) Эмитента.</w:t>
      </w:r>
    </w:p>
    <w:p w14:paraId="22F6DD6F" w14:textId="780AE009"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Если дата досрочного погашения (частичного досрочного погашения) приходится на нерабочий день, то перечисление надлежащей суммы производится в первый рабочи</w:t>
      </w:r>
      <w:r w:rsidR="00727EF7">
        <w:rPr>
          <w:rFonts w:ascii="Times New Roman" w:hAnsi="Times New Roman" w:cs="Times New Roman"/>
          <w:bCs/>
          <w:iCs/>
          <w:kern w:val="1"/>
          <w:sz w:val="24"/>
          <w:szCs w:val="24"/>
          <w:u w:color="C0504D"/>
        </w:rPr>
        <w:t xml:space="preserve">й день, следующий за нерабочим </w:t>
      </w:r>
      <w:r w:rsidRPr="00027999">
        <w:rPr>
          <w:rFonts w:ascii="Times New Roman" w:hAnsi="Times New Roman" w:cs="Times New Roman"/>
          <w:bCs/>
          <w:iCs/>
          <w:kern w:val="1"/>
          <w:sz w:val="24"/>
          <w:szCs w:val="24"/>
          <w:u w:color="C0504D"/>
        </w:rPr>
        <w:t>днем.</w:t>
      </w:r>
    </w:p>
    <w:p w14:paraId="7399B1D4"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Владелец Коммерческих облигаций не имеет права требовать начисления процентов или какой-либо иной компенсации за такую задержку в платеже.</w:t>
      </w:r>
    </w:p>
    <w:p w14:paraId="6A480F4B" w14:textId="2FC0D6A3"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Владельцы и иные лица, осуществляющие в соответствии с федеральными законами права по Коммерческим облигациям, получают причитающиеся им денежные выплаты в счет досрочного погашения (частичного досрочного погашения) Коммерческих облигаций через депозитарий, депонентами которого они являются.</w:t>
      </w:r>
    </w:p>
    <w:p w14:paraId="697FA50F"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исполняет обязанность по осуществлению денежных выплат по Коммерческим облигациям в счет досрочного погашения (частичного досрочного погашения) Коммерческих облигаций путем перечисления денежных средств НРД.</w:t>
      </w:r>
    </w:p>
    <w:p w14:paraId="60EC111B" w14:textId="13F6EC08"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Передача денежных выплат в счет погашения Коммерческих облигаций осуществляется депозитарием в соответствии с порядком, предусмотренным статьей 8.7 </w:t>
      </w:r>
      <w:r w:rsidR="00D27176" w:rsidRPr="008346D3">
        <w:rPr>
          <w:rFonts w:ascii="Times New Roman" w:hAnsi="Times New Roman" w:cs="Times New Roman"/>
          <w:bCs/>
          <w:iCs/>
          <w:kern w:val="1"/>
          <w:sz w:val="24"/>
          <w:szCs w:val="24"/>
          <w:u w:color="C0504D"/>
        </w:rPr>
        <w:t>З</w:t>
      </w:r>
      <w:r w:rsidRPr="008346D3">
        <w:rPr>
          <w:rFonts w:ascii="Times New Roman" w:hAnsi="Times New Roman" w:cs="Times New Roman"/>
          <w:bCs/>
          <w:iCs/>
          <w:kern w:val="1"/>
          <w:sz w:val="24"/>
          <w:szCs w:val="24"/>
          <w:u w:color="C0504D"/>
        </w:rPr>
        <w:t>акона «О рынке ценных бумаг», с</w:t>
      </w:r>
      <w:r w:rsidRPr="00027999">
        <w:rPr>
          <w:rFonts w:ascii="Times New Roman" w:hAnsi="Times New Roman" w:cs="Times New Roman"/>
          <w:bCs/>
          <w:iCs/>
          <w:kern w:val="1"/>
          <w:sz w:val="24"/>
          <w:szCs w:val="24"/>
          <w:u w:color="C0504D"/>
        </w:rPr>
        <w:t xml:space="preserve"> особенностями в зависимости от способа учета прав на облигации.</w:t>
      </w:r>
    </w:p>
    <w:p w14:paraId="5B591EC9"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Депозитарный договор между депозитарием, осуществляющим учет прав на ценные бумаги, и депонентом должен содержать порядок передачи депозитарием депоненту выплат по ценным бумагам.</w:t>
      </w:r>
    </w:p>
    <w:p w14:paraId="04FEE708"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sz w:val="24"/>
          <w:szCs w:val="24"/>
        </w:rPr>
      </w:pPr>
      <w:r w:rsidRPr="00027999">
        <w:rPr>
          <w:rFonts w:ascii="Times New Roman" w:hAnsi="Times New Roman" w:cs="Times New Roman"/>
          <w:bCs/>
          <w:iCs/>
          <w:kern w:val="1"/>
          <w:sz w:val="24"/>
          <w:szCs w:val="24"/>
          <w:u w:color="C0504D"/>
        </w:rPr>
        <w:t>Досрочное погашение (частичное досрочное погашение) Коммерческих облигаций производится в соответствии с порядком, установленным требованиями действующего</w:t>
      </w:r>
      <w:r w:rsidRPr="00027999">
        <w:rPr>
          <w:rFonts w:ascii="Times New Roman" w:hAnsi="Times New Roman" w:cs="Times New Roman"/>
          <w:sz w:val="24"/>
          <w:szCs w:val="24"/>
        </w:rPr>
        <w:t xml:space="preserve"> законодательства Российской Федерации.</w:t>
      </w:r>
    </w:p>
    <w:p w14:paraId="41F1C17F"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14:paraId="729909B0" w14:textId="02C9A6F5" w:rsidR="008124DE" w:rsidRPr="00072F4A" w:rsidRDefault="00D25335" w:rsidP="008124DE">
      <w:pPr>
        <w:shd w:val="clear" w:color="auto" w:fill="FFFFFF"/>
        <w:spacing w:after="0" w:line="240" w:lineRule="auto"/>
        <w:ind w:firstLine="547"/>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w:t>
      </w:r>
      <w:r w:rsidR="008124DE" w:rsidRPr="00072F4A">
        <w:rPr>
          <w:rFonts w:ascii="Times New Roman" w:hAnsi="Times New Roman" w:cs="Times New Roman"/>
          <w:b/>
          <w:bCs/>
          <w:iCs/>
          <w:kern w:val="1"/>
          <w:sz w:val="24"/>
          <w:szCs w:val="24"/>
        </w:rPr>
        <w:t>.2.1. Досрочное погашение облигаций по усмотрению эмитента в дату окончания очередного(ых) купонного(ых) периода(ов), определенную эмитентом до начала размещения облигаций.</w:t>
      </w:r>
    </w:p>
    <w:p w14:paraId="74159BFF"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14:paraId="7C0E7799" w14:textId="0D16B363"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Порядок и условия досрочного погашения облигаций:</w:t>
      </w:r>
    </w:p>
    <w:p w14:paraId="520F336C"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имеет право осуществить (осуществлять) досрочное погашение Коммерческих облигаций в дату окончания очередного(ых) купонного(ых) периода(ов) при условии установления такой возможности до даты начала размещения Коммерческих облигаций.</w:t>
      </w:r>
    </w:p>
    <w:p w14:paraId="2C34A667" w14:textId="7777777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Возможность досрочного погашения Коммерческих облигаций по усмотрению Эмитента, а также даты окончания очередного(ых) купонного(ых) периода(ов), номер(а) купонного(ых) периода(ов), в дату(ы) окончания которого(ых) возможно досрочное погашение Коммерческих облигаций, определяются решением уполномоченного органа управления (уполномоченного должностного лица) Эмитента, принимаемым до даты начала размещения Коммерческих облигаций.</w:t>
      </w:r>
    </w:p>
    <w:p w14:paraId="7AE09408" w14:textId="3AECA127"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случае принятия Эмитентом до даты начала размещения Коммерческих облигаций решения о возможности досрочного погашения Коммерческих облигаций по его усмотрению, Эмитент должен принять решение о досрочном погашении Коммерческих облигаций не позднее, чем за 14 (</w:t>
      </w:r>
      <w:r w:rsidR="00FC5196">
        <w:rPr>
          <w:rFonts w:ascii="Times New Roman" w:hAnsi="Times New Roman" w:cs="Times New Roman"/>
          <w:bCs/>
          <w:iCs/>
          <w:kern w:val="1"/>
          <w:sz w:val="24"/>
          <w:szCs w:val="24"/>
          <w:u w:color="C0504D"/>
        </w:rPr>
        <w:t>ч</w:t>
      </w:r>
      <w:r w:rsidRPr="00027999">
        <w:rPr>
          <w:rFonts w:ascii="Times New Roman" w:hAnsi="Times New Roman" w:cs="Times New Roman"/>
          <w:bCs/>
          <w:iCs/>
          <w:kern w:val="1"/>
          <w:sz w:val="24"/>
          <w:szCs w:val="24"/>
          <w:u w:color="C0504D"/>
        </w:rPr>
        <w:t>етырнадцать) дней до даты окончания купонного периода, определенного в решении Эмитента о возможности досрочного погашения Коммерческих облигаций по усмотрению Эмитента.</w:t>
      </w:r>
    </w:p>
    <w:p w14:paraId="149BF636" w14:textId="22EF2AE1"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случае если Эмитентом не позднее чем за 14 (</w:t>
      </w:r>
      <w:r w:rsidR="00FC5196">
        <w:rPr>
          <w:rFonts w:ascii="Times New Roman" w:hAnsi="Times New Roman" w:cs="Times New Roman"/>
          <w:bCs/>
          <w:iCs/>
          <w:kern w:val="1"/>
          <w:sz w:val="24"/>
          <w:szCs w:val="24"/>
          <w:u w:color="C0504D"/>
        </w:rPr>
        <w:t>ч</w:t>
      </w:r>
      <w:r w:rsidRPr="00027999">
        <w:rPr>
          <w:rFonts w:ascii="Times New Roman" w:hAnsi="Times New Roman" w:cs="Times New Roman"/>
          <w:bCs/>
          <w:iCs/>
          <w:kern w:val="1"/>
          <w:sz w:val="24"/>
          <w:szCs w:val="24"/>
          <w:u w:color="C0504D"/>
        </w:rPr>
        <w:t>етырнадцать) дней до даты досрочного погашения, определенной в решении Эмитента о возможности досрочного погашения Коммерческих облигаций по усмотрению Эмитента, не принято и не раскрыто решение о досрочном погашении Коммерческих облигаций, то считается, что возможность досрочного погашения по усмотре</w:t>
      </w:r>
      <w:r w:rsidR="00D25335" w:rsidRPr="00027999">
        <w:rPr>
          <w:rFonts w:ascii="Times New Roman" w:hAnsi="Times New Roman" w:cs="Times New Roman"/>
          <w:bCs/>
          <w:iCs/>
          <w:kern w:val="1"/>
          <w:sz w:val="24"/>
          <w:szCs w:val="24"/>
          <w:u w:color="C0504D"/>
        </w:rPr>
        <w:t>нию Эмитента, установленная п. 5.6</w:t>
      </w:r>
      <w:r w:rsidRPr="00027999">
        <w:rPr>
          <w:rFonts w:ascii="Times New Roman" w:hAnsi="Times New Roman" w:cs="Times New Roman"/>
          <w:bCs/>
          <w:iCs/>
          <w:kern w:val="1"/>
          <w:sz w:val="24"/>
          <w:szCs w:val="24"/>
          <w:u w:color="C0504D"/>
        </w:rPr>
        <w:t xml:space="preserve">.2.1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Эмитентом не используется, и Эмитент не вправе досрочно погасить выпуск Коммерческих</w:t>
      </w:r>
      <w:r w:rsidR="00D25335" w:rsidRPr="00027999">
        <w:rPr>
          <w:rFonts w:ascii="Times New Roman" w:hAnsi="Times New Roman" w:cs="Times New Roman"/>
          <w:bCs/>
          <w:iCs/>
          <w:kern w:val="1"/>
          <w:sz w:val="24"/>
          <w:szCs w:val="24"/>
          <w:u w:color="C0504D"/>
        </w:rPr>
        <w:t xml:space="preserve"> облигаций в соответствии с п. 5.6</w:t>
      </w:r>
      <w:r w:rsidRPr="00027999">
        <w:rPr>
          <w:rFonts w:ascii="Times New Roman" w:hAnsi="Times New Roman" w:cs="Times New Roman"/>
          <w:bCs/>
          <w:iCs/>
          <w:kern w:val="1"/>
          <w:sz w:val="24"/>
          <w:szCs w:val="24"/>
          <w:u w:color="C0504D"/>
        </w:rPr>
        <w:t xml:space="preserve">.2.1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w:t>
      </w:r>
    </w:p>
    <w:p w14:paraId="3E414079" w14:textId="77777777" w:rsidR="008124DE" w:rsidRPr="00027999" w:rsidRDefault="008124DE" w:rsidP="008124DE">
      <w:pPr>
        <w:suppressAutoHyphens/>
        <w:spacing w:after="0"/>
        <w:ind w:left="491" w:right="54" w:hanging="10"/>
        <w:rPr>
          <w:rFonts w:ascii="Times New Roman" w:hAnsi="Times New Roman" w:cs="Times New Roman"/>
          <w:b/>
          <w:i/>
          <w:sz w:val="24"/>
          <w:szCs w:val="24"/>
        </w:rPr>
      </w:pPr>
      <w:r w:rsidRPr="00027999">
        <w:rPr>
          <w:rFonts w:ascii="Times New Roman" w:hAnsi="Times New Roman" w:cs="Times New Roman"/>
          <w:b/>
          <w:i/>
          <w:sz w:val="24"/>
          <w:szCs w:val="24"/>
        </w:rPr>
        <w:t xml:space="preserve"> Стоимость (порядок определения стоимости):</w:t>
      </w:r>
    </w:p>
    <w:p w14:paraId="6853270A" w14:textId="6B9087B3"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Коммерческие облигации досрочно погашаются по </w:t>
      </w:r>
      <w:r w:rsidR="00CA0165">
        <w:rPr>
          <w:rFonts w:ascii="Times New Roman" w:hAnsi="Times New Roman" w:cs="Times New Roman"/>
          <w:bCs/>
          <w:iCs/>
          <w:kern w:val="1"/>
          <w:sz w:val="24"/>
          <w:szCs w:val="24"/>
          <w:u w:color="C0504D"/>
        </w:rPr>
        <w:t>номинальной стоимости (</w:t>
      </w:r>
      <w:r w:rsidRPr="00027999">
        <w:rPr>
          <w:rFonts w:ascii="Times New Roman" w:hAnsi="Times New Roman" w:cs="Times New Roman"/>
          <w:bCs/>
          <w:iCs/>
          <w:kern w:val="1"/>
          <w:sz w:val="24"/>
          <w:szCs w:val="24"/>
          <w:u w:color="C0504D"/>
        </w:rPr>
        <w:t>непогашенной части номинальной стоимости</w:t>
      </w:r>
      <w:r w:rsidR="00CA0165">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xml:space="preserve">. При этом выплачивается купонный доход </w:t>
      </w:r>
      <w:r w:rsidRPr="00027999">
        <w:rPr>
          <w:rFonts w:ascii="Times New Roman" w:hAnsi="Times New Roman" w:cs="Times New Roman"/>
          <w:bCs/>
          <w:iCs/>
          <w:kern w:val="1"/>
          <w:sz w:val="24"/>
          <w:szCs w:val="24"/>
          <w:u w:color="C0504D"/>
        </w:rPr>
        <w:lastRenderedPageBreak/>
        <w:t>по купонному периоду, в дату выплаты которого осуществляется досрочное погашение Коммерческих облигаций.</w:t>
      </w:r>
    </w:p>
    <w:p w14:paraId="590D969A"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Срок (порядок определения срока), в течение которого облигации могут быть досрочно погашены эмитентом:</w:t>
      </w:r>
    </w:p>
    <w:p w14:paraId="79578854" w14:textId="4C4CBC80"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случае принятия Эмитентом решения о досрочном погашении Коммерческих облигаций по его усмотрению, Коммерческие облигации будут досрочно погашены в дату окончания купонного периода, определенного Эмитентом в таком решении.</w:t>
      </w:r>
    </w:p>
    <w:p w14:paraId="2E15FE6B" w14:textId="36E84E45"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Датой начала досрочного погашения в этом случае будет являться дата окончания купонного периода, определенного Эмитентом в решении Эмитента о возможности досрочного погашения Коммерческих облигаций по усмотрению Эмитента.</w:t>
      </w:r>
    </w:p>
    <w:p w14:paraId="1CCE2B1C"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Даты начала и окончания досрочного погашения Коммерческих облигаций совпадают.</w:t>
      </w:r>
    </w:p>
    <w:p w14:paraId="2C589BA7" w14:textId="77777777" w:rsidR="008124DE" w:rsidRPr="00027999" w:rsidRDefault="008124DE" w:rsidP="008124DE">
      <w:pPr>
        <w:shd w:val="clear" w:color="auto" w:fill="FFFFFF"/>
        <w:spacing w:after="0" w:line="240" w:lineRule="auto"/>
        <w:ind w:firstLine="547"/>
        <w:jc w:val="both"/>
        <w:rPr>
          <w:rFonts w:ascii="Times New Roman" w:eastAsia="Times New Roman" w:hAnsi="Times New Roman" w:cs="Times New Roman"/>
          <w:color w:val="000000"/>
          <w:sz w:val="24"/>
          <w:szCs w:val="24"/>
          <w:lang w:eastAsia="ru-RU"/>
        </w:rPr>
      </w:pPr>
    </w:p>
    <w:p w14:paraId="5E581E46" w14:textId="77777777" w:rsidR="008124DE" w:rsidRPr="00072F4A" w:rsidRDefault="00D25335" w:rsidP="008124DE">
      <w:pPr>
        <w:shd w:val="clear" w:color="auto" w:fill="FFFFFF"/>
        <w:spacing w:after="0" w:line="240" w:lineRule="auto"/>
        <w:ind w:firstLine="547"/>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w:t>
      </w:r>
      <w:r w:rsidR="008124DE" w:rsidRPr="00072F4A">
        <w:rPr>
          <w:rFonts w:ascii="Times New Roman" w:hAnsi="Times New Roman" w:cs="Times New Roman"/>
          <w:b/>
          <w:bCs/>
          <w:iCs/>
          <w:kern w:val="1"/>
          <w:sz w:val="24"/>
          <w:szCs w:val="24"/>
        </w:rPr>
        <w:t>.2.2. Частичное досрочное погашение облигаций по усмотрению эмитента в дату окончания очередного(ых) купонного(ых) периода(ов).</w:t>
      </w:r>
    </w:p>
    <w:p w14:paraId="758E3DA4"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14:paraId="6CDFB117"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Порядок и условия досрочного погашения облигаций:</w:t>
      </w:r>
    </w:p>
    <w:p w14:paraId="5C99AA94"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 даты начала размещения Коммерческих облигаций Эмитент может принять решение о частичном досрочном погашении Коммерческих облигаций в дату (даты) окончания определенного(ых) купонного(ых) периода(ов). При этом Эмитент должен определить номер каждого купонного периода, в дату окончания которого будет осуществляться досрочное погашение определенной части номинальной стоимости Коммерческих облигаций, и процент от номинальной стоимости, подлежащий погашению в дату окончания указанного(ых) купонного(ых) периода(ов).</w:t>
      </w:r>
    </w:p>
    <w:p w14:paraId="0E31C6E9"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Такое решение о частичном досрочном погашении Коммерческих облигаций принимается уполномоченным органом управления (уполномоченным должностным лицом) Эмитента.</w:t>
      </w:r>
    </w:p>
    <w:p w14:paraId="26A895A3"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 случае если Эмитентом до даты начала размещения Коммерческих облигаций не принято и не раскрыто решение о частичном досрочном погашении Коммерческих облигаций, то считается, что возможность частичного досрочного погашения по усмотрению Эмитента, установленная п. </w:t>
      </w:r>
      <w:r w:rsidR="00D25335" w:rsidRPr="00027999">
        <w:rPr>
          <w:rFonts w:ascii="Times New Roman" w:hAnsi="Times New Roman" w:cs="Times New Roman"/>
          <w:bCs/>
          <w:iCs/>
          <w:kern w:val="1"/>
          <w:sz w:val="24"/>
          <w:szCs w:val="24"/>
          <w:u w:color="C0504D"/>
        </w:rPr>
        <w:t>5.6</w:t>
      </w:r>
      <w:r w:rsidRPr="00027999">
        <w:rPr>
          <w:rFonts w:ascii="Times New Roman" w:hAnsi="Times New Roman" w:cs="Times New Roman"/>
          <w:bCs/>
          <w:iCs/>
          <w:kern w:val="1"/>
          <w:sz w:val="24"/>
          <w:szCs w:val="24"/>
          <w:u w:color="C0504D"/>
        </w:rPr>
        <w:t xml:space="preserve">.2.2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Эмитентом не используется.</w:t>
      </w:r>
    </w:p>
    <w:p w14:paraId="2C816283"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случае принятия Эмитентом решения о частичном досрочном погашении Коммерческих облигаций, приобретение Коммерческих облигаций будет означать согласие приобретателя Коммерческих облигаций с их частичным досрочным погашением.</w:t>
      </w:r>
    </w:p>
    <w:p w14:paraId="7AACFC53"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Стоимость (порядок определения стоимости):</w:t>
      </w:r>
    </w:p>
    <w:p w14:paraId="5958F9F5" w14:textId="090F89C2"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Частичное досрочное погашение Коммерческих облигаций производится в проценте от номинальной стоимости одной Коммерческой облигации, определенном Эмитентом до даты начала размещения Коммерческих облигаций. При этом выплачивается купонный доход по купонному периоду, в дату окончания которого осуществляется частичное </w:t>
      </w:r>
      <w:r w:rsidRPr="00027999">
        <w:rPr>
          <w:rFonts w:ascii="Times New Roman" w:hAnsi="Times New Roman" w:cs="Times New Roman"/>
          <w:bCs/>
          <w:iCs/>
          <w:kern w:val="1"/>
          <w:sz w:val="24"/>
          <w:szCs w:val="24"/>
          <w:u w:color="C0504D"/>
        </w:rPr>
        <w:lastRenderedPageBreak/>
        <w:t>досрочное погашение Коммерческих облигаций.</w:t>
      </w:r>
    </w:p>
    <w:p w14:paraId="457A04F2" w14:textId="77777777" w:rsidR="008124DE" w:rsidRPr="00027999" w:rsidRDefault="008124DE" w:rsidP="008124DE">
      <w:pPr>
        <w:suppressAutoHyphens/>
        <w:spacing w:after="0"/>
        <w:ind w:right="54" w:firstLine="708"/>
        <w:jc w:val="both"/>
        <w:rPr>
          <w:rFonts w:ascii="Times New Roman" w:eastAsia="SimSun" w:hAnsi="Times New Roman" w:cs="Times New Roman"/>
          <w:b/>
          <w:i/>
          <w:sz w:val="24"/>
          <w:szCs w:val="24"/>
          <w:lang w:eastAsia="ar-SA"/>
        </w:rPr>
      </w:pPr>
      <w:r w:rsidRPr="00027999">
        <w:rPr>
          <w:rFonts w:ascii="Times New Roman" w:eastAsia="SimSun" w:hAnsi="Times New Roman" w:cs="Times New Roman"/>
          <w:b/>
          <w:i/>
          <w:sz w:val="24"/>
          <w:szCs w:val="24"/>
          <w:lang w:eastAsia="ar-SA"/>
        </w:rPr>
        <w:t>Срок (порядок определения срока), в течение которого облигации могут быть досрочно погашены эмитентом:</w:t>
      </w:r>
    </w:p>
    <w:p w14:paraId="751C82B1"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случае принятия Эмитентом до даты начала размещения Коммерческих облигаций решения о частичном досрочном погашении Коммерческих облигаций, Коммерческие облигации будут частично досрочно погашены в дату (даты) окончания купонного(ых) периода(ов), определенных Эмитентом в таком решении.</w:t>
      </w:r>
    </w:p>
    <w:p w14:paraId="61CEA4C7"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Датой (датами) начала частичного досрочного погашения Коммерческих облигаций по усмотрению Эмитента является (являются) дата (даты) окончания купонного(ых) периода(ов), определенных Эмитентом до даты начала размещения Коммерческих облигаций в решении о частичном досрочном погашении Коммерческих облигаций. Даты начала и окончания частичного досрочного погашения Коммерческих облигаций совпадают.</w:t>
      </w:r>
    </w:p>
    <w:p w14:paraId="4F945676"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14:paraId="08C5C37D" w14:textId="77777777" w:rsidR="008124DE" w:rsidRPr="00072F4A" w:rsidRDefault="00D25335" w:rsidP="008124DE">
      <w:pPr>
        <w:shd w:val="clear" w:color="auto" w:fill="FFFFFF"/>
        <w:spacing w:after="0" w:line="240" w:lineRule="auto"/>
        <w:ind w:firstLine="547"/>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w:t>
      </w:r>
      <w:r w:rsidR="008124DE" w:rsidRPr="00072F4A">
        <w:rPr>
          <w:rFonts w:ascii="Times New Roman" w:hAnsi="Times New Roman" w:cs="Times New Roman"/>
          <w:b/>
          <w:bCs/>
          <w:iCs/>
          <w:kern w:val="1"/>
          <w:sz w:val="24"/>
          <w:szCs w:val="24"/>
        </w:rPr>
        <w:t>.2.3. Досрочное погашение по усмотрению эмитента в дату окончания купонного периода, предшествующего дате приобретения облигаций эмитентом по требованию их владельцев.</w:t>
      </w:r>
    </w:p>
    <w:p w14:paraId="25E944FD" w14:textId="77777777" w:rsidR="008124DE" w:rsidRPr="00027999" w:rsidRDefault="008124DE" w:rsidP="008124DE">
      <w:pPr>
        <w:shd w:val="clear" w:color="auto" w:fill="FFFFFF"/>
        <w:spacing w:after="0" w:line="240" w:lineRule="auto"/>
        <w:ind w:firstLine="547"/>
        <w:jc w:val="both"/>
        <w:rPr>
          <w:rFonts w:ascii="Times New Roman" w:eastAsia="Times New Roman" w:hAnsi="Times New Roman" w:cs="Times New Roman"/>
          <w:b/>
          <w:color w:val="000000"/>
          <w:sz w:val="24"/>
          <w:szCs w:val="24"/>
          <w:lang w:eastAsia="ru-RU"/>
        </w:rPr>
      </w:pPr>
    </w:p>
    <w:p w14:paraId="010868B1"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Порядок и условия досрочного погашения облигаций:</w:t>
      </w:r>
    </w:p>
    <w:p w14:paraId="3AA50C6B" w14:textId="34247F0A" w:rsidR="00D25335"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Эмитент имеет право принять решение о досрочном погашении Коммерческих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w:t>
      </w:r>
      <w:r w:rsidR="00D25335" w:rsidRPr="00027999">
        <w:rPr>
          <w:rFonts w:ascii="Times New Roman" w:hAnsi="Times New Roman" w:cs="Times New Roman"/>
          <w:bCs/>
          <w:iCs/>
          <w:kern w:val="1"/>
          <w:sz w:val="24"/>
          <w:szCs w:val="24"/>
          <w:u w:color="C0504D"/>
        </w:rPr>
        <w:t>6</w:t>
      </w:r>
      <w:r w:rsidRPr="00027999">
        <w:rPr>
          <w:rFonts w:ascii="Times New Roman" w:hAnsi="Times New Roman" w:cs="Times New Roman"/>
          <w:bCs/>
          <w:iCs/>
          <w:kern w:val="1"/>
          <w:sz w:val="24"/>
          <w:szCs w:val="24"/>
          <w:u w:color="C0504D"/>
        </w:rPr>
        <w:t xml:space="preserve">.1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w:t>
      </w:r>
    </w:p>
    <w:p w14:paraId="68DA2E99"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этом случае Эмитент имеет право осуществить досрочное погашение Коммерческих облигаций в указанную дату.</w:t>
      </w:r>
    </w:p>
    <w:p w14:paraId="153AA510" w14:textId="772A78DF"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Данное решение принимается уполномоченным органом управления</w:t>
      </w:r>
      <w:r w:rsidRPr="00027999" w:rsidDel="00240AEF">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(уполномоченным должностным лицом) Эмитента и раскрывается не позднее, чем за 14 (</w:t>
      </w:r>
      <w:r w:rsidR="00FC5196">
        <w:rPr>
          <w:rFonts w:ascii="Times New Roman" w:hAnsi="Times New Roman" w:cs="Times New Roman"/>
          <w:bCs/>
          <w:iCs/>
          <w:kern w:val="1"/>
          <w:sz w:val="24"/>
          <w:szCs w:val="24"/>
          <w:u w:color="C0504D"/>
        </w:rPr>
        <w:t>ч</w:t>
      </w:r>
      <w:r w:rsidRPr="00027999">
        <w:rPr>
          <w:rFonts w:ascii="Times New Roman" w:hAnsi="Times New Roman" w:cs="Times New Roman"/>
          <w:bCs/>
          <w:iCs/>
          <w:kern w:val="1"/>
          <w:sz w:val="24"/>
          <w:szCs w:val="24"/>
          <w:u w:color="C0504D"/>
        </w:rPr>
        <w:t>етырнадцать) дней до даты окончания такого купонного периода.</w:t>
      </w:r>
    </w:p>
    <w:p w14:paraId="05DB057F"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Стоимость (порядок определения стоимости):</w:t>
      </w:r>
    </w:p>
    <w:p w14:paraId="3E6E92D5" w14:textId="336C05D6"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Коммерческие облигации досрочно погашаются по </w:t>
      </w:r>
      <w:r w:rsidR="00CA0165">
        <w:rPr>
          <w:rFonts w:ascii="Times New Roman" w:hAnsi="Times New Roman" w:cs="Times New Roman"/>
          <w:bCs/>
          <w:iCs/>
          <w:kern w:val="1"/>
          <w:sz w:val="24"/>
          <w:szCs w:val="24"/>
          <w:u w:color="C0504D"/>
        </w:rPr>
        <w:t>номинальной стоимости (</w:t>
      </w:r>
      <w:r w:rsidRPr="00027999">
        <w:rPr>
          <w:rFonts w:ascii="Times New Roman" w:hAnsi="Times New Roman" w:cs="Times New Roman"/>
          <w:bCs/>
          <w:iCs/>
          <w:kern w:val="1"/>
          <w:sz w:val="24"/>
          <w:szCs w:val="24"/>
          <w:u w:color="C0504D"/>
        </w:rPr>
        <w:t>непогашенной части номинальной стоимости</w:t>
      </w:r>
      <w:r w:rsidR="00CA0165">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При этом выплачивается купонный доход по купонному периоду, в дату окончания которого осуществляется досрочное погашение Коммерческих облигаций.</w:t>
      </w:r>
    </w:p>
    <w:p w14:paraId="3303C9F9"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Срок (порядок определения срока), в течение которого облигации могут быть досрочно погашены эмитентом:</w:t>
      </w:r>
    </w:p>
    <w:p w14:paraId="33683212" w14:textId="5228C246" w:rsidR="00D25335"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 случае принятия Эмитентом решения о досрочном погашении по усмотрению эмитента на условиях, установленных в настоящем подпункте, Коммерческие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w:t>
      </w:r>
      <w:r w:rsidRPr="00027999">
        <w:rPr>
          <w:rFonts w:ascii="Times New Roman" w:hAnsi="Times New Roman" w:cs="Times New Roman"/>
          <w:bCs/>
          <w:iCs/>
          <w:kern w:val="1"/>
          <w:sz w:val="24"/>
          <w:szCs w:val="24"/>
          <w:u w:color="C0504D"/>
        </w:rPr>
        <w:lastRenderedPageBreak/>
        <w:t xml:space="preserve">в п. </w:t>
      </w:r>
      <w:r w:rsidR="00D25335" w:rsidRPr="00027999">
        <w:rPr>
          <w:rFonts w:ascii="Times New Roman" w:hAnsi="Times New Roman" w:cs="Times New Roman"/>
          <w:bCs/>
          <w:iCs/>
          <w:kern w:val="1"/>
          <w:sz w:val="24"/>
          <w:szCs w:val="24"/>
          <w:u w:color="C0504D"/>
        </w:rPr>
        <w:t>6</w:t>
      </w:r>
      <w:r w:rsidRPr="00027999">
        <w:rPr>
          <w:rFonts w:ascii="Times New Roman" w:hAnsi="Times New Roman" w:cs="Times New Roman"/>
          <w:bCs/>
          <w:iCs/>
          <w:kern w:val="1"/>
          <w:sz w:val="24"/>
          <w:szCs w:val="24"/>
          <w:u w:color="C0504D"/>
        </w:rPr>
        <w:t xml:space="preserve">.1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w:t>
      </w:r>
    </w:p>
    <w:p w14:paraId="3F55A37F"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Датой начала досрочного погашения является дата окончания купонного периода, непосредственно предшествующего дате приобретения по требованию владельцев, как эта дата определена в п. </w:t>
      </w:r>
      <w:r w:rsidR="00D25335" w:rsidRPr="00027999">
        <w:rPr>
          <w:rFonts w:ascii="Times New Roman" w:hAnsi="Times New Roman" w:cs="Times New Roman"/>
          <w:bCs/>
          <w:iCs/>
          <w:kern w:val="1"/>
          <w:sz w:val="24"/>
          <w:szCs w:val="24"/>
          <w:u w:color="C0504D"/>
        </w:rPr>
        <w:t>6</w:t>
      </w:r>
      <w:r w:rsidRPr="00027999">
        <w:rPr>
          <w:rFonts w:ascii="Times New Roman" w:hAnsi="Times New Roman" w:cs="Times New Roman"/>
          <w:bCs/>
          <w:iCs/>
          <w:kern w:val="1"/>
          <w:sz w:val="24"/>
          <w:szCs w:val="24"/>
          <w:u w:color="C0504D"/>
        </w:rPr>
        <w:t xml:space="preserve">.1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Даты начала и окончания досрочного погашения Коммерческих облигаций совпадают.</w:t>
      </w:r>
    </w:p>
    <w:p w14:paraId="536E1980"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14:paraId="41D51F96" w14:textId="77777777" w:rsidR="008124DE" w:rsidRPr="00072F4A" w:rsidRDefault="00D25335" w:rsidP="008124DE">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072F4A">
        <w:rPr>
          <w:rFonts w:ascii="Times New Roman" w:hAnsi="Times New Roman" w:cs="Times New Roman"/>
          <w:b/>
          <w:sz w:val="24"/>
          <w:szCs w:val="24"/>
        </w:rPr>
        <w:t>5.6</w:t>
      </w:r>
      <w:r w:rsidR="008124DE" w:rsidRPr="00072F4A">
        <w:rPr>
          <w:rFonts w:ascii="Times New Roman" w:hAnsi="Times New Roman" w:cs="Times New Roman"/>
          <w:b/>
          <w:sz w:val="24"/>
          <w:szCs w:val="24"/>
        </w:rPr>
        <w:t>.2.4 Порядок раскрытия эмитентом информации об условиях и итогах досрочного погашения облигаций:</w:t>
      </w:r>
    </w:p>
    <w:p w14:paraId="2829A066" w14:textId="77777777" w:rsidR="008124DE" w:rsidRPr="00072F4A" w:rsidRDefault="008124DE" w:rsidP="008124DE">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r w:rsidRPr="00072F4A">
        <w:rPr>
          <w:rFonts w:ascii="Times New Roman" w:hAnsi="Times New Roman" w:cs="Times New Roman"/>
          <w:b/>
          <w:sz w:val="24"/>
          <w:szCs w:val="24"/>
        </w:rPr>
        <w:t xml:space="preserve"> </w:t>
      </w:r>
    </w:p>
    <w:p w14:paraId="5FFB39E7" w14:textId="00B1E7FA"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1) Информация о возможности досрочного погашения Коммерческих облигаций по усмотрению Эмитента публикуется Эмитентом не позднее 1 (</w:t>
      </w:r>
      <w:r w:rsidR="00FC5196">
        <w:rPr>
          <w:rFonts w:ascii="Times New Roman" w:hAnsi="Times New Roman" w:cs="Times New Roman"/>
          <w:bCs/>
          <w:iCs/>
          <w:kern w:val="1"/>
          <w:sz w:val="24"/>
          <w:szCs w:val="24"/>
          <w:u w:color="C0504D"/>
        </w:rPr>
        <w:t>о</w:t>
      </w:r>
      <w:r w:rsidRPr="00027999">
        <w:rPr>
          <w:rFonts w:ascii="Times New Roman" w:hAnsi="Times New Roman" w:cs="Times New Roman"/>
          <w:bCs/>
          <w:iCs/>
          <w:kern w:val="1"/>
          <w:sz w:val="24"/>
          <w:szCs w:val="24"/>
          <w:u w:color="C0504D"/>
        </w:rPr>
        <w:t>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возможности досрочного погашения Коммерческих облигаций:</w:t>
      </w:r>
    </w:p>
    <w:p w14:paraId="43E92C62" w14:textId="29C421EC"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 xml:space="preserve">на странице в сети Интернет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u w:color="C0504D"/>
        </w:rPr>
        <w:t xml:space="preserve"> не позднее 2 (</w:t>
      </w:r>
      <w:r w:rsidR="00FC5196">
        <w:rPr>
          <w:rFonts w:ascii="Times New Roman" w:hAnsi="Times New Roman" w:cs="Times New Roman"/>
          <w:bCs/>
          <w:iCs/>
          <w:kern w:val="1"/>
          <w:sz w:val="24"/>
          <w:szCs w:val="24"/>
          <w:u w:color="C0504D"/>
        </w:rPr>
        <w:t>д</w:t>
      </w:r>
      <w:r w:rsidRPr="00027999">
        <w:rPr>
          <w:rFonts w:ascii="Times New Roman" w:hAnsi="Times New Roman" w:cs="Times New Roman"/>
          <w:bCs/>
          <w:iCs/>
          <w:kern w:val="1"/>
          <w:sz w:val="24"/>
          <w:szCs w:val="24"/>
          <w:u w:color="C0504D"/>
        </w:rPr>
        <w:t>вух</w:t>
      </w:r>
      <w:r w:rsidRPr="008346D3">
        <w:rPr>
          <w:rFonts w:ascii="Times New Roman" w:hAnsi="Times New Roman" w:cs="Times New Roman"/>
          <w:bCs/>
          <w:iCs/>
          <w:kern w:val="1"/>
          <w:sz w:val="24"/>
          <w:szCs w:val="24"/>
          <w:u w:color="C0504D"/>
        </w:rPr>
        <w:t xml:space="preserve">) </w:t>
      </w:r>
      <w:r w:rsidR="00302304" w:rsidRPr="008346D3">
        <w:rPr>
          <w:rFonts w:ascii="Times New Roman" w:hAnsi="Times New Roman" w:cs="Times New Roman"/>
          <w:bCs/>
          <w:iCs/>
          <w:kern w:val="1"/>
          <w:sz w:val="24"/>
          <w:szCs w:val="24"/>
          <w:u w:color="C0504D"/>
        </w:rPr>
        <w:t xml:space="preserve">рабочих </w:t>
      </w:r>
      <w:r w:rsidRPr="008346D3">
        <w:rPr>
          <w:rFonts w:ascii="Times New Roman" w:hAnsi="Times New Roman" w:cs="Times New Roman"/>
          <w:bCs/>
          <w:iCs/>
          <w:kern w:val="1"/>
          <w:sz w:val="24"/>
          <w:szCs w:val="24"/>
          <w:u w:color="C0504D"/>
        </w:rPr>
        <w:t>дней.</w:t>
      </w:r>
    </w:p>
    <w:p w14:paraId="635880CB" w14:textId="77777777"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Данное сообщение среди прочих сведений должно включать в себя также дату/даты, в которую/которые возможно досрочное погашение Коммерческих облигаций по усмотрению Эмитента.</w:t>
      </w:r>
    </w:p>
    <w:p w14:paraId="5551D9BD" w14:textId="77777777" w:rsidR="008124DE" w:rsidRPr="008346D3"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46D3">
        <w:rPr>
          <w:rFonts w:ascii="Times New Roman" w:hAnsi="Times New Roman" w:cs="Times New Roman"/>
          <w:sz w:val="24"/>
          <w:szCs w:val="24"/>
        </w:rPr>
        <w:t xml:space="preserve"> </w:t>
      </w:r>
    </w:p>
    <w:p w14:paraId="401B1A60" w14:textId="77777777"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2) Информация о частичном досрочном погашении Коммерческих облигаций в дату окончания очередного(ых) купонного(ых) периода(ов) публикуется Эмитентом не позднее 1 (Одного)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частичном досрочном погашении Коммерческих облигаций в дату окончания очередного(ых) купонного(ых) периода(ов):</w:t>
      </w:r>
    </w:p>
    <w:p w14:paraId="6ACFB23C" w14:textId="59E9A00C"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 xml:space="preserve">- на странице в сети Интернет </w:t>
      </w:r>
      <w:r w:rsidR="002B1C77" w:rsidRPr="00027999">
        <w:rPr>
          <w:rFonts w:ascii="Times New Roman" w:eastAsia="Times New Roman" w:hAnsi="Times New Roman"/>
          <w:color w:val="000000"/>
          <w:sz w:val="24"/>
          <w:szCs w:val="24"/>
          <w:lang w:eastAsia="ru-RU"/>
        </w:rPr>
        <w:t>–</w:t>
      </w:r>
      <w:r w:rsidRPr="008346D3">
        <w:rPr>
          <w:rFonts w:ascii="Times New Roman" w:hAnsi="Times New Roman" w:cs="Times New Roman"/>
          <w:bCs/>
          <w:iCs/>
          <w:kern w:val="1"/>
          <w:sz w:val="24"/>
          <w:szCs w:val="24"/>
          <w:u w:color="C0504D"/>
        </w:rPr>
        <w:t xml:space="preserve"> не позднее 2 (</w:t>
      </w:r>
      <w:r w:rsidR="00FC5196">
        <w:rPr>
          <w:rFonts w:ascii="Times New Roman" w:hAnsi="Times New Roman" w:cs="Times New Roman"/>
          <w:bCs/>
          <w:iCs/>
          <w:kern w:val="1"/>
          <w:sz w:val="24"/>
          <w:szCs w:val="24"/>
          <w:u w:color="C0504D"/>
        </w:rPr>
        <w:t>д</w:t>
      </w:r>
      <w:r w:rsidRPr="008346D3">
        <w:rPr>
          <w:rFonts w:ascii="Times New Roman" w:hAnsi="Times New Roman" w:cs="Times New Roman"/>
          <w:bCs/>
          <w:iCs/>
          <w:kern w:val="1"/>
          <w:sz w:val="24"/>
          <w:szCs w:val="24"/>
          <w:u w:color="C0504D"/>
        </w:rPr>
        <w:t xml:space="preserve">вух) </w:t>
      </w:r>
      <w:r w:rsidR="00302304" w:rsidRPr="008346D3">
        <w:rPr>
          <w:rFonts w:ascii="Times New Roman" w:hAnsi="Times New Roman" w:cs="Times New Roman"/>
          <w:bCs/>
          <w:iCs/>
          <w:kern w:val="1"/>
          <w:sz w:val="24"/>
          <w:szCs w:val="24"/>
          <w:u w:color="C0504D"/>
        </w:rPr>
        <w:t xml:space="preserve">рабочих </w:t>
      </w:r>
      <w:r w:rsidRPr="008346D3">
        <w:rPr>
          <w:rFonts w:ascii="Times New Roman" w:hAnsi="Times New Roman" w:cs="Times New Roman"/>
          <w:bCs/>
          <w:iCs/>
          <w:kern w:val="1"/>
          <w:sz w:val="24"/>
          <w:szCs w:val="24"/>
          <w:u w:color="C0504D"/>
        </w:rPr>
        <w:t>дней.</w:t>
      </w:r>
    </w:p>
    <w:p w14:paraId="3CF58E13"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Данное сообщение среди прочих сведений должно включать в себя номер(а) купонного(ых) периода(ов), в дату окончания которого(ых) Эмитент осуществляет досрочное погашение определенной части номинальной стоимости Коммерческих облигаций, а также процент от номинальной стоимости, подлежащий погашению в дату окончания указанного(ых) купонного(ых) периода(ов).</w:t>
      </w:r>
    </w:p>
    <w:p w14:paraId="3358467F" w14:textId="77777777"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7999">
        <w:rPr>
          <w:rFonts w:ascii="Times New Roman" w:hAnsi="Times New Roman" w:cs="Times New Roman"/>
          <w:sz w:val="24"/>
          <w:szCs w:val="24"/>
        </w:rPr>
        <w:t xml:space="preserve"> </w:t>
      </w:r>
    </w:p>
    <w:p w14:paraId="5C953693" w14:textId="72ADD7CE"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3) Информация о досрочном погашении Коммерческих облигаций по усмотрению Эмитента, в том числе о досрочном погашении Коммерческих облигаций в дату окончания купонного периода, непосредственно предшествующего дате приобретения Коммерческих облигаций Эмитентом по требованию их владельцев, публикуется Эмитентом не позднее, чем за 14 (</w:t>
      </w:r>
      <w:r w:rsidR="00FC5196">
        <w:rPr>
          <w:rFonts w:ascii="Times New Roman" w:hAnsi="Times New Roman" w:cs="Times New Roman"/>
          <w:bCs/>
          <w:iCs/>
          <w:kern w:val="1"/>
          <w:sz w:val="24"/>
          <w:szCs w:val="24"/>
          <w:u w:color="C0504D"/>
        </w:rPr>
        <w:t>ч</w:t>
      </w:r>
      <w:r w:rsidRPr="00027999">
        <w:rPr>
          <w:rFonts w:ascii="Times New Roman" w:hAnsi="Times New Roman" w:cs="Times New Roman"/>
          <w:bCs/>
          <w:iCs/>
          <w:kern w:val="1"/>
          <w:sz w:val="24"/>
          <w:szCs w:val="24"/>
          <w:u w:color="C0504D"/>
        </w:rPr>
        <w:t xml:space="preserve">етырнадцать) дней до даты осуществления досрочного погашения </w:t>
      </w:r>
      <w:r w:rsidRPr="00027999">
        <w:rPr>
          <w:rFonts w:ascii="Times New Roman" w:hAnsi="Times New Roman" w:cs="Times New Roman"/>
          <w:bCs/>
          <w:iCs/>
          <w:kern w:val="1"/>
          <w:sz w:val="24"/>
          <w:szCs w:val="24"/>
          <w:u w:color="C0504D"/>
        </w:rPr>
        <w:lastRenderedPageBreak/>
        <w:t>Коммерческих облигаций и в следующие сроки с даты принятия уполномоченным органом управления (уполномоченным должностным лицом) Эмитента решения о досрочном погашении Коммерческих облигаций:</w:t>
      </w:r>
    </w:p>
    <w:p w14:paraId="635B8755" w14:textId="4549064C"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w:t>
      </w:r>
      <w:r w:rsidRPr="008346D3">
        <w:rPr>
          <w:rFonts w:ascii="Times New Roman" w:hAnsi="Times New Roman" w:cs="Times New Roman"/>
          <w:bCs/>
          <w:iCs/>
          <w:kern w:val="1"/>
          <w:sz w:val="24"/>
          <w:szCs w:val="24"/>
          <w:u w:color="C0504D"/>
        </w:rPr>
        <w:tab/>
        <w:t xml:space="preserve">на странице в сети Интернет </w:t>
      </w:r>
      <w:r w:rsidR="002B1C77" w:rsidRPr="00027999">
        <w:rPr>
          <w:rFonts w:ascii="Times New Roman" w:eastAsia="Times New Roman" w:hAnsi="Times New Roman"/>
          <w:color w:val="000000"/>
          <w:sz w:val="24"/>
          <w:szCs w:val="24"/>
          <w:lang w:eastAsia="ru-RU"/>
        </w:rPr>
        <w:t>–</w:t>
      </w:r>
      <w:r w:rsidRPr="008346D3">
        <w:rPr>
          <w:rFonts w:ascii="Times New Roman" w:hAnsi="Times New Roman" w:cs="Times New Roman"/>
          <w:bCs/>
          <w:iCs/>
          <w:kern w:val="1"/>
          <w:sz w:val="24"/>
          <w:szCs w:val="24"/>
          <w:u w:color="C0504D"/>
        </w:rPr>
        <w:t xml:space="preserve"> не позднее 2 (</w:t>
      </w:r>
      <w:r w:rsidR="00FC5196">
        <w:rPr>
          <w:rFonts w:ascii="Times New Roman" w:hAnsi="Times New Roman" w:cs="Times New Roman"/>
          <w:bCs/>
          <w:iCs/>
          <w:kern w:val="1"/>
          <w:sz w:val="24"/>
          <w:szCs w:val="24"/>
          <w:u w:color="C0504D"/>
        </w:rPr>
        <w:t>д</w:t>
      </w:r>
      <w:r w:rsidRPr="008346D3">
        <w:rPr>
          <w:rFonts w:ascii="Times New Roman" w:hAnsi="Times New Roman" w:cs="Times New Roman"/>
          <w:bCs/>
          <w:iCs/>
          <w:kern w:val="1"/>
          <w:sz w:val="24"/>
          <w:szCs w:val="24"/>
          <w:u w:color="C0504D"/>
        </w:rPr>
        <w:t xml:space="preserve">вух) </w:t>
      </w:r>
      <w:r w:rsidR="00302304" w:rsidRPr="008346D3">
        <w:rPr>
          <w:rFonts w:ascii="Times New Roman" w:hAnsi="Times New Roman" w:cs="Times New Roman"/>
          <w:bCs/>
          <w:iCs/>
          <w:kern w:val="1"/>
          <w:sz w:val="24"/>
          <w:szCs w:val="24"/>
          <w:u w:color="C0504D"/>
        </w:rPr>
        <w:t xml:space="preserve">рабочих </w:t>
      </w:r>
      <w:r w:rsidRPr="008346D3">
        <w:rPr>
          <w:rFonts w:ascii="Times New Roman" w:hAnsi="Times New Roman" w:cs="Times New Roman"/>
          <w:bCs/>
          <w:iCs/>
          <w:kern w:val="1"/>
          <w:sz w:val="24"/>
          <w:szCs w:val="24"/>
          <w:u w:color="C0504D"/>
        </w:rPr>
        <w:t>дней.</w:t>
      </w:r>
    </w:p>
    <w:p w14:paraId="4963B13A" w14:textId="77777777" w:rsidR="008124DE" w:rsidRPr="008346D3"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46D3">
        <w:rPr>
          <w:rFonts w:ascii="Times New Roman" w:hAnsi="Times New Roman" w:cs="Times New Roman"/>
          <w:sz w:val="24"/>
          <w:szCs w:val="24"/>
        </w:rPr>
        <w:t xml:space="preserve"> </w:t>
      </w:r>
    </w:p>
    <w:p w14:paraId="1092E6C0" w14:textId="77777777"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4) Информация об итогах досрочного погашения Коммерческих облигаций раскрывается Эмитентом в следующие сроки с даты осуществления досрочного погашения Коммерческих облигаций:</w:t>
      </w:r>
    </w:p>
    <w:p w14:paraId="6EAAFDB5" w14:textId="56BDC0F0"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w:t>
      </w:r>
      <w:r w:rsidRPr="008346D3">
        <w:rPr>
          <w:rFonts w:ascii="Times New Roman" w:hAnsi="Times New Roman" w:cs="Times New Roman"/>
          <w:bCs/>
          <w:iCs/>
          <w:kern w:val="1"/>
          <w:sz w:val="24"/>
          <w:szCs w:val="24"/>
          <w:u w:color="C0504D"/>
        </w:rPr>
        <w:tab/>
        <w:t xml:space="preserve">на странице в сети Интернет </w:t>
      </w:r>
      <w:r w:rsidR="002B1C77" w:rsidRPr="00027999">
        <w:rPr>
          <w:rFonts w:ascii="Times New Roman" w:eastAsia="Times New Roman" w:hAnsi="Times New Roman"/>
          <w:color w:val="000000"/>
          <w:sz w:val="24"/>
          <w:szCs w:val="24"/>
          <w:lang w:eastAsia="ru-RU"/>
        </w:rPr>
        <w:t>–</w:t>
      </w:r>
      <w:r w:rsidRPr="008346D3">
        <w:rPr>
          <w:rFonts w:ascii="Times New Roman" w:hAnsi="Times New Roman" w:cs="Times New Roman"/>
          <w:bCs/>
          <w:iCs/>
          <w:kern w:val="1"/>
          <w:sz w:val="24"/>
          <w:szCs w:val="24"/>
          <w:u w:color="C0504D"/>
        </w:rPr>
        <w:t xml:space="preserve"> не позднее 2 (</w:t>
      </w:r>
      <w:r w:rsidR="00FC5196">
        <w:rPr>
          <w:rFonts w:ascii="Times New Roman" w:hAnsi="Times New Roman" w:cs="Times New Roman"/>
          <w:bCs/>
          <w:iCs/>
          <w:kern w:val="1"/>
          <w:sz w:val="24"/>
          <w:szCs w:val="24"/>
          <w:u w:color="C0504D"/>
        </w:rPr>
        <w:t>д</w:t>
      </w:r>
      <w:r w:rsidRPr="008346D3">
        <w:rPr>
          <w:rFonts w:ascii="Times New Roman" w:hAnsi="Times New Roman" w:cs="Times New Roman"/>
          <w:bCs/>
          <w:iCs/>
          <w:kern w:val="1"/>
          <w:sz w:val="24"/>
          <w:szCs w:val="24"/>
          <w:u w:color="C0504D"/>
        </w:rPr>
        <w:t xml:space="preserve">вух) </w:t>
      </w:r>
      <w:r w:rsidR="00302304" w:rsidRPr="008346D3">
        <w:rPr>
          <w:rFonts w:ascii="Times New Roman" w:hAnsi="Times New Roman" w:cs="Times New Roman"/>
          <w:bCs/>
          <w:iCs/>
          <w:kern w:val="1"/>
          <w:sz w:val="24"/>
          <w:szCs w:val="24"/>
          <w:u w:color="C0504D"/>
        </w:rPr>
        <w:t xml:space="preserve">рабочих </w:t>
      </w:r>
      <w:r w:rsidRPr="008346D3">
        <w:rPr>
          <w:rFonts w:ascii="Times New Roman" w:hAnsi="Times New Roman" w:cs="Times New Roman"/>
          <w:bCs/>
          <w:iCs/>
          <w:kern w:val="1"/>
          <w:sz w:val="24"/>
          <w:szCs w:val="24"/>
          <w:u w:color="C0504D"/>
        </w:rPr>
        <w:t>дней.</w:t>
      </w:r>
    </w:p>
    <w:p w14:paraId="30D3FE2B" w14:textId="77777777"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Раскрываемая информация об итогах досрочного погашения должна содержать в том числе сведения о количестве досрочно погашенных Коммерческих облигаций.</w:t>
      </w:r>
    </w:p>
    <w:p w14:paraId="4FCA835F" w14:textId="77777777" w:rsidR="008124DE" w:rsidRPr="008346D3"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46D3">
        <w:rPr>
          <w:rFonts w:ascii="Times New Roman" w:hAnsi="Times New Roman" w:cs="Times New Roman"/>
          <w:sz w:val="24"/>
          <w:szCs w:val="24"/>
        </w:rPr>
        <w:t xml:space="preserve"> </w:t>
      </w:r>
    </w:p>
    <w:p w14:paraId="271EC5DB" w14:textId="489FA170" w:rsidR="008124DE" w:rsidRPr="008346D3"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 xml:space="preserve">5) Информация об итогах частичного досрочного погашения Коммерческих облигаций раскрывается Эмитентом в следующие сроки с даты, в которую обязательство по выплате части номинальной стоимости Коммерческих облигаций должно быть исполнено, а в случае, если такое обязательство должно быть исполнено Эмитентом в течение определенного срока (периода времени), </w:t>
      </w:r>
      <w:r w:rsidR="002B1C77" w:rsidRPr="00027999">
        <w:rPr>
          <w:rFonts w:ascii="Times New Roman" w:eastAsia="Times New Roman" w:hAnsi="Times New Roman"/>
          <w:color w:val="000000"/>
          <w:sz w:val="24"/>
          <w:szCs w:val="24"/>
          <w:lang w:eastAsia="ru-RU"/>
        </w:rPr>
        <w:t>–</w:t>
      </w:r>
      <w:r w:rsidRPr="008346D3">
        <w:rPr>
          <w:rFonts w:ascii="Times New Roman" w:hAnsi="Times New Roman" w:cs="Times New Roman"/>
          <w:bCs/>
          <w:iCs/>
          <w:kern w:val="1"/>
          <w:sz w:val="24"/>
          <w:szCs w:val="24"/>
          <w:u w:color="C0504D"/>
        </w:rPr>
        <w:t xml:space="preserve"> даты окончания этого срока:</w:t>
      </w:r>
    </w:p>
    <w:p w14:paraId="62991D13" w14:textId="56A52C6D"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t>-</w:t>
      </w:r>
      <w:r w:rsidRPr="008346D3">
        <w:rPr>
          <w:rFonts w:ascii="Times New Roman" w:hAnsi="Times New Roman" w:cs="Times New Roman"/>
          <w:bCs/>
          <w:iCs/>
          <w:kern w:val="1"/>
          <w:sz w:val="24"/>
          <w:szCs w:val="24"/>
          <w:u w:color="C0504D"/>
        </w:rPr>
        <w:tab/>
        <w:t xml:space="preserve">на странице в сети Интернет </w:t>
      </w:r>
      <w:r w:rsidR="002B1C77" w:rsidRPr="00027999">
        <w:rPr>
          <w:rFonts w:ascii="Times New Roman" w:eastAsia="Times New Roman" w:hAnsi="Times New Roman"/>
          <w:color w:val="000000"/>
          <w:sz w:val="24"/>
          <w:szCs w:val="24"/>
          <w:lang w:eastAsia="ru-RU"/>
        </w:rPr>
        <w:t>–</w:t>
      </w:r>
      <w:r w:rsidRPr="008346D3">
        <w:rPr>
          <w:rFonts w:ascii="Times New Roman" w:hAnsi="Times New Roman" w:cs="Times New Roman"/>
          <w:bCs/>
          <w:iCs/>
          <w:kern w:val="1"/>
          <w:sz w:val="24"/>
          <w:szCs w:val="24"/>
          <w:u w:color="C0504D"/>
        </w:rPr>
        <w:t xml:space="preserve"> не позднее 2 (</w:t>
      </w:r>
      <w:r w:rsidR="00FC5196">
        <w:rPr>
          <w:rFonts w:ascii="Times New Roman" w:hAnsi="Times New Roman" w:cs="Times New Roman"/>
          <w:bCs/>
          <w:iCs/>
          <w:kern w:val="1"/>
          <w:sz w:val="24"/>
          <w:szCs w:val="24"/>
          <w:u w:color="C0504D"/>
        </w:rPr>
        <w:t>д</w:t>
      </w:r>
      <w:r w:rsidRPr="008346D3">
        <w:rPr>
          <w:rFonts w:ascii="Times New Roman" w:hAnsi="Times New Roman" w:cs="Times New Roman"/>
          <w:bCs/>
          <w:iCs/>
          <w:kern w:val="1"/>
          <w:sz w:val="24"/>
          <w:szCs w:val="24"/>
          <w:u w:color="C0504D"/>
        </w:rPr>
        <w:t xml:space="preserve">вух) </w:t>
      </w:r>
      <w:r w:rsidR="00302304" w:rsidRPr="008346D3">
        <w:rPr>
          <w:rFonts w:ascii="Times New Roman" w:hAnsi="Times New Roman" w:cs="Times New Roman"/>
          <w:bCs/>
          <w:iCs/>
          <w:kern w:val="1"/>
          <w:sz w:val="24"/>
          <w:szCs w:val="24"/>
          <w:u w:color="C0504D"/>
        </w:rPr>
        <w:t xml:space="preserve">рабочих </w:t>
      </w:r>
      <w:r w:rsidRPr="008346D3">
        <w:rPr>
          <w:rFonts w:ascii="Times New Roman" w:hAnsi="Times New Roman" w:cs="Times New Roman"/>
          <w:bCs/>
          <w:iCs/>
          <w:kern w:val="1"/>
          <w:sz w:val="24"/>
          <w:szCs w:val="24"/>
          <w:u w:color="C0504D"/>
        </w:rPr>
        <w:t>дней.</w:t>
      </w:r>
    </w:p>
    <w:p w14:paraId="26FD5CC9" w14:textId="77777777"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Раскрываемая информация о частичном досрочном погашении Коммерческих облигаций должна содержать, в том числе сведения о части номинальной стоимости, погашенной в ходе частичного досрочного погашения.</w:t>
      </w:r>
    </w:p>
    <w:p w14:paraId="60DD60A9" w14:textId="19A62525" w:rsidR="00793A43" w:rsidRPr="00027999" w:rsidRDefault="00793A43" w:rsidP="00793A43">
      <w:pPr>
        <w:shd w:val="clear" w:color="auto" w:fill="FFFFFF" w:themeFill="background1"/>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Для облигаций без срока погашения указывается, что владельцы облигаций не вправе предъявлять требование о досрочном погашении таких облигаций, в том числе по основаниям, предусмотренным статьей 17.1 Закона «О рынке ценных бумаг».</w:t>
      </w:r>
    </w:p>
    <w:p w14:paraId="27D224D6" w14:textId="0E0AD8E6" w:rsidR="00793A43" w:rsidRPr="00027999" w:rsidRDefault="00C65C9E" w:rsidP="00793A43">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C65C9E">
        <w:rPr>
          <w:rFonts w:ascii="Times New Roman" w:hAnsi="Times New Roman" w:cs="Times New Roman"/>
          <w:bCs/>
          <w:iCs/>
          <w:kern w:val="1"/>
          <w:sz w:val="24"/>
          <w:szCs w:val="24"/>
          <w:u w:color="C0504D"/>
        </w:rPr>
        <w:t>Не применимо.</w:t>
      </w:r>
      <w:r>
        <w:rPr>
          <w:rFonts w:ascii="Times New Roman" w:hAnsi="Times New Roman" w:cs="Times New Roman"/>
          <w:bCs/>
          <w:iCs/>
          <w:kern w:val="1"/>
          <w:sz w:val="24"/>
          <w:szCs w:val="24"/>
          <w:u w:color="C0504D"/>
        </w:rPr>
        <w:t xml:space="preserve"> </w:t>
      </w:r>
      <w:r w:rsidR="00793A43" w:rsidRPr="00027999">
        <w:rPr>
          <w:rFonts w:ascii="Times New Roman" w:hAnsi="Times New Roman" w:cs="Times New Roman"/>
          <w:bCs/>
          <w:iCs/>
          <w:kern w:val="1"/>
          <w:sz w:val="24"/>
          <w:szCs w:val="24"/>
          <w:u w:color="C0504D"/>
        </w:rPr>
        <w:t>Коммерческие облигации не являются облигациями без определения срока погашения.</w:t>
      </w:r>
    </w:p>
    <w:p w14:paraId="43DBFFBB" w14:textId="7BBCF26D" w:rsidR="00793A43" w:rsidRPr="00B41A67" w:rsidRDefault="00793A43" w:rsidP="00793A43">
      <w:pPr>
        <w:shd w:val="clear" w:color="auto" w:fill="FFFFFF" w:themeFill="background1"/>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 xml:space="preserve">Для </w:t>
      </w:r>
      <w:r w:rsidRPr="00B41A67">
        <w:rPr>
          <w:rFonts w:ascii="Times New Roman" w:hAnsi="Times New Roman" w:cs="Times New Roman"/>
          <w:b/>
          <w:bCs/>
          <w:i/>
          <w:iCs/>
          <w:kern w:val="1"/>
          <w:sz w:val="24"/>
          <w:szCs w:val="24"/>
          <w:u w:color="C0504D"/>
        </w:rPr>
        <w:t xml:space="preserve">облигации, эмитент которых идентифицирует настоящий выпуск облигаций с использованием слов "зеленые облигации", </w:t>
      </w:r>
      <w:r w:rsidR="00F21AD4" w:rsidRPr="00F21AD4">
        <w:rPr>
          <w:rFonts w:ascii="Times New Roman" w:hAnsi="Times New Roman" w:cs="Times New Roman"/>
          <w:b/>
          <w:bCs/>
          <w:i/>
          <w:iCs/>
          <w:kern w:val="1"/>
          <w:sz w:val="24"/>
          <w:szCs w:val="24"/>
          <w:u w:color="C0504D"/>
        </w:rPr>
        <w:t>"адаптационные облигации"</w:t>
      </w:r>
      <w:r w:rsidR="00F21AD4">
        <w:rPr>
          <w:rFonts w:ascii="Times New Roman" w:hAnsi="Times New Roman" w:cs="Times New Roman"/>
          <w:b/>
          <w:bCs/>
          <w:i/>
          <w:iCs/>
          <w:kern w:val="1"/>
          <w:sz w:val="24"/>
          <w:szCs w:val="24"/>
          <w:u w:color="C0504D"/>
        </w:rPr>
        <w:t xml:space="preserve">, </w:t>
      </w:r>
      <w:r w:rsidRPr="00B41A67">
        <w:rPr>
          <w:rFonts w:ascii="Times New Roman" w:hAnsi="Times New Roman" w:cs="Times New Roman"/>
          <w:b/>
          <w:bCs/>
          <w:i/>
          <w:iCs/>
          <w:kern w:val="1"/>
          <w:sz w:val="24"/>
          <w:szCs w:val="24"/>
          <w:u w:color="C0504D"/>
        </w:rPr>
        <w:t xml:space="preserve">"социальные облигации", </w:t>
      </w:r>
      <w:r w:rsidR="004325BF" w:rsidRPr="00B41A67">
        <w:rPr>
          <w:rFonts w:ascii="Times New Roman" w:hAnsi="Times New Roman" w:cs="Times New Roman"/>
          <w:b/>
          <w:bCs/>
          <w:i/>
          <w:iCs/>
          <w:kern w:val="1"/>
          <w:sz w:val="24"/>
          <w:szCs w:val="24"/>
          <w:u w:color="C0504D"/>
        </w:rPr>
        <w:t>"облигации устойчивого развития"</w:t>
      </w:r>
      <w:r w:rsidR="00760CCD">
        <w:rPr>
          <w:rFonts w:ascii="Times New Roman" w:hAnsi="Times New Roman" w:cs="Times New Roman"/>
          <w:b/>
          <w:bCs/>
          <w:i/>
          <w:iCs/>
          <w:kern w:val="1"/>
          <w:sz w:val="24"/>
          <w:szCs w:val="24"/>
          <w:u w:color="C0504D"/>
        </w:rPr>
        <w:t xml:space="preserve">, </w:t>
      </w:r>
      <w:r w:rsidR="00760CCD" w:rsidRPr="00760CCD">
        <w:t xml:space="preserve"> </w:t>
      </w:r>
      <w:r w:rsidR="00760CCD" w:rsidRPr="00760CCD">
        <w:rPr>
          <w:rFonts w:ascii="Times New Roman" w:hAnsi="Times New Roman" w:cs="Times New Roman"/>
          <w:b/>
          <w:bCs/>
          <w:i/>
          <w:iCs/>
          <w:kern w:val="1"/>
          <w:sz w:val="24"/>
          <w:szCs w:val="24"/>
          <w:u w:color="C0504D"/>
        </w:rPr>
        <w:t>"инфраструктурные облигации"</w:t>
      </w:r>
      <w:r w:rsidR="004325BF" w:rsidRPr="00B41A67">
        <w:rPr>
          <w:rFonts w:ascii="Times New Roman" w:hAnsi="Times New Roman" w:cs="Times New Roman"/>
          <w:b/>
          <w:bCs/>
          <w:i/>
          <w:iCs/>
          <w:kern w:val="1"/>
          <w:sz w:val="24"/>
          <w:szCs w:val="24"/>
          <w:u w:color="C0504D"/>
        </w:rPr>
        <w:t xml:space="preserve"> </w:t>
      </w:r>
      <w:r w:rsidR="00F73BEB" w:rsidRPr="00B41A67">
        <w:rPr>
          <w:rFonts w:ascii="Times New Roman" w:hAnsi="Times New Roman" w:cs="Times New Roman"/>
          <w:b/>
          <w:bCs/>
          <w:i/>
          <w:iCs/>
          <w:kern w:val="1"/>
          <w:sz w:val="24"/>
          <w:szCs w:val="24"/>
          <w:u w:color="C0504D"/>
        </w:rPr>
        <w:t xml:space="preserve">указывается право владельцев облигаций требовать досрочного погашения принадлежащих им облигаций в случае нарушения </w:t>
      </w:r>
      <w:r w:rsidR="00760CCD">
        <w:rPr>
          <w:rFonts w:ascii="Times New Roman" w:hAnsi="Times New Roman" w:cs="Times New Roman"/>
          <w:b/>
          <w:bCs/>
          <w:i/>
          <w:iCs/>
          <w:kern w:val="1"/>
          <w:sz w:val="24"/>
          <w:szCs w:val="24"/>
          <w:u w:color="C0504D"/>
        </w:rPr>
        <w:t xml:space="preserve">эмитентом </w:t>
      </w:r>
      <w:r w:rsidR="00F73BEB" w:rsidRPr="00B41A67">
        <w:rPr>
          <w:rFonts w:ascii="Times New Roman" w:hAnsi="Times New Roman" w:cs="Times New Roman"/>
          <w:b/>
          <w:bCs/>
          <w:i/>
          <w:iCs/>
          <w:kern w:val="1"/>
          <w:sz w:val="24"/>
          <w:szCs w:val="24"/>
          <w:u w:color="C0504D"/>
        </w:rPr>
        <w:t xml:space="preserve">условия о целевом использовании денежных средств, полученных от размещения облигаций, </w:t>
      </w:r>
      <w:r w:rsidR="00760CCD" w:rsidRPr="00760CCD">
        <w:rPr>
          <w:rFonts w:ascii="Times New Roman" w:hAnsi="Times New Roman" w:cs="Times New Roman"/>
          <w:b/>
          <w:bCs/>
          <w:i/>
          <w:iCs/>
          <w:kern w:val="1"/>
          <w:sz w:val="24"/>
          <w:szCs w:val="24"/>
          <w:u w:color="C0504D"/>
        </w:rPr>
        <w:t xml:space="preserve">определенного в соответствии с настоящим </w:t>
      </w:r>
      <w:r w:rsidR="003D3953">
        <w:rPr>
          <w:rFonts w:ascii="Times New Roman" w:hAnsi="Times New Roman" w:cs="Times New Roman"/>
          <w:b/>
          <w:bCs/>
          <w:i/>
          <w:iCs/>
          <w:kern w:val="1"/>
          <w:sz w:val="24"/>
          <w:szCs w:val="24"/>
          <w:u w:color="C0504D"/>
        </w:rPr>
        <w:t>Р</w:t>
      </w:r>
      <w:r w:rsidR="00760CCD" w:rsidRPr="00760CCD">
        <w:rPr>
          <w:rFonts w:ascii="Times New Roman" w:hAnsi="Times New Roman" w:cs="Times New Roman"/>
          <w:b/>
          <w:bCs/>
          <w:i/>
          <w:iCs/>
          <w:kern w:val="1"/>
          <w:sz w:val="24"/>
          <w:szCs w:val="24"/>
          <w:u w:color="C0504D"/>
        </w:rPr>
        <w:t>ешением о выпуске облигаций,</w:t>
      </w:r>
      <w:r w:rsidR="00760CCD">
        <w:rPr>
          <w:rFonts w:ascii="Times New Roman" w:hAnsi="Times New Roman" w:cs="Times New Roman"/>
          <w:b/>
          <w:bCs/>
          <w:i/>
          <w:iCs/>
          <w:kern w:val="1"/>
          <w:sz w:val="24"/>
          <w:szCs w:val="24"/>
          <w:u w:color="C0504D"/>
        </w:rPr>
        <w:t xml:space="preserve"> </w:t>
      </w:r>
      <w:r w:rsidR="00F73BEB" w:rsidRPr="00B41A67">
        <w:rPr>
          <w:rFonts w:ascii="Times New Roman" w:hAnsi="Times New Roman" w:cs="Times New Roman"/>
          <w:b/>
          <w:bCs/>
          <w:i/>
          <w:iCs/>
          <w:kern w:val="1"/>
          <w:sz w:val="24"/>
          <w:szCs w:val="24"/>
          <w:u w:color="C0504D"/>
        </w:rPr>
        <w:t xml:space="preserve">либо указывается, что такое право владельцам облигаций не предоставляется. </w:t>
      </w:r>
    </w:p>
    <w:p w14:paraId="69EE888A" w14:textId="17F46351" w:rsidR="00793A43" w:rsidRPr="00027999" w:rsidRDefault="00793A43" w:rsidP="00793A43">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B41A67">
        <w:rPr>
          <w:rFonts w:ascii="Times New Roman" w:hAnsi="Times New Roman" w:cs="Times New Roman"/>
          <w:bCs/>
          <w:iCs/>
          <w:kern w:val="1"/>
          <w:sz w:val="24"/>
          <w:szCs w:val="24"/>
          <w:u w:color="C0504D"/>
        </w:rPr>
        <w:t>Не применимо. Эм</w:t>
      </w:r>
      <w:r w:rsidR="00215AE5" w:rsidRPr="00B41A67">
        <w:rPr>
          <w:rFonts w:ascii="Times New Roman" w:hAnsi="Times New Roman" w:cs="Times New Roman"/>
          <w:bCs/>
          <w:iCs/>
          <w:kern w:val="1"/>
          <w:sz w:val="24"/>
          <w:szCs w:val="24"/>
          <w:u w:color="C0504D"/>
        </w:rPr>
        <w:t>итент не идентифицирует Выпуск к</w:t>
      </w:r>
      <w:r w:rsidRPr="00B41A67">
        <w:rPr>
          <w:rFonts w:ascii="Times New Roman" w:hAnsi="Times New Roman" w:cs="Times New Roman"/>
          <w:bCs/>
          <w:iCs/>
          <w:kern w:val="1"/>
          <w:sz w:val="24"/>
          <w:szCs w:val="24"/>
          <w:u w:color="C0504D"/>
        </w:rPr>
        <w:t xml:space="preserve">оммерческих облигаций с использованием слов </w:t>
      </w:r>
      <w:r w:rsidR="00760CCD" w:rsidRPr="00760CCD">
        <w:rPr>
          <w:rFonts w:ascii="Times New Roman" w:hAnsi="Times New Roman" w:cs="Times New Roman"/>
          <w:bCs/>
          <w:iCs/>
          <w:kern w:val="1"/>
          <w:sz w:val="24"/>
          <w:szCs w:val="24"/>
          <w:u w:color="C0504D"/>
        </w:rPr>
        <w:t>"зеленые облигации", "адаптационные облигации", "социальные облигации", "облигации устойчивого развития", "инфраструктурные облигации"</w:t>
      </w:r>
      <w:r w:rsidRPr="00B41A67">
        <w:rPr>
          <w:rFonts w:ascii="Times New Roman" w:hAnsi="Times New Roman" w:cs="Times New Roman"/>
          <w:bCs/>
          <w:iCs/>
          <w:kern w:val="1"/>
          <w:sz w:val="24"/>
          <w:szCs w:val="24"/>
          <w:u w:color="C0504D"/>
        </w:rPr>
        <w:t>.</w:t>
      </w:r>
    </w:p>
    <w:p w14:paraId="7EF90DA4" w14:textId="77777777" w:rsidR="0072606B" w:rsidRPr="00027999" w:rsidRDefault="0072606B" w:rsidP="00493B89">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p>
    <w:p w14:paraId="338D41EB" w14:textId="77777777"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5.7. Сведения о платежных агентах по облигациям.</w:t>
      </w:r>
    </w:p>
    <w:p w14:paraId="4D26993B" w14:textId="77777777"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Погашение и выплата (передача) доходов по Коммерческим облигациям осуществляются эмитентом без привлечения платежных агентов.</w:t>
      </w:r>
    </w:p>
    <w:p w14:paraId="5CD14380" w14:textId="77777777"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может назначать платежных агентов и отменять такие назначения:</w:t>
      </w:r>
    </w:p>
    <w:p w14:paraId="631761E3" w14:textId="77777777" w:rsidR="007D0DE9" w:rsidRPr="00027999" w:rsidRDefault="007D0DE9" w:rsidP="009D74ED">
      <w:pPr>
        <w:pStyle w:val="a4"/>
        <w:numPr>
          <w:ilvl w:val="0"/>
          <w:numId w:val="1"/>
        </w:numPr>
        <w:autoSpaceDE w:val="0"/>
        <w:autoSpaceDN w:val="0"/>
        <w:adjustRightInd w:val="0"/>
        <w:spacing w:after="0" w:line="360" w:lineRule="auto"/>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осуществлении адресных платежей в пользу владельцев Коммерческих облигаций в иных случаях, предусмотренных действующим законодательством Российской Федерации.</w:t>
      </w:r>
    </w:p>
    <w:p w14:paraId="131319E2" w14:textId="77777777"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Презюмируется, что Эмитент не может одновременно назначить нескольких платежных агентов по одному Выпуску Коммерческих облигаций.</w:t>
      </w:r>
    </w:p>
    <w:p w14:paraId="5ED4B377" w14:textId="77777777" w:rsidR="00D25335" w:rsidRPr="00027999" w:rsidRDefault="00D25335" w:rsidP="00D2533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Информация о назначении Эмитентом платежного агента и отмене таких назначений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совершения таких назначений либо их отмены:</w:t>
      </w:r>
    </w:p>
    <w:p w14:paraId="0D81C046" w14:textId="27568D34" w:rsidR="009D74ED" w:rsidRDefault="003D3953" w:rsidP="00557A8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rPr>
        <w:t>-</w:t>
      </w:r>
      <w:r w:rsidR="00D25335" w:rsidRPr="00027999">
        <w:rPr>
          <w:rFonts w:ascii="Times New Roman" w:hAnsi="Times New Roman" w:cs="Times New Roman"/>
          <w:bCs/>
          <w:iCs/>
          <w:kern w:val="1"/>
          <w:sz w:val="24"/>
          <w:szCs w:val="24"/>
          <w:u w:color="C0504D"/>
        </w:rPr>
        <w:t xml:space="preserve"> на странице в сети Интернет </w:t>
      </w:r>
      <w:r w:rsidR="00557A8B" w:rsidRPr="00027999">
        <w:rPr>
          <w:rFonts w:ascii="Times New Roman" w:hAnsi="Times New Roman" w:cs="Times New Roman"/>
          <w:bCs/>
          <w:iCs/>
          <w:kern w:val="1"/>
          <w:sz w:val="24"/>
          <w:szCs w:val="24"/>
          <w:u w:color="C0504D"/>
          <w:shd w:val="clear" w:color="auto" w:fill="D9D9D9" w:themeFill="background1" w:themeFillShade="D9"/>
        </w:rPr>
        <w:t>________________</w:t>
      </w:r>
      <w:r w:rsidR="00D25335" w:rsidRPr="00027999">
        <w:rPr>
          <w:rFonts w:ascii="Times New Roman" w:hAnsi="Times New Roman" w:cs="Times New Roman"/>
          <w:bCs/>
          <w:iCs/>
          <w:kern w:val="1"/>
          <w:sz w:val="24"/>
          <w:szCs w:val="24"/>
          <w:u w:color="C0504D"/>
        </w:rPr>
        <w:t xml:space="preserve"> –</w:t>
      </w:r>
      <w:r w:rsidR="00557A8B" w:rsidRPr="00027999">
        <w:rPr>
          <w:rFonts w:ascii="Times New Roman" w:hAnsi="Times New Roman" w:cs="Times New Roman"/>
          <w:bCs/>
          <w:iCs/>
          <w:kern w:val="1"/>
          <w:sz w:val="24"/>
          <w:szCs w:val="24"/>
          <w:u w:color="C0504D"/>
        </w:rPr>
        <w:t xml:space="preserve"> </w:t>
      </w:r>
      <w:r w:rsidR="00D25335" w:rsidRPr="00027999">
        <w:rPr>
          <w:rFonts w:ascii="Times New Roman" w:hAnsi="Times New Roman" w:cs="Times New Roman"/>
          <w:bCs/>
          <w:iCs/>
          <w:kern w:val="1"/>
          <w:sz w:val="24"/>
          <w:szCs w:val="24"/>
          <w:u w:color="C0504D"/>
        </w:rPr>
        <w:t xml:space="preserve">не позднее </w:t>
      </w:r>
      <w:r w:rsidR="00D25335" w:rsidRPr="008346D3">
        <w:rPr>
          <w:rFonts w:ascii="Times New Roman" w:hAnsi="Times New Roman" w:cs="Times New Roman"/>
          <w:bCs/>
          <w:iCs/>
          <w:kern w:val="1"/>
          <w:sz w:val="24"/>
          <w:szCs w:val="24"/>
          <w:u w:color="C0504D"/>
        </w:rPr>
        <w:t>2 (</w:t>
      </w:r>
      <w:r w:rsidR="00FC5196">
        <w:rPr>
          <w:rFonts w:ascii="Times New Roman" w:hAnsi="Times New Roman" w:cs="Times New Roman"/>
          <w:bCs/>
          <w:iCs/>
          <w:kern w:val="1"/>
          <w:sz w:val="24"/>
          <w:szCs w:val="24"/>
          <w:u w:color="C0504D"/>
        </w:rPr>
        <w:t>д</w:t>
      </w:r>
      <w:r w:rsidR="00D25335" w:rsidRPr="008346D3">
        <w:rPr>
          <w:rFonts w:ascii="Times New Roman" w:hAnsi="Times New Roman" w:cs="Times New Roman"/>
          <w:bCs/>
          <w:iCs/>
          <w:kern w:val="1"/>
          <w:sz w:val="24"/>
          <w:szCs w:val="24"/>
          <w:u w:color="C0504D"/>
        </w:rPr>
        <w:t xml:space="preserve">вух) </w:t>
      </w:r>
      <w:r w:rsidR="00302304" w:rsidRPr="008346D3">
        <w:rPr>
          <w:rFonts w:ascii="Times New Roman" w:hAnsi="Times New Roman" w:cs="Times New Roman"/>
          <w:bCs/>
          <w:iCs/>
          <w:kern w:val="1"/>
          <w:sz w:val="24"/>
          <w:szCs w:val="24"/>
          <w:u w:color="C0504D"/>
        </w:rPr>
        <w:t>рабочих</w:t>
      </w:r>
      <w:r w:rsidR="00302304">
        <w:rPr>
          <w:rFonts w:ascii="Times New Roman" w:hAnsi="Times New Roman" w:cs="Times New Roman"/>
          <w:bCs/>
          <w:iCs/>
          <w:kern w:val="1"/>
          <w:sz w:val="24"/>
          <w:szCs w:val="24"/>
          <w:u w:color="C0504D"/>
        </w:rPr>
        <w:t xml:space="preserve"> </w:t>
      </w:r>
      <w:r w:rsidR="00D25335" w:rsidRPr="00027999">
        <w:rPr>
          <w:rFonts w:ascii="Times New Roman" w:hAnsi="Times New Roman" w:cs="Times New Roman"/>
          <w:bCs/>
          <w:iCs/>
          <w:kern w:val="1"/>
          <w:sz w:val="24"/>
          <w:szCs w:val="24"/>
          <w:u w:color="C0504D"/>
        </w:rPr>
        <w:t>дней.</w:t>
      </w:r>
    </w:p>
    <w:p w14:paraId="45B9FF5E" w14:textId="77777777" w:rsidR="00027999" w:rsidRPr="00027999" w:rsidRDefault="00027999" w:rsidP="00557A8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0B868CFF" w14:textId="3E73C77A"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5.8. Прекращение обязательств кредитной организации – эмитента по выплате суммы основного долга и невыплаченного процента (купона) по облигациям, а также по финансовым санкциям за неисполнение обязательств по облигациям.</w:t>
      </w:r>
    </w:p>
    <w:p w14:paraId="43DBCFEE" w14:textId="77777777"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5.8.1. Прекращение обязательств по облигациям.</w:t>
      </w:r>
    </w:p>
    <w:p w14:paraId="62C4A743" w14:textId="55F0A9FC" w:rsidR="007D0DE9" w:rsidRPr="00027999" w:rsidRDefault="00C65C9E"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C65C9E">
        <w:rPr>
          <w:rFonts w:ascii="Times New Roman" w:hAnsi="Times New Roman" w:cs="Times New Roman"/>
          <w:bCs/>
          <w:iCs/>
          <w:kern w:val="1"/>
          <w:sz w:val="24"/>
          <w:szCs w:val="24"/>
          <w:u w:color="C0504D"/>
        </w:rPr>
        <w:t>Не применимо.</w:t>
      </w:r>
      <w:r>
        <w:rPr>
          <w:rFonts w:ascii="Times New Roman" w:hAnsi="Times New Roman" w:cs="Times New Roman"/>
          <w:bCs/>
          <w:iCs/>
          <w:kern w:val="1"/>
          <w:sz w:val="24"/>
          <w:szCs w:val="24"/>
          <w:u w:color="C0504D"/>
        </w:rPr>
        <w:t xml:space="preserve"> </w:t>
      </w:r>
      <w:r w:rsidR="00793A43" w:rsidRPr="00027999">
        <w:rPr>
          <w:rFonts w:ascii="Times New Roman" w:hAnsi="Times New Roman" w:cs="Times New Roman"/>
          <w:bCs/>
          <w:iCs/>
          <w:kern w:val="1"/>
          <w:sz w:val="24"/>
          <w:szCs w:val="24"/>
          <w:u w:color="C0504D"/>
        </w:rPr>
        <w:t xml:space="preserve">Эмитент не является кредитной организацией. </w:t>
      </w:r>
      <w:r w:rsidR="007D0DE9" w:rsidRPr="00027999">
        <w:rPr>
          <w:rFonts w:ascii="Times New Roman" w:hAnsi="Times New Roman" w:cs="Times New Roman"/>
          <w:bCs/>
          <w:iCs/>
          <w:kern w:val="1"/>
          <w:sz w:val="24"/>
          <w:szCs w:val="24"/>
          <w:u w:color="C0504D"/>
        </w:rPr>
        <w:t>Возможность прекращения обязательств по облигациям не предусматривается.</w:t>
      </w:r>
    </w:p>
    <w:p w14:paraId="2D51B252" w14:textId="77777777"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5.8.2. Прощ</w:t>
      </w:r>
      <w:r w:rsidR="00347E5E" w:rsidRPr="00027999">
        <w:rPr>
          <w:rFonts w:ascii="Times New Roman" w:hAnsi="Times New Roman" w:cs="Times New Roman"/>
          <w:b/>
          <w:bCs/>
          <w:iCs/>
          <w:kern w:val="1"/>
          <w:sz w:val="24"/>
          <w:szCs w:val="24"/>
          <w:u w:color="C0504D"/>
        </w:rPr>
        <w:t>ение долга по облигациям субординированного облигационного займа.</w:t>
      </w:r>
    </w:p>
    <w:p w14:paraId="3232CCBB" w14:textId="0C903232" w:rsidR="00347E5E" w:rsidRPr="00027999" w:rsidRDefault="00C65C9E"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C65C9E">
        <w:rPr>
          <w:rFonts w:ascii="Times New Roman" w:hAnsi="Times New Roman" w:cs="Times New Roman"/>
          <w:bCs/>
          <w:iCs/>
          <w:kern w:val="1"/>
          <w:sz w:val="24"/>
          <w:szCs w:val="24"/>
          <w:u w:color="C0504D"/>
        </w:rPr>
        <w:t>Не применимо.</w:t>
      </w:r>
      <w:r>
        <w:rPr>
          <w:rFonts w:ascii="Times New Roman" w:hAnsi="Times New Roman" w:cs="Times New Roman"/>
          <w:bCs/>
          <w:iCs/>
          <w:kern w:val="1"/>
          <w:sz w:val="24"/>
          <w:szCs w:val="24"/>
          <w:u w:color="C0504D"/>
        </w:rPr>
        <w:t xml:space="preserve"> </w:t>
      </w:r>
      <w:r w:rsidR="00793A43" w:rsidRPr="00027999">
        <w:rPr>
          <w:rFonts w:ascii="Times New Roman" w:hAnsi="Times New Roman" w:cs="Times New Roman"/>
          <w:bCs/>
          <w:iCs/>
          <w:kern w:val="1"/>
          <w:sz w:val="24"/>
          <w:szCs w:val="24"/>
          <w:u w:color="C0504D"/>
        </w:rPr>
        <w:t>Эмитент не я</w:t>
      </w:r>
      <w:r w:rsidR="00557A8B" w:rsidRPr="00027999">
        <w:rPr>
          <w:rFonts w:ascii="Times New Roman" w:hAnsi="Times New Roman" w:cs="Times New Roman"/>
          <w:bCs/>
          <w:iCs/>
          <w:kern w:val="1"/>
          <w:sz w:val="24"/>
          <w:szCs w:val="24"/>
          <w:u w:color="C0504D"/>
        </w:rPr>
        <w:t xml:space="preserve">вляется кредитной организацией. </w:t>
      </w:r>
      <w:r w:rsidR="00793A43" w:rsidRPr="00027999">
        <w:rPr>
          <w:rFonts w:ascii="Times New Roman" w:hAnsi="Times New Roman" w:cs="Times New Roman"/>
          <w:bCs/>
          <w:iCs/>
          <w:kern w:val="1"/>
          <w:sz w:val="24"/>
          <w:szCs w:val="24"/>
          <w:u w:color="C0504D"/>
        </w:rPr>
        <w:t>Возможность прощения долга по Коммерческим облигациям не предусматривается.</w:t>
      </w:r>
    </w:p>
    <w:p w14:paraId="61E4ECB6" w14:textId="77777777" w:rsidR="00557A8B" w:rsidRPr="00027999" w:rsidRDefault="00557A8B"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p>
    <w:p w14:paraId="2659E699" w14:textId="7AB86703" w:rsidR="00347E5E" w:rsidRPr="00027999" w:rsidRDefault="00347E5E"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6. Сведения о приобретении облигаций</w:t>
      </w:r>
    </w:p>
    <w:p w14:paraId="61F0454F" w14:textId="77777777"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Предусм</w:t>
      </w:r>
      <w:r w:rsidR="00174429" w:rsidRPr="00027999">
        <w:rPr>
          <w:rFonts w:ascii="Times New Roman" w:hAnsi="Times New Roman" w:cs="Times New Roman"/>
          <w:bCs/>
          <w:iCs/>
          <w:kern w:val="1"/>
          <w:sz w:val="24"/>
          <w:szCs w:val="24"/>
          <w:u w:color="C0504D"/>
        </w:rPr>
        <w:t>о</w:t>
      </w:r>
      <w:r w:rsidRPr="00027999">
        <w:rPr>
          <w:rFonts w:ascii="Times New Roman" w:hAnsi="Times New Roman" w:cs="Times New Roman"/>
          <w:bCs/>
          <w:iCs/>
          <w:kern w:val="1"/>
          <w:sz w:val="24"/>
          <w:szCs w:val="24"/>
          <w:u w:color="C0504D"/>
        </w:rPr>
        <w:t>тр</w:t>
      </w:r>
      <w:r w:rsidR="00174429" w:rsidRPr="00027999">
        <w:rPr>
          <w:rFonts w:ascii="Times New Roman" w:hAnsi="Times New Roman" w:cs="Times New Roman"/>
          <w:bCs/>
          <w:iCs/>
          <w:kern w:val="1"/>
          <w:sz w:val="24"/>
          <w:szCs w:val="24"/>
          <w:u w:color="C0504D"/>
        </w:rPr>
        <w:t>ена</w:t>
      </w:r>
      <w:r w:rsidRPr="00027999">
        <w:rPr>
          <w:rFonts w:ascii="Times New Roman" w:hAnsi="Times New Roman" w:cs="Times New Roman"/>
          <w:bCs/>
          <w:iCs/>
          <w:kern w:val="1"/>
          <w:sz w:val="24"/>
          <w:szCs w:val="24"/>
          <w:u w:color="C0504D"/>
        </w:rPr>
        <w:t xml:space="preserve"> возможность приобретения Эмитентом Коммерческих облигаций</w:t>
      </w:r>
      <w:r w:rsidR="00557A8B" w:rsidRPr="00027999">
        <w:rPr>
          <w:rFonts w:ascii="Times New Roman" w:hAnsi="Times New Roman" w:cs="Times New Roman"/>
          <w:bCs/>
          <w:iCs/>
          <w:kern w:val="1"/>
          <w:sz w:val="24"/>
          <w:szCs w:val="24"/>
          <w:u w:color="C0504D"/>
        </w:rPr>
        <w:t xml:space="preserve"> по соглашению с их владельцами и (или) по требованию их владельцев с возможностью их последующего обращения.</w:t>
      </w:r>
    </w:p>
    <w:p w14:paraId="599FDDB6" w14:textId="0F54DA2D"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Приобретение Коммерческих облигаций допускается только после их полной оплаты.</w:t>
      </w:r>
    </w:p>
    <w:p w14:paraId="65096C2D"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Оплата Коммерческих облигаций при их приобретении производится денежными средствами в безналичном порядке в валюте Российской Федерации.</w:t>
      </w:r>
    </w:p>
    <w:p w14:paraId="3587EB1E" w14:textId="45429C08"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8346D3">
        <w:rPr>
          <w:rFonts w:ascii="Times New Roman" w:hAnsi="Times New Roman" w:cs="Times New Roman"/>
          <w:bCs/>
          <w:iCs/>
          <w:kern w:val="1"/>
          <w:sz w:val="24"/>
          <w:szCs w:val="24"/>
          <w:u w:color="C0504D"/>
        </w:rPr>
        <w:lastRenderedPageBreak/>
        <w:t>Эмитент до наступления срока погашения Коммерческих облигаций вправе погасить приобретенные им Коммерческие облигации досрочно</w:t>
      </w:r>
      <w:r w:rsidR="00174429" w:rsidRPr="008346D3">
        <w:rPr>
          <w:rFonts w:ascii="Times New Roman" w:hAnsi="Times New Roman" w:cs="Times New Roman"/>
          <w:bCs/>
          <w:iCs/>
          <w:kern w:val="1"/>
          <w:sz w:val="24"/>
          <w:szCs w:val="24"/>
          <w:u w:color="C0504D"/>
        </w:rPr>
        <w:t xml:space="preserve"> в соответствии с пунктом 6 статьи 17.2 </w:t>
      </w:r>
      <w:r w:rsidR="00D27176" w:rsidRPr="008346D3">
        <w:rPr>
          <w:rFonts w:ascii="Times New Roman" w:hAnsi="Times New Roman" w:cs="Times New Roman"/>
          <w:bCs/>
          <w:iCs/>
          <w:kern w:val="1"/>
          <w:sz w:val="24"/>
          <w:szCs w:val="24"/>
          <w:u w:color="C0504D"/>
        </w:rPr>
        <w:t>З</w:t>
      </w:r>
      <w:r w:rsidR="00174429" w:rsidRPr="008346D3">
        <w:rPr>
          <w:rFonts w:ascii="Times New Roman" w:hAnsi="Times New Roman" w:cs="Times New Roman"/>
          <w:bCs/>
          <w:iCs/>
          <w:kern w:val="1"/>
          <w:sz w:val="24"/>
          <w:szCs w:val="24"/>
          <w:u w:color="C0504D"/>
        </w:rPr>
        <w:t xml:space="preserve">акона </w:t>
      </w:r>
      <w:r w:rsidR="00503272" w:rsidRPr="008346D3">
        <w:rPr>
          <w:rFonts w:ascii="Times New Roman" w:hAnsi="Times New Roman" w:cs="Times New Roman"/>
          <w:bCs/>
          <w:iCs/>
          <w:kern w:val="1"/>
          <w:sz w:val="24"/>
          <w:szCs w:val="24"/>
          <w:u w:color="C0504D"/>
        </w:rPr>
        <w:t>«</w:t>
      </w:r>
      <w:r w:rsidR="00174429" w:rsidRPr="008346D3">
        <w:rPr>
          <w:rFonts w:ascii="Times New Roman" w:hAnsi="Times New Roman" w:cs="Times New Roman"/>
          <w:bCs/>
          <w:iCs/>
          <w:kern w:val="1"/>
          <w:sz w:val="24"/>
          <w:szCs w:val="24"/>
          <w:u w:color="C0504D"/>
        </w:rPr>
        <w:t>О рынке ценных бумаг</w:t>
      </w:r>
      <w:r w:rsidR="00503272" w:rsidRPr="008346D3">
        <w:rPr>
          <w:rFonts w:ascii="Times New Roman" w:hAnsi="Times New Roman" w:cs="Times New Roman"/>
          <w:bCs/>
          <w:iCs/>
          <w:kern w:val="1"/>
          <w:sz w:val="24"/>
          <w:szCs w:val="24"/>
          <w:u w:color="C0504D"/>
        </w:rPr>
        <w:t>»</w:t>
      </w:r>
      <w:r w:rsidRPr="008346D3">
        <w:rPr>
          <w:rFonts w:ascii="Times New Roman" w:hAnsi="Times New Roman" w:cs="Times New Roman"/>
          <w:bCs/>
          <w:iCs/>
          <w:kern w:val="1"/>
          <w:sz w:val="24"/>
          <w:szCs w:val="24"/>
          <w:u w:color="C0504D"/>
        </w:rPr>
        <w:t>.</w:t>
      </w:r>
    </w:p>
    <w:p w14:paraId="3A539F89" w14:textId="2768B4C7"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Приобретенные Эмитентом Коммерческие облигации, погашенные им досрочно, не могут быть вновь выпущены в обращение.</w:t>
      </w:r>
    </w:p>
    <w:p w14:paraId="351C291B"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Правила о досрочном погашении Коммерческих облигаций по усмотрению их эмитента, предусмотренные пунктом 5.6.2 настоящего Решения о выпуске, к досрочному погашению приобретенных эмитентом Коммерческих облигаций не применяются.</w:t>
      </w:r>
    </w:p>
    <w:p w14:paraId="1461BE96"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Досрочное погашение приобретенных Эмитентом Коммерческих облигаций осуществляется в соответствии с регламентами НРД.</w:t>
      </w:r>
    </w:p>
    <w:p w14:paraId="04D948CD" w14:textId="28759072"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6.1. Приобретение эмитентом облигаций по требованию их владельцев</w:t>
      </w:r>
      <w:r w:rsidR="000E632F">
        <w:rPr>
          <w:rFonts w:ascii="Times New Roman" w:hAnsi="Times New Roman" w:cs="Times New Roman"/>
          <w:b/>
          <w:bCs/>
          <w:iCs/>
          <w:kern w:val="1"/>
          <w:sz w:val="24"/>
          <w:szCs w:val="24"/>
        </w:rPr>
        <w:t>.</w:t>
      </w:r>
    </w:p>
    <w:p w14:paraId="1ECA9ED1" w14:textId="77777777" w:rsidR="00557A8B" w:rsidRPr="00FA6A1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обязан приобретать размещенные им Коммерческие облигации, заявленные к приобретению владельцами Коммерческих облигаций в случае, если размер процентной ставки или порядок определения процентной ставки по Коммерческим облигациям определяется Эмитентом после завершения размещения Коммерческих облигаций.</w:t>
      </w:r>
    </w:p>
    <w:p w14:paraId="5E3B7032"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принятия уполномоченным органом эмитента решения о приобретении облигаций:</w:t>
      </w:r>
    </w:p>
    <w:p w14:paraId="294C17D1"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Принятие отдельного решения уполномоченным органом управления (уполномоченным должностным лицом) Эмитента не требуется.</w:t>
      </w:r>
    </w:p>
    <w:p w14:paraId="673A64BF"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4637D997" w14:textId="76EBEFE9"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обязан приобретать размещенные им Коммерческие облигации по требованиям, заявленным владельцами Коммерческих облигаций в течение последних 5 (</w:t>
      </w:r>
      <w:r w:rsidR="00FC5196">
        <w:rPr>
          <w:rFonts w:ascii="Times New Roman" w:hAnsi="Times New Roman" w:cs="Times New Roman"/>
          <w:bCs/>
          <w:iCs/>
          <w:kern w:val="1"/>
          <w:sz w:val="24"/>
          <w:szCs w:val="24"/>
        </w:rPr>
        <w:t>п</w:t>
      </w:r>
      <w:r w:rsidRPr="00027999">
        <w:rPr>
          <w:rFonts w:ascii="Times New Roman" w:hAnsi="Times New Roman" w:cs="Times New Roman"/>
          <w:bCs/>
          <w:iCs/>
          <w:kern w:val="1"/>
          <w:sz w:val="24"/>
          <w:szCs w:val="24"/>
        </w:rPr>
        <w:t>яти) рабочих дней купонного периода, непосредственно предшествующего купонному периоду, по которому Эмитентом определяется размер процента (купона) по Коммерческим облигациям после уведомления НРД Банка России об итогах размещения выпуска Коммерческих облигаций в установленном порядке (далее – Период предъявления Коммерческих облигаций к приобретению).</w:t>
      </w:r>
    </w:p>
    <w:p w14:paraId="67A34667"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Если размер процента (купона) по Коммерческим облигациям определяется одновременно по нескольким купонным периодам, Эмитент обязан приобретать Коммерческие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Приобретение Коммерческих облигаций перед иными купонными </w:t>
      </w:r>
      <w:r w:rsidRPr="00027999">
        <w:rPr>
          <w:rFonts w:ascii="Times New Roman" w:hAnsi="Times New Roman" w:cs="Times New Roman"/>
          <w:bCs/>
          <w:iCs/>
          <w:kern w:val="1"/>
          <w:sz w:val="24"/>
          <w:szCs w:val="24"/>
        </w:rPr>
        <w:lastRenderedPageBreak/>
        <w:t>периодами, по которым определяется размер (порядок определения размера) процента (купона) по Коммерческим облигациям, в этом случае не осуществляется.</w:t>
      </w:r>
    </w:p>
    <w:p w14:paraId="7DD0C15E"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обязуется приобрести все Коммерческие облигации, заявленные к приобретению в установленный срок.</w:t>
      </w:r>
    </w:p>
    <w:p w14:paraId="4C973F30"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Особенности предъявления требований к эмитенту о приобретении облигаций:</w:t>
      </w:r>
    </w:p>
    <w:p w14:paraId="61600102"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Лицо, осуществляющее права по Коммерческим облигациям, реализует право требовать приобретения принадлежащих ему Коммерческих облигаций по правилам, установленным действующим законодательством Российской Федерации.</w:t>
      </w:r>
    </w:p>
    <w:p w14:paraId="3B138B22"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Владелец Коммерческих облигаций, права которого на Коммерческие облигации учитываются НРД или номинальным держателем, предъявляет требование к Эмитенту о приобретении облигаций или отзывает такое требование путем дачи соответствующих указаний (инструкций) лицу, которое осуществляет учет его прав на Коммерческие облигации. В этом случае указание (инструкция) дается в соответствии со статьей 8.9 Закона «О рынке ценных бумаг».</w:t>
      </w:r>
    </w:p>
    <w:p w14:paraId="77CD7648"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Требование о приобретении Коммерческих облигаций должно содержать сведения, предусмотренные законодательством Российской Федерации в том числе сведения о количестве Коммерческих облигаций, приобретения которых требует владелец.</w:t>
      </w:r>
    </w:p>
    <w:p w14:paraId="203FADAE"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Со дня получения НРД или номинальным держателем Коммерческих облигаций от их владельца указания (инструкции) о предъявлении требования к Эмитенту о приобретении Коммерческих облигаций и до дня внесения по счету НРД или номинального держателя записей, связанных с таким приобретением, либо до дня получения информации об отзыве владельцем своего требования владелец не вправе распоряжаться  Коммерческими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Коммерческие облигации.</w:t>
      </w:r>
    </w:p>
    <w:p w14:paraId="45F6BA10"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Срок (порядок определения срока) приобретения облигаций их эмитентом:</w:t>
      </w:r>
    </w:p>
    <w:p w14:paraId="254CC717" w14:textId="6F3B6512"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Дата приобретения Коммерческих облигаций определяется как 3 (</w:t>
      </w:r>
      <w:r w:rsidR="00FC5196">
        <w:rPr>
          <w:rFonts w:ascii="Times New Roman" w:hAnsi="Times New Roman" w:cs="Times New Roman"/>
          <w:bCs/>
          <w:iCs/>
          <w:kern w:val="1"/>
          <w:sz w:val="24"/>
          <w:szCs w:val="24"/>
        </w:rPr>
        <w:t>т</w:t>
      </w:r>
      <w:r w:rsidRPr="00027999">
        <w:rPr>
          <w:rFonts w:ascii="Times New Roman" w:hAnsi="Times New Roman" w:cs="Times New Roman"/>
          <w:bCs/>
          <w:iCs/>
          <w:kern w:val="1"/>
          <w:sz w:val="24"/>
          <w:szCs w:val="24"/>
        </w:rPr>
        <w:t>ретий) рабочий день с даты окончания Периода предъявления Коммерческих облигаций к приобретению (далее – Дата приобретения по требованию владельцев).</w:t>
      </w:r>
    </w:p>
    <w:p w14:paraId="0D7E7794"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Цена (порядок определения цены) приобретения облигаций их эмитентом:</w:t>
      </w:r>
    </w:p>
    <w:p w14:paraId="47BE2169" w14:textId="54A167F0"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Цена приобретения Коммерческих облигаций определяется как 100 (</w:t>
      </w:r>
      <w:r w:rsidR="00FC5196">
        <w:rPr>
          <w:rFonts w:ascii="Times New Roman" w:hAnsi="Times New Roman" w:cs="Times New Roman"/>
          <w:bCs/>
          <w:iCs/>
          <w:kern w:val="1"/>
          <w:sz w:val="24"/>
          <w:szCs w:val="24"/>
        </w:rPr>
        <w:t>с</w:t>
      </w:r>
      <w:r w:rsidRPr="00027999">
        <w:rPr>
          <w:rFonts w:ascii="Times New Roman" w:hAnsi="Times New Roman" w:cs="Times New Roman"/>
          <w:bCs/>
          <w:iCs/>
          <w:kern w:val="1"/>
          <w:sz w:val="24"/>
          <w:szCs w:val="24"/>
        </w:rPr>
        <w:t xml:space="preserve">то) процентов от </w:t>
      </w:r>
      <w:r w:rsidR="00C02B20">
        <w:rPr>
          <w:rFonts w:ascii="Times New Roman" w:hAnsi="Times New Roman" w:cs="Times New Roman"/>
          <w:bCs/>
          <w:iCs/>
          <w:kern w:val="1"/>
          <w:sz w:val="24"/>
          <w:szCs w:val="24"/>
        </w:rPr>
        <w:t>номинальной стоимости (</w:t>
      </w:r>
      <w:r w:rsidRPr="00027999">
        <w:rPr>
          <w:rFonts w:ascii="Times New Roman" w:hAnsi="Times New Roman" w:cs="Times New Roman"/>
          <w:bCs/>
          <w:iCs/>
          <w:kern w:val="1"/>
          <w:sz w:val="24"/>
          <w:szCs w:val="24"/>
        </w:rPr>
        <w:t>непогашенной части номинальной стоимости</w:t>
      </w:r>
      <w:r w:rsidR="00C02B20">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 xml:space="preserve"> Коммерческих облигаций. При этом дополнительно выплачивается накопленный купонный доход, рассчитанный на Дату приобретения по требованию владельцев.</w:t>
      </w:r>
    </w:p>
    <w:p w14:paraId="64149F45"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и условия приобретения облигаций их эмитентом:</w:t>
      </w:r>
    </w:p>
    <w:p w14:paraId="062F0A03"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lastRenderedPageBreak/>
        <w:t>Коммерческие облигации приобретаются по установленной цене приобретения в установленную дату приобретения по требованию владельцев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«О рынке ценных бумаг», требованиям о приобретении.</w:t>
      </w:r>
    </w:p>
    <w:p w14:paraId="559FD6CD"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При осуществлении Эмитентом приобретения Коммерческих облигаций по требованию их владельцев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70005BC6"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58CDAAF2" w14:textId="77777777"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1. Информация обо всех существенных условиях приобретения Коммерческих облигаций по требованиям их владельцев раскрывается Эмитентом путем публикации текста Решения о выпуске на странице Эмитента в сети Интернет </w:t>
      </w:r>
      <w:r w:rsidRPr="00027999">
        <w:rPr>
          <w:rFonts w:ascii="Times New Roman" w:hAnsi="Times New Roman" w:cs="Times New Roman"/>
          <w:bCs/>
          <w:iCs/>
          <w:kern w:val="1"/>
          <w:sz w:val="24"/>
          <w:szCs w:val="24"/>
          <w:highlight w:val="lightGray"/>
        </w:rPr>
        <w:t>_______________________</w:t>
      </w:r>
      <w:r w:rsidRPr="00027999">
        <w:rPr>
          <w:rFonts w:ascii="Times New Roman" w:hAnsi="Times New Roman" w:cs="Times New Roman"/>
          <w:bCs/>
          <w:iCs/>
          <w:kern w:val="1"/>
          <w:sz w:val="24"/>
          <w:szCs w:val="24"/>
        </w:rPr>
        <w:t>.</w:t>
      </w:r>
    </w:p>
    <w:p w14:paraId="6523F508" w14:textId="77777777" w:rsidR="00557A8B" w:rsidRPr="008346D3"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w:t>
      </w:r>
      <w:r w:rsidRPr="008346D3">
        <w:rPr>
          <w:rFonts w:ascii="Times New Roman" w:hAnsi="Times New Roman" w:cs="Times New Roman"/>
          <w:bCs/>
          <w:iCs/>
          <w:kern w:val="1"/>
          <w:sz w:val="24"/>
          <w:szCs w:val="24"/>
        </w:rPr>
        <w:t>Коммерческих облигаций:</w:t>
      </w:r>
    </w:p>
    <w:p w14:paraId="2F7C1C0F" w14:textId="2F5B2CCD"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8346D3">
        <w:rPr>
          <w:rFonts w:ascii="Times New Roman" w:hAnsi="Times New Roman" w:cs="Times New Roman"/>
          <w:bCs/>
          <w:iCs/>
          <w:kern w:val="1"/>
          <w:sz w:val="24"/>
          <w:szCs w:val="24"/>
        </w:rPr>
        <w:t xml:space="preserve">- на странице в сети Интернет </w:t>
      </w:r>
      <w:r w:rsidR="002B1C77" w:rsidRPr="00027999">
        <w:rPr>
          <w:rFonts w:ascii="Times New Roman" w:eastAsia="Times New Roman" w:hAnsi="Times New Roman"/>
          <w:color w:val="000000"/>
          <w:sz w:val="24"/>
          <w:szCs w:val="24"/>
          <w:lang w:eastAsia="ru-RU"/>
        </w:rPr>
        <w:t>–</w:t>
      </w:r>
      <w:r w:rsidRPr="008346D3">
        <w:rPr>
          <w:rFonts w:ascii="Times New Roman" w:hAnsi="Times New Roman" w:cs="Times New Roman"/>
          <w:bCs/>
          <w:iCs/>
          <w:kern w:val="1"/>
          <w:sz w:val="24"/>
          <w:szCs w:val="24"/>
        </w:rPr>
        <w:t xml:space="preserve"> не позднее 2 (</w:t>
      </w:r>
      <w:r w:rsidR="00FC5196">
        <w:rPr>
          <w:rFonts w:ascii="Times New Roman" w:hAnsi="Times New Roman" w:cs="Times New Roman"/>
          <w:bCs/>
          <w:iCs/>
          <w:kern w:val="1"/>
          <w:sz w:val="24"/>
          <w:szCs w:val="24"/>
        </w:rPr>
        <w:t>д</w:t>
      </w:r>
      <w:r w:rsidRPr="008346D3">
        <w:rPr>
          <w:rFonts w:ascii="Times New Roman" w:hAnsi="Times New Roman" w:cs="Times New Roman"/>
          <w:bCs/>
          <w:iCs/>
          <w:kern w:val="1"/>
          <w:sz w:val="24"/>
          <w:szCs w:val="24"/>
        </w:rPr>
        <w:t xml:space="preserve">вух) </w:t>
      </w:r>
      <w:r w:rsidR="00302304" w:rsidRPr="008346D3">
        <w:rPr>
          <w:rFonts w:ascii="Times New Roman" w:hAnsi="Times New Roman" w:cs="Times New Roman"/>
          <w:bCs/>
          <w:iCs/>
          <w:kern w:val="1"/>
          <w:sz w:val="24"/>
          <w:szCs w:val="24"/>
        </w:rPr>
        <w:t xml:space="preserve">рабочих </w:t>
      </w:r>
      <w:r w:rsidRPr="008346D3">
        <w:rPr>
          <w:rFonts w:ascii="Times New Roman" w:hAnsi="Times New Roman" w:cs="Times New Roman"/>
          <w:bCs/>
          <w:iCs/>
          <w:kern w:val="1"/>
          <w:sz w:val="24"/>
          <w:szCs w:val="24"/>
        </w:rPr>
        <w:t>дней</w:t>
      </w:r>
      <w:r w:rsidRPr="00027999">
        <w:rPr>
          <w:rFonts w:ascii="Times New Roman" w:hAnsi="Times New Roman" w:cs="Times New Roman"/>
          <w:bCs/>
          <w:iCs/>
          <w:kern w:val="1"/>
          <w:sz w:val="24"/>
          <w:szCs w:val="24"/>
        </w:rPr>
        <w:t>.</w:t>
      </w:r>
    </w:p>
    <w:p w14:paraId="474D315B" w14:textId="77777777" w:rsidR="00557A8B" w:rsidRPr="00027999" w:rsidRDefault="00557A8B"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14:paraId="776B5BF4" w14:textId="13E93AE3" w:rsidR="00347E5E" w:rsidRPr="00027999" w:rsidRDefault="00D67280"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6.</w:t>
      </w:r>
      <w:r w:rsidR="00557A8B" w:rsidRPr="00027999">
        <w:rPr>
          <w:rFonts w:ascii="Times New Roman" w:hAnsi="Times New Roman" w:cs="Times New Roman"/>
          <w:b/>
          <w:bCs/>
          <w:iCs/>
          <w:kern w:val="1"/>
          <w:sz w:val="24"/>
          <w:szCs w:val="24"/>
        </w:rPr>
        <w:t>2</w:t>
      </w:r>
      <w:r w:rsidRPr="00027999">
        <w:rPr>
          <w:rFonts w:ascii="Times New Roman" w:hAnsi="Times New Roman" w:cs="Times New Roman"/>
          <w:b/>
          <w:bCs/>
          <w:iCs/>
          <w:kern w:val="1"/>
          <w:sz w:val="24"/>
          <w:szCs w:val="24"/>
        </w:rPr>
        <w:t xml:space="preserve">. </w:t>
      </w:r>
      <w:r w:rsidR="00347E5E" w:rsidRPr="00027999">
        <w:rPr>
          <w:rFonts w:ascii="Times New Roman" w:hAnsi="Times New Roman" w:cs="Times New Roman"/>
          <w:b/>
          <w:bCs/>
          <w:iCs/>
          <w:kern w:val="1"/>
          <w:sz w:val="24"/>
          <w:szCs w:val="24"/>
        </w:rPr>
        <w:t>Приобретение эмитентом облигаций по соглашению с их владельцами</w:t>
      </w:r>
      <w:r w:rsidR="004F67EB">
        <w:rPr>
          <w:rFonts w:ascii="Times New Roman" w:hAnsi="Times New Roman" w:cs="Times New Roman"/>
          <w:b/>
          <w:bCs/>
          <w:iCs/>
          <w:kern w:val="1"/>
          <w:sz w:val="24"/>
          <w:szCs w:val="24"/>
        </w:rPr>
        <w:t>.</w:t>
      </w:r>
    </w:p>
    <w:p w14:paraId="6CB38F0E"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имеет право приобретать Коммерческие облигации путем заключения договоров купли-продажи Коммерческих облигаций в соответствии с законодательством Российской Федерации.</w:t>
      </w:r>
    </w:p>
    <w:p w14:paraId="3F84102F"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и условия приобретения облигаций их эмитентом, в том числе, порядок принятия уполномоченным органом эмитента решения о приобретении облигаций:</w:t>
      </w:r>
    </w:p>
    <w:p w14:paraId="486DBDE8"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Коммерческие облигации приобретаются Эмитентом в соответствии с условиями Решения о выпуске ценных бумаг, а также в соответствии с отдельными решениями Эмитента о приобретении Коммерческих облигаций, принимаемых уполномоченным </w:t>
      </w:r>
      <w:r w:rsidRPr="00027999">
        <w:rPr>
          <w:rFonts w:ascii="Times New Roman" w:hAnsi="Times New Roman" w:cs="Times New Roman"/>
          <w:bCs/>
          <w:iCs/>
          <w:kern w:val="1"/>
          <w:sz w:val="24"/>
          <w:szCs w:val="24"/>
        </w:rPr>
        <w:lastRenderedPageBreak/>
        <w:t>органом Эмитента. Возможно принятие нескольких решений о приобретении Коммерческих облигаций.</w:t>
      </w:r>
    </w:p>
    <w:p w14:paraId="351B3729"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 если приобретение облигаций эмитентом осуществляется по соглашению с их владельцами:</w:t>
      </w:r>
    </w:p>
    <w:p w14:paraId="701FFD7A" w14:textId="57D2938E"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может принять решение о приобретении размещенных им Коммерческих облигаций по соглашению с их владельцами в течение всего срока обращения Коммерческих облигаций.</w:t>
      </w:r>
    </w:p>
    <w:p w14:paraId="164C2C81"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Решение уполномоченного органа Эмитента о приобретении Коммерческих облигаций по соглашению с владельцами Коммерческих облигаций должно содержать:</w:t>
      </w:r>
    </w:p>
    <w:p w14:paraId="03541C05" w14:textId="77777777"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принятия решения о приобретении (выкупе) Коммерческих облигаций;</w:t>
      </w:r>
    </w:p>
    <w:p w14:paraId="4CC3A669" w14:textId="4A395ED9"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серию и форму Коммерческих облигаций, </w:t>
      </w:r>
      <w:r w:rsidR="00995D6A">
        <w:rPr>
          <w:rFonts w:ascii="Times New Roman" w:hAnsi="Times New Roman" w:cs="Times New Roman"/>
          <w:bCs/>
          <w:iCs/>
          <w:kern w:val="1"/>
          <w:sz w:val="24"/>
          <w:szCs w:val="24"/>
        </w:rPr>
        <w:t xml:space="preserve">регистрационный </w:t>
      </w:r>
      <w:r w:rsidRPr="00027999">
        <w:rPr>
          <w:rFonts w:ascii="Times New Roman" w:hAnsi="Times New Roman" w:cs="Times New Roman"/>
          <w:bCs/>
          <w:iCs/>
          <w:kern w:val="1"/>
          <w:sz w:val="24"/>
          <w:szCs w:val="24"/>
        </w:rPr>
        <w:t xml:space="preserve">номер выпуска Коммерческих облигаций и дату присвоения </w:t>
      </w:r>
      <w:r w:rsidR="00995D6A">
        <w:rPr>
          <w:rFonts w:ascii="Times New Roman" w:hAnsi="Times New Roman" w:cs="Times New Roman"/>
          <w:bCs/>
          <w:iCs/>
          <w:kern w:val="1"/>
          <w:sz w:val="24"/>
          <w:szCs w:val="24"/>
        </w:rPr>
        <w:t xml:space="preserve">регистрационного </w:t>
      </w:r>
      <w:r w:rsidRPr="00027999">
        <w:rPr>
          <w:rFonts w:ascii="Times New Roman" w:hAnsi="Times New Roman" w:cs="Times New Roman"/>
          <w:bCs/>
          <w:iCs/>
          <w:kern w:val="1"/>
          <w:sz w:val="24"/>
          <w:szCs w:val="24"/>
        </w:rPr>
        <w:t>номера;</w:t>
      </w:r>
    </w:p>
    <w:p w14:paraId="08D3E5A3" w14:textId="77777777"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количество приобретаемых Коммерческих облигаций;</w:t>
      </w:r>
    </w:p>
    <w:p w14:paraId="441D6060" w14:textId="22284E09"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порядок принятия предложения о приобретении лицом, осуществляющим права по Коммерческая облигациям и срок, в течение которого такое лицо может направить Сообщение о принятии предложения о приобретении Коммерческих облигаций Эмитенту определенное количество Коммерческих облигаций на установленных в решении о приобретении Коммерческих облигаций и изложенных в опубликованном сообщении о приобретении Коммерческих облигаций условиях, и который не может быть менее 5 (</w:t>
      </w:r>
      <w:r w:rsidR="00FC5196">
        <w:rPr>
          <w:rFonts w:ascii="Times New Roman" w:hAnsi="Times New Roman" w:cs="Times New Roman"/>
          <w:bCs/>
          <w:iCs/>
          <w:kern w:val="1"/>
          <w:sz w:val="24"/>
          <w:szCs w:val="24"/>
        </w:rPr>
        <w:t>п</w:t>
      </w:r>
      <w:r w:rsidRPr="00027999">
        <w:rPr>
          <w:rFonts w:ascii="Times New Roman" w:hAnsi="Times New Roman" w:cs="Times New Roman"/>
          <w:bCs/>
          <w:iCs/>
          <w:kern w:val="1"/>
          <w:sz w:val="24"/>
          <w:szCs w:val="24"/>
        </w:rPr>
        <w:t>яти) рабочих дней;</w:t>
      </w:r>
    </w:p>
    <w:p w14:paraId="36072BA0" w14:textId="77777777"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начала приема Сообщений о принятии предложения Эмитента о приобретении Коммерческих облигаций;</w:t>
      </w:r>
    </w:p>
    <w:p w14:paraId="4C21706B" w14:textId="77777777"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окончания приема Сообщений о принятии предложения Эмитента о приобретении Коммерческих облигаций;</w:t>
      </w:r>
    </w:p>
    <w:p w14:paraId="39E283CD" w14:textId="77777777"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приобретения Коммерческих облигаций;</w:t>
      </w:r>
    </w:p>
    <w:p w14:paraId="41E71B86" w14:textId="77777777"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цену приобретения Коммерческих облигаций или порядок ее определения</w:t>
      </w:r>
      <w:r w:rsidR="00A06493" w:rsidRPr="00027999">
        <w:rPr>
          <w:rFonts w:ascii="Times New Roman" w:hAnsi="Times New Roman" w:cs="Times New Roman"/>
          <w:bCs/>
          <w:iCs/>
          <w:kern w:val="1"/>
          <w:sz w:val="24"/>
          <w:szCs w:val="24"/>
        </w:rPr>
        <w:t>, срок оплаты приобретаемых Коммерческих облигаций</w:t>
      </w:r>
      <w:r w:rsidRPr="00027999">
        <w:rPr>
          <w:rFonts w:ascii="Times New Roman" w:hAnsi="Times New Roman" w:cs="Times New Roman"/>
          <w:bCs/>
          <w:iCs/>
          <w:kern w:val="1"/>
          <w:sz w:val="24"/>
          <w:szCs w:val="24"/>
        </w:rPr>
        <w:t>;</w:t>
      </w:r>
    </w:p>
    <w:p w14:paraId="5A17CB87" w14:textId="77777777"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порядок </w:t>
      </w:r>
      <w:r w:rsidR="00A06493" w:rsidRPr="00027999">
        <w:rPr>
          <w:rFonts w:ascii="Times New Roman" w:hAnsi="Times New Roman" w:cs="Times New Roman"/>
          <w:bCs/>
          <w:iCs/>
          <w:kern w:val="1"/>
          <w:sz w:val="24"/>
          <w:szCs w:val="24"/>
        </w:rPr>
        <w:t xml:space="preserve">и условия </w:t>
      </w:r>
      <w:r w:rsidRPr="00027999">
        <w:rPr>
          <w:rFonts w:ascii="Times New Roman" w:hAnsi="Times New Roman" w:cs="Times New Roman"/>
          <w:bCs/>
          <w:iCs/>
          <w:kern w:val="1"/>
          <w:sz w:val="24"/>
          <w:szCs w:val="24"/>
        </w:rPr>
        <w:t>прио</w:t>
      </w:r>
      <w:r w:rsidR="00A06493" w:rsidRPr="00027999">
        <w:rPr>
          <w:rFonts w:ascii="Times New Roman" w:hAnsi="Times New Roman" w:cs="Times New Roman"/>
          <w:bCs/>
          <w:iCs/>
          <w:kern w:val="1"/>
          <w:sz w:val="24"/>
          <w:szCs w:val="24"/>
        </w:rPr>
        <w:t>бретения Коммерческих облигаций.</w:t>
      </w:r>
    </w:p>
    <w:p w14:paraId="5DE7F0CE" w14:textId="77777777" w:rsidR="00D67280" w:rsidRPr="00027999" w:rsidRDefault="00D67280" w:rsidP="00557A8B">
      <w:pPr>
        <w:autoSpaceDE w:val="0"/>
        <w:autoSpaceDN w:val="0"/>
        <w:adjustRightInd w:val="0"/>
        <w:spacing w:after="0" w:line="360" w:lineRule="auto"/>
        <w:ind w:firstLine="708"/>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направления предложения о приобретении облигаций:</w:t>
      </w:r>
    </w:p>
    <w:p w14:paraId="260DE4DB" w14:textId="7F46715A" w:rsidR="00A06493" w:rsidRPr="00027999" w:rsidRDefault="00A06493"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Направление предложения о приобретении облигаций осуществляется Эмитентом путем публикации соответствующей информации </w:t>
      </w:r>
      <w:r w:rsidR="00D67280" w:rsidRPr="00027999">
        <w:rPr>
          <w:rFonts w:ascii="Times New Roman" w:hAnsi="Times New Roman" w:cs="Times New Roman"/>
          <w:bCs/>
          <w:iCs/>
          <w:kern w:val="1"/>
          <w:sz w:val="24"/>
          <w:szCs w:val="24"/>
        </w:rPr>
        <w:t xml:space="preserve">на странице в сети </w:t>
      </w:r>
      <w:r w:rsidR="009F6453">
        <w:rPr>
          <w:rFonts w:ascii="Times New Roman" w:hAnsi="Times New Roman" w:cs="Times New Roman"/>
          <w:bCs/>
          <w:iCs/>
          <w:kern w:val="1"/>
          <w:sz w:val="24"/>
          <w:szCs w:val="24"/>
        </w:rPr>
        <w:t>И</w:t>
      </w:r>
      <w:r w:rsidR="009F6453" w:rsidRPr="00027999">
        <w:rPr>
          <w:rFonts w:ascii="Times New Roman" w:hAnsi="Times New Roman" w:cs="Times New Roman"/>
          <w:bCs/>
          <w:iCs/>
          <w:kern w:val="1"/>
          <w:sz w:val="24"/>
          <w:szCs w:val="24"/>
        </w:rPr>
        <w:t xml:space="preserve">нтернет </w:t>
      </w:r>
      <w:r w:rsidR="00D67280" w:rsidRPr="00027999">
        <w:rPr>
          <w:rFonts w:ascii="Times New Roman" w:hAnsi="Times New Roman" w:cs="Times New Roman"/>
          <w:bCs/>
          <w:iCs/>
          <w:kern w:val="1"/>
          <w:sz w:val="24"/>
          <w:szCs w:val="24"/>
          <w:highlight w:val="lightGray"/>
        </w:rPr>
        <w:lastRenderedPageBreak/>
        <w:t>________________</w:t>
      </w:r>
      <w:r w:rsidR="00D67280" w:rsidRPr="00027999">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 xml:space="preserve">при принятии Эмитентом решения о приобретении Коммерческих облигаций уполномоченным органом </w:t>
      </w:r>
      <w:r w:rsidR="00D67280" w:rsidRPr="00027999">
        <w:rPr>
          <w:rFonts w:ascii="Times New Roman" w:hAnsi="Times New Roman" w:cs="Times New Roman"/>
          <w:bCs/>
          <w:iCs/>
          <w:kern w:val="1"/>
          <w:sz w:val="24"/>
          <w:szCs w:val="24"/>
        </w:rPr>
        <w:t xml:space="preserve">(уполномоченным должностным лицом) </w:t>
      </w:r>
      <w:r w:rsidRPr="00027999">
        <w:rPr>
          <w:rFonts w:ascii="Times New Roman" w:hAnsi="Times New Roman" w:cs="Times New Roman"/>
          <w:bCs/>
          <w:iCs/>
          <w:kern w:val="1"/>
          <w:sz w:val="24"/>
          <w:szCs w:val="24"/>
        </w:rPr>
        <w:t>Эмитента.</w:t>
      </w:r>
    </w:p>
    <w:p w14:paraId="7E116D1D"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Особенности предъявления требований к эмитенту о приобретении облигаций:</w:t>
      </w:r>
    </w:p>
    <w:p w14:paraId="7D93DD47"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Сообщение о принятии предложения Эмитента о приобретении Коммерческих облигаций направляется по правилам, установленным действующим законодательством Российской Федерации.</w:t>
      </w:r>
    </w:p>
    <w:p w14:paraId="2C9CF4CA"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Срок (порядок определения срока) приобретения облигаций их эмитентом:</w:t>
      </w:r>
    </w:p>
    <w:p w14:paraId="1C67B6F0"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Коммерческие облигации приобретаются в Дату (даты) приобретения Коммерческих облигаций, определенную (определенные) соответствующим решением о приобретении Коммерческих облигаций, принятым уполномоченным органом управления Эмитента (далее – Дата приобретения по соглашению с владельцами).</w:t>
      </w:r>
    </w:p>
    <w:p w14:paraId="51E1C896"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приобретения облигаций их эмитентом:</w:t>
      </w:r>
    </w:p>
    <w:p w14:paraId="5DD9138F" w14:textId="4C7791D7"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Коммерческие облигации приобретаются по в Дату приобретения по соглашению с владельцами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w:t>
      </w:r>
      <w:r w:rsidR="00A06493" w:rsidRPr="00027999">
        <w:rPr>
          <w:rFonts w:ascii="Times New Roman" w:hAnsi="Times New Roman" w:cs="Times New Roman"/>
          <w:bCs/>
          <w:iCs/>
          <w:kern w:val="1"/>
          <w:sz w:val="24"/>
          <w:szCs w:val="24"/>
        </w:rPr>
        <w:t xml:space="preserve">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w:t>
      </w:r>
      <w:r w:rsidR="00D67280" w:rsidRPr="00027999">
        <w:rPr>
          <w:rFonts w:ascii="Times New Roman" w:hAnsi="Times New Roman" w:cs="Times New Roman"/>
          <w:bCs/>
          <w:iCs/>
          <w:kern w:val="1"/>
          <w:sz w:val="24"/>
          <w:szCs w:val="24"/>
        </w:rPr>
        <w:t>«О</w:t>
      </w:r>
      <w:r w:rsidR="00A06493" w:rsidRPr="00027999">
        <w:rPr>
          <w:rFonts w:ascii="Times New Roman" w:hAnsi="Times New Roman" w:cs="Times New Roman"/>
          <w:bCs/>
          <w:iCs/>
          <w:kern w:val="1"/>
          <w:sz w:val="24"/>
          <w:szCs w:val="24"/>
        </w:rPr>
        <w:t xml:space="preserve"> рынке ценных бумаг</w:t>
      </w:r>
      <w:r w:rsidR="00D67280" w:rsidRPr="00027999">
        <w:rPr>
          <w:rFonts w:ascii="Times New Roman" w:hAnsi="Times New Roman" w:cs="Times New Roman"/>
          <w:bCs/>
          <w:iCs/>
          <w:kern w:val="1"/>
          <w:sz w:val="24"/>
          <w:szCs w:val="24"/>
        </w:rPr>
        <w:t>»</w:t>
      </w:r>
      <w:r w:rsidR="00A06493" w:rsidRPr="00027999">
        <w:rPr>
          <w:rFonts w:ascii="Times New Roman" w:hAnsi="Times New Roman" w:cs="Times New Roman"/>
          <w:bCs/>
          <w:iCs/>
          <w:kern w:val="1"/>
          <w:sz w:val="24"/>
          <w:szCs w:val="24"/>
        </w:rPr>
        <w:t>, требованиям о приобретении</w:t>
      </w:r>
      <w:r w:rsidRPr="00027999">
        <w:rPr>
          <w:rFonts w:ascii="Times New Roman" w:hAnsi="Times New Roman" w:cs="Times New Roman"/>
          <w:bCs/>
          <w:iCs/>
          <w:kern w:val="1"/>
          <w:sz w:val="24"/>
          <w:szCs w:val="24"/>
        </w:rPr>
        <w:t>.</w:t>
      </w:r>
    </w:p>
    <w:p w14:paraId="6BD03275" w14:textId="77777777" w:rsidR="00A06493" w:rsidRPr="00027999" w:rsidRDefault="00A06493"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При осуществлении Эмитентом приобретения Коммерческих облигаций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2D2CA6B8"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 случае принятия владельцами Коммерческих облигаций предложения об их приобретении Эмитентом в отношении большего количества Коммерческих облигаций, чем указано в таком предложении, Эмитент приобретает Коммерческие облигации у владельцев пропорционально заявленным требованиям при соблюдении условия о приобретении только целого количества Коммерческих облигаций.</w:t>
      </w:r>
    </w:p>
    <w:p w14:paraId="2504B032"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Цена (порядок определения цены) приобретения облигаций их эмитентом:</w:t>
      </w:r>
    </w:p>
    <w:p w14:paraId="3FE82F5A"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Цена приобретения Коммерческих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Коммерческих облигаций, принятым уполномоченным органом управления Эмитента.</w:t>
      </w:r>
    </w:p>
    <w:p w14:paraId="496D6A95" w14:textId="77777777" w:rsidR="00D67280" w:rsidRPr="00072F4A"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72F4A">
        <w:rPr>
          <w:rFonts w:ascii="Times New Roman" w:hAnsi="Times New Roman" w:cs="Times New Roman"/>
          <w:b/>
          <w:bCs/>
          <w:i/>
          <w:iCs/>
          <w:kern w:val="1"/>
          <w:sz w:val="24"/>
          <w:szCs w:val="24"/>
        </w:rPr>
        <w:lastRenderedPageBreak/>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059EBCA2" w14:textId="2222C098"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1) В случае принятия Эмитентом решения о приобретении Коммерческих облигаций по соглашению с их владельцем (владельцами) информация о таком приобретении раскрывается Эмитентом не позднее чем за 7 (</w:t>
      </w:r>
      <w:r w:rsidR="00FC5196">
        <w:rPr>
          <w:rFonts w:ascii="Times New Roman" w:hAnsi="Times New Roman" w:cs="Times New Roman"/>
          <w:bCs/>
          <w:iCs/>
          <w:kern w:val="1"/>
          <w:sz w:val="24"/>
          <w:szCs w:val="24"/>
        </w:rPr>
        <w:t>с</w:t>
      </w:r>
      <w:r w:rsidRPr="00027999">
        <w:rPr>
          <w:rFonts w:ascii="Times New Roman" w:hAnsi="Times New Roman" w:cs="Times New Roman"/>
          <w:bCs/>
          <w:iCs/>
          <w:kern w:val="1"/>
          <w:sz w:val="24"/>
          <w:szCs w:val="24"/>
        </w:rPr>
        <w:t>емь) рабочих дней до начала срока принятия предложения о приобретении Коммерческих облигаций и в следующие сроки с даты составления протокола заседания уполномоченного органа управления Эмитента, на котором Эмитентом принято решение о приобретении Коммерческих облигаций:</w:t>
      </w:r>
    </w:p>
    <w:p w14:paraId="35B758E9" w14:textId="280CEACA"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 на странице в </w:t>
      </w:r>
      <w:r w:rsidR="009F6453">
        <w:rPr>
          <w:rFonts w:ascii="Times New Roman" w:hAnsi="Times New Roman" w:cs="Times New Roman"/>
          <w:bCs/>
          <w:iCs/>
          <w:kern w:val="1"/>
          <w:sz w:val="24"/>
          <w:szCs w:val="24"/>
        </w:rPr>
        <w:t>с</w:t>
      </w:r>
      <w:r w:rsidR="009F6453" w:rsidRPr="00027999">
        <w:rPr>
          <w:rFonts w:ascii="Times New Roman" w:hAnsi="Times New Roman" w:cs="Times New Roman"/>
          <w:bCs/>
          <w:iCs/>
          <w:kern w:val="1"/>
          <w:sz w:val="24"/>
          <w:szCs w:val="24"/>
        </w:rPr>
        <w:t xml:space="preserve">ети </w:t>
      </w:r>
      <w:r w:rsidRPr="00027999">
        <w:rPr>
          <w:rFonts w:ascii="Times New Roman" w:hAnsi="Times New Roman" w:cs="Times New Roman"/>
          <w:bCs/>
          <w:iCs/>
          <w:kern w:val="1"/>
          <w:sz w:val="24"/>
          <w:szCs w:val="24"/>
        </w:rPr>
        <w:t xml:space="preserve">Интернет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rPr>
        <w:t xml:space="preserve"> не позднее 2 (</w:t>
      </w:r>
      <w:r w:rsidR="00FC5196">
        <w:rPr>
          <w:rFonts w:ascii="Times New Roman" w:hAnsi="Times New Roman" w:cs="Times New Roman"/>
          <w:bCs/>
          <w:iCs/>
          <w:kern w:val="1"/>
          <w:sz w:val="24"/>
          <w:szCs w:val="24"/>
        </w:rPr>
        <w:t>д</w:t>
      </w:r>
      <w:r w:rsidRPr="00027999">
        <w:rPr>
          <w:rFonts w:ascii="Times New Roman" w:hAnsi="Times New Roman" w:cs="Times New Roman"/>
          <w:bCs/>
          <w:iCs/>
          <w:kern w:val="1"/>
          <w:sz w:val="24"/>
          <w:szCs w:val="24"/>
        </w:rPr>
        <w:t xml:space="preserve">вух) </w:t>
      </w:r>
      <w:r w:rsidR="00302304" w:rsidRPr="008346D3">
        <w:rPr>
          <w:rFonts w:ascii="Times New Roman" w:hAnsi="Times New Roman" w:cs="Times New Roman"/>
          <w:bCs/>
          <w:iCs/>
          <w:kern w:val="1"/>
          <w:sz w:val="24"/>
          <w:szCs w:val="24"/>
        </w:rPr>
        <w:t xml:space="preserve">рабочих </w:t>
      </w:r>
      <w:r w:rsidRPr="008346D3">
        <w:rPr>
          <w:rFonts w:ascii="Times New Roman" w:hAnsi="Times New Roman" w:cs="Times New Roman"/>
          <w:bCs/>
          <w:iCs/>
          <w:kern w:val="1"/>
          <w:sz w:val="24"/>
          <w:szCs w:val="24"/>
        </w:rPr>
        <w:t>д</w:t>
      </w:r>
      <w:r w:rsidRPr="00027999">
        <w:rPr>
          <w:rFonts w:ascii="Times New Roman" w:hAnsi="Times New Roman" w:cs="Times New Roman"/>
          <w:bCs/>
          <w:iCs/>
          <w:kern w:val="1"/>
          <w:sz w:val="24"/>
          <w:szCs w:val="24"/>
        </w:rPr>
        <w:t>ней.</w:t>
      </w:r>
    </w:p>
    <w:p w14:paraId="55DAB61D"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 </w:t>
      </w:r>
    </w:p>
    <w:p w14:paraId="42895DB6"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Данное сообщение включает в себя следующую информацию:</w:t>
      </w:r>
    </w:p>
    <w:p w14:paraId="2ADCED87"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дату принятия решения о приобретении (выкупе) Коммерческих облигаций;</w:t>
      </w:r>
    </w:p>
    <w:p w14:paraId="789128C9"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регистрационный номер выпуска Коммерческих облигаций;</w:t>
      </w:r>
    </w:p>
    <w:p w14:paraId="73D69191"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количество приобретаемых Коммерческих облигаций;</w:t>
      </w:r>
    </w:p>
    <w:p w14:paraId="099B4CE8" w14:textId="1298128A"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порядок принятия предложения о приобретении лицом, осуществляющим права по Коммерческим облигациям, и срок, в течение которого такое лицо может подать сообщение о принятии предложения Эмитента о приобретении Коммерческих облигаций на установленных в решении о приобретении облигаций и изложенных в опубликованном сообщении о приобретении Коммерческих облигаций условиях, и который не может быть менее 5 (</w:t>
      </w:r>
      <w:r w:rsidR="00FC5196">
        <w:rPr>
          <w:rFonts w:ascii="Times New Roman" w:hAnsi="Times New Roman" w:cs="Times New Roman"/>
          <w:bCs/>
          <w:iCs/>
          <w:kern w:val="1"/>
          <w:sz w:val="24"/>
          <w:szCs w:val="24"/>
        </w:rPr>
        <w:t>п</w:t>
      </w:r>
      <w:r w:rsidRPr="00027999">
        <w:rPr>
          <w:rFonts w:ascii="Times New Roman" w:hAnsi="Times New Roman" w:cs="Times New Roman"/>
          <w:bCs/>
          <w:iCs/>
          <w:kern w:val="1"/>
          <w:sz w:val="24"/>
          <w:szCs w:val="24"/>
        </w:rPr>
        <w:t>яти) рабочих дней;</w:t>
      </w:r>
    </w:p>
    <w:p w14:paraId="25E2230B"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дату начала приобретения Эмитентом Коммерческих облигаций;</w:t>
      </w:r>
    </w:p>
    <w:p w14:paraId="6F6730C3"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дату окончания приобретения Коммерческих облигаций;</w:t>
      </w:r>
    </w:p>
    <w:p w14:paraId="64C6ABE3"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цену приобретения Коммерческих облигаций или порядок ее определения;</w:t>
      </w:r>
    </w:p>
    <w:p w14:paraId="34BD17D4"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порядок и условия приобретения Коммерческих облигаций;</w:t>
      </w:r>
    </w:p>
    <w:p w14:paraId="5547FD3A"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срок оплаты приобретаемых Коммерческих облигаций.</w:t>
      </w:r>
    </w:p>
    <w:p w14:paraId="45CA7269" w14:textId="77777777"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 </w:t>
      </w:r>
    </w:p>
    <w:p w14:paraId="029405E8" w14:textId="77777777" w:rsidR="00D67280" w:rsidRPr="008346D3"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w:t>
      </w:r>
      <w:r w:rsidRPr="008346D3">
        <w:rPr>
          <w:rFonts w:ascii="Times New Roman" w:hAnsi="Times New Roman" w:cs="Times New Roman"/>
          <w:bCs/>
          <w:iCs/>
          <w:kern w:val="1"/>
          <w:sz w:val="24"/>
          <w:szCs w:val="24"/>
        </w:rPr>
        <w:t>Коммерческих облигаций:</w:t>
      </w:r>
    </w:p>
    <w:p w14:paraId="03B34E02" w14:textId="14A8020D"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8346D3">
        <w:rPr>
          <w:rFonts w:ascii="Times New Roman" w:hAnsi="Times New Roman" w:cs="Times New Roman"/>
          <w:bCs/>
          <w:iCs/>
          <w:kern w:val="1"/>
          <w:sz w:val="24"/>
          <w:szCs w:val="24"/>
        </w:rPr>
        <w:t xml:space="preserve">- на странице в </w:t>
      </w:r>
      <w:r w:rsidR="009F6453">
        <w:rPr>
          <w:rFonts w:ascii="Times New Roman" w:hAnsi="Times New Roman" w:cs="Times New Roman"/>
          <w:bCs/>
          <w:iCs/>
          <w:kern w:val="1"/>
          <w:sz w:val="24"/>
          <w:szCs w:val="24"/>
        </w:rPr>
        <w:t>с</w:t>
      </w:r>
      <w:r w:rsidR="009F6453" w:rsidRPr="008346D3">
        <w:rPr>
          <w:rFonts w:ascii="Times New Roman" w:hAnsi="Times New Roman" w:cs="Times New Roman"/>
          <w:bCs/>
          <w:iCs/>
          <w:kern w:val="1"/>
          <w:sz w:val="24"/>
          <w:szCs w:val="24"/>
        </w:rPr>
        <w:t xml:space="preserve">ети </w:t>
      </w:r>
      <w:r w:rsidRPr="008346D3">
        <w:rPr>
          <w:rFonts w:ascii="Times New Roman" w:hAnsi="Times New Roman" w:cs="Times New Roman"/>
          <w:bCs/>
          <w:iCs/>
          <w:kern w:val="1"/>
          <w:sz w:val="24"/>
          <w:szCs w:val="24"/>
        </w:rPr>
        <w:t xml:space="preserve">Интернет </w:t>
      </w:r>
      <w:r w:rsidR="002B1C77" w:rsidRPr="00027999">
        <w:rPr>
          <w:rFonts w:ascii="Times New Roman" w:eastAsia="Times New Roman" w:hAnsi="Times New Roman"/>
          <w:color w:val="000000"/>
          <w:sz w:val="24"/>
          <w:szCs w:val="24"/>
          <w:lang w:eastAsia="ru-RU"/>
        </w:rPr>
        <w:t>–</w:t>
      </w:r>
      <w:r w:rsidRPr="008346D3">
        <w:rPr>
          <w:rFonts w:ascii="Times New Roman" w:hAnsi="Times New Roman" w:cs="Times New Roman"/>
          <w:bCs/>
          <w:iCs/>
          <w:kern w:val="1"/>
          <w:sz w:val="24"/>
          <w:szCs w:val="24"/>
        </w:rPr>
        <w:t xml:space="preserve"> не позднее 2 (</w:t>
      </w:r>
      <w:r w:rsidR="00FC5196">
        <w:rPr>
          <w:rFonts w:ascii="Times New Roman" w:hAnsi="Times New Roman" w:cs="Times New Roman"/>
          <w:bCs/>
          <w:iCs/>
          <w:kern w:val="1"/>
          <w:sz w:val="24"/>
          <w:szCs w:val="24"/>
        </w:rPr>
        <w:t>д</w:t>
      </w:r>
      <w:r w:rsidRPr="008346D3">
        <w:rPr>
          <w:rFonts w:ascii="Times New Roman" w:hAnsi="Times New Roman" w:cs="Times New Roman"/>
          <w:bCs/>
          <w:iCs/>
          <w:kern w:val="1"/>
          <w:sz w:val="24"/>
          <w:szCs w:val="24"/>
        </w:rPr>
        <w:t xml:space="preserve">вух) </w:t>
      </w:r>
      <w:r w:rsidR="00302304" w:rsidRPr="008346D3">
        <w:rPr>
          <w:rFonts w:ascii="Times New Roman" w:hAnsi="Times New Roman" w:cs="Times New Roman"/>
          <w:bCs/>
          <w:iCs/>
          <w:kern w:val="1"/>
          <w:sz w:val="24"/>
          <w:szCs w:val="24"/>
        </w:rPr>
        <w:t xml:space="preserve">рабочих </w:t>
      </w:r>
      <w:r w:rsidRPr="008346D3">
        <w:rPr>
          <w:rFonts w:ascii="Times New Roman" w:hAnsi="Times New Roman" w:cs="Times New Roman"/>
          <w:bCs/>
          <w:iCs/>
          <w:kern w:val="1"/>
          <w:sz w:val="24"/>
          <w:szCs w:val="24"/>
        </w:rPr>
        <w:t>дней.</w:t>
      </w:r>
    </w:p>
    <w:p w14:paraId="10C4431A" w14:textId="77777777" w:rsidR="00F00A82" w:rsidRPr="00027999" w:rsidRDefault="00F00A82"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p>
    <w:p w14:paraId="544EF289" w14:textId="0C6358C9"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7. Сведения об обеспечении исполнения обязательств по облигациям выпуска</w:t>
      </w:r>
    </w:p>
    <w:p w14:paraId="73BB41E7"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7.1. Вид предоставляемого обеспечения.</w:t>
      </w:r>
    </w:p>
    <w:p w14:paraId="71DC320D"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Не применимо. По Коммерческим облигациям не предусмотрено обеспечение.</w:t>
      </w:r>
    </w:p>
    <w:p w14:paraId="277915BC"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lastRenderedPageBreak/>
        <w:t>7.2. Сведения о лице, предоставляющем обеспечение исполнения обязательств по облигациям.</w:t>
      </w:r>
    </w:p>
    <w:p w14:paraId="6B438E42"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Не применимо. По Коммерческим облигациям не предусмотрено обеспечение.</w:t>
      </w:r>
    </w:p>
    <w:p w14:paraId="19B56653" w14:textId="77777777"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7.3. Условия обеспечения исполнения обязательств по облигациям.</w:t>
      </w:r>
    </w:p>
    <w:p w14:paraId="5F234ACD" w14:textId="77777777" w:rsidR="00BC2056" w:rsidRPr="00027999" w:rsidRDefault="00BC2056" w:rsidP="00BC2056">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Не применимо. По Коммерческим облигациям не предусмотрено обеспечение.</w:t>
      </w:r>
    </w:p>
    <w:p w14:paraId="67F993B4" w14:textId="77777777" w:rsidR="00347E5E" w:rsidRPr="00027999" w:rsidRDefault="00BC2056"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 xml:space="preserve">7.4. </w:t>
      </w:r>
      <w:r w:rsidR="00082C41" w:rsidRPr="00027999">
        <w:rPr>
          <w:rFonts w:ascii="Times New Roman" w:hAnsi="Times New Roman" w:cs="Times New Roman"/>
          <w:b/>
          <w:bCs/>
          <w:iCs/>
          <w:kern w:val="1"/>
          <w:sz w:val="24"/>
          <w:szCs w:val="24"/>
        </w:rPr>
        <w:t>По усмотрению эмитента приводятся сведения об очередности обеспечения исполнения обязательств по облигациям выпусков, исполнение обязательств по которым обеспечивается за счет того же обеспечения, которое предоставляется по облигациям настоящего выпуска.</w:t>
      </w:r>
    </w:p>
    <w:p w14:paraId="6CA45C8B" w14:textId="77777777" w:rsidR="00082C41" w:rsidRPr="00027999" w:rsidRDefault="00082C41" w:rsidP="00082C41">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Не применимо. По Коммерческим облигациям не предусмотрено обеспечение.</w:t>
      </w:r>
    </w:p>
    <w:p w14:paraId="787F3FDF" w14:textId="77777777" w:rsidR="001461FC" w:rsidRPr="00027999" w:rsidRDefault="001461FC" w:rsidP="00082C41">
      <w:pPr>
        <w:autoSpaceDE w:val="0"/>
        <w:autoSpaceDN w:val="0"/>
        <w:adjustRightInd w:val="0"/>
        <w:spacing w:after="0" w:line="360" w:lineRule="auto"/>
        <w:ind w:firstLine="709"/>
        <w:jc w:val="both"/>
        <w:rPr>
          <w:rFonts w:ascii="Times New Roman" w:hAnsi="Times New Roman" w:cs="Times New Roman"/>
          <w:bCs/>
          <w:iCs/>
          <w:kern w:val="1"/>
          <w:sz w:val="24"/>
          <w:szCs w:val="24"/>
        </w:rPr>
      </w:pPr>
    </w:p>
    <w:p w14:paraId="44C2461F" w14:textId="0DB2C8BF" w:rsidR="00082C41" w:rsidRPr="00027999" w:rsidRDefault="00082C41"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 xml:space="preserve">8. </w:t>
      </w:r>
      <w:r w:rsidR="0012560F" w:rsidRPr="0012560F">
        <w:rPr>
          <w:rFonts w:ascii="Times New Roman" w:hAnsi="Times New Roman" w:cs="Times New Roman"/>
          <w:b/>
          <w:bCs/>
          <w:iCs/>
          <w:kern w:val="1"/>
          <w:sz w:val="24"/>
          <w:szCs w:val="24"/>
        </w:rPr>
        <w:t>Дополнительные сведения о зеленых облигациях, социальных облигациях, облигациях устойчивого развития, инфраструктурных облигациях, адаптационных облигациях, облигациях, связанных с целями устойчивого развития, облигациях климатического перехода</w:t>
      </w:r>
    </w:p>
    <w:p w14:paraId="6C08F3B1" w14:textId="77777777" w:rsidR="00082C41" w:rsidRPr="00027999" w:rsidRDefault="00082C41"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8.1. В случае если эмитент идентифицирует настоящий выпуск облигаций с использованием слов «зеленые облигации», указывается следующее:</w:t>
      </w:r>
    </w:p>
    <w:p w14:paraId="2E79C4BD"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«зеленые облигации».</w:t>
      </w:r>
    </w:p>
    <w:p w14:paraId="107D4ED2" w14:textId="77777777" w:rsidR="00082C41" w:rsidRPr="00027999" w:rsidRDefault="00082C41"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8.2. В случае если эмитент идентифицирует настоящий выпуск облигаций с использованием слов «социальные облигации», указывается следующее:</w:t>
      </w:r>
    </w:p>
    <w:p w14:paraId="32457EB2" w14:textId="3F27C8B8" w:rsidR="00D67280" w:rsidRPr="00B41A67" w:rsidRDefault="00D67280" w:rsidP="00D67280">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B41A67">
        <w:rPr>
          <w:rFonts w:ascii="Times New Roman" w:hAnsi="Times New Roman" w:cs="Times New Roman"/>
          <w:bCs/>
          <w:iCs/>
          <w:kern w:val="1"/>
          <w:sz w:val="24"/>
          <w:szCs w:val="24"/>
        </w:rPr>
        <w:t>Эмитент не идентифицирует Коммерческие облигации с использованием слов «социальные облигации».</w:t>
      </w:r>
    </w:p>
    <w:p w14:paraId="744C21CB" w14:textId="10D713CF" w:rsidR="00FD64DB" w:rsidRPr="00B41A67" w:rsidRDefault="00FD64DB" w:rsidP="00D67280">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B41A67">
        <w:rPr>
          <w:rFonts w:ascii="Times New Roman" w:hAnsi="Times New Roman" w:cs="Times New Roman"/>
          <w:b/>
          <w:bCs/>
          <w:iCs/>
          <w:kern w:val="1"/>
          <w:sz w:val="24"/>
          <w:szCs w:val="24"/>
        </w:rPr>
        <w:t xml:space="preserve">8.2.1. В случае если эмитент идентифицирует настоящий выпуск облигаций с использованием слов </w:t>
      </w:r>
      <w:r w:rsidR="004F67EB">
        <w:rPr>
          <w:rFonts w:ascii="Times New Roman" w:hAnsi="Times New Roman" w:cs="Times New Roman"/>
          <w:b/>
          <w:bCs/>
          <w:iCs/>
          <w:kern w:val="1"/>
          <w:sz w:val="24"/>
          <w:szCs w:val="24"/>
        </w:rPr>
        <w:t>«</w:t>
      </w:r>
      <w:r w:rsidRPr="00B41A67">
        <w:rPr>
          <w:rFonts w:ascii="Times New Roman" w:hAnsi="Times New Roman" w:cs="Times New Roman"/>
          <w:b/>
          <w:bCs/>
          <w:iCs/>
          <w:kern w:val="1"/>
          <w:sz w:val="24"/>
          <w:szCs w:val="24"/>
        </w:rPr>
        <w:t>облигации устойчивого развития</w:t>
      </w:r>
      <w:r w:rsidR="004F67EB">
        <w:rPr>
          <w:rFonts w:ascii="Times New Roman" w:hAnsi="Times New Roman" w:cs="Times New Roman"/>
          <w:b/>
          <w:bCs/>
          <w:iCs/>
          <w:kern w:val="1"/>
          <w:sz w:val="24"/>
          <w:szCs w:val="24"/>
        </w:rPr>
        <w:t>»</w:t>
      </w:r>
      <w:r w:rsidRPr="00B41A67">
        <w:rPr>
          <w:rFonts w:ascii="Times New Roman" w:hAnsi="Times New Roman" w:cs="Times New Roman"/>
          <w:b/>
          <w:bCs/>
          <w:iCs/>
          <w:kern w:val="1"/>
          <w:sz w:val="24"/>
          <w:szCs w:val="24"/>
        </w:rPr>
        <w:t>, указывается следующее:</w:t>
      </w:r>
    </w:p>
    <w:p w14:paraId="3BF24650" w14:textId="36614844" w:rsidR="00FD64DB" w:rsidRPr="00B41A67" w:rsidRDefault="00FD64DB" w:rsidP="00D67280">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B41A67">
        <w:rPr>
          <w:rFonts w:ascii="Times New Roman" w:hAnsi="Times New Roman" w:cs="Times New Roman"/>
          <w:bCs/>
          <w:iCs/>
          <w:kern w:val="1"/>
          <w:sz w:val="24"/>
          <w:szCs w:val="24"/>
        </w:rPr>
        <w:t>Эмитент не идентифицирует Коммерческие облигации с использованием слов «облигации устойчивого развития».</w:t>
      </w:r>
    </w:p>
    <w:p w14:paraId="2F1A332E" w14:textId="77777777" w:rsidR="00A414EA" w:rsidRPr="00027999" w:rsidRDefault="00A414EA"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B41A67">
        <w:rPr>
          <w:rFonts w:ascii="Times New Roman" w:hAnsi="Times New Roman" w:cs="Times New Roman"/>
          <w:b/>
          <w:bCs/>
          <w:iCs/>
          <w:kern w:val="1"/>
          <w:sz w:val="24"/>
          <w:szCs w:val="24"/>
        </w:rPr>
        <w:t>8.3. В случае если эмитент идентифицирует</w:t>
      </w:r>
      <w:r w:rsidRPr="00027999">
        <w:rPr>
          <w:rFonts w:ascii="Times New Roman" w:hAnsi="Times New Roman" w:cs="Times New Roman"/>
          <w:b/>
          <w:bCs/>
          <w:iCs/>
          <w:kern w:val="1"/>
          <w:sz w:val="24"/>
          <w:szCs w:val="24"/>
        </w:rPr>
        <w:t xml:space="preserve"> настоящий выпуск облигаций с использованием слов «инфраструктурные облигации», указывается следующее:</w:t>
      </w:r>
    </w:p>
    <w:p w14:paraId="1B2A2E40" w14:textId="77777777"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«инфраструктурные облигации».</w:t>
      </w:r>
    </w:p>
    <w:p w14:paraId="67E46F34" w14:textId="0266A96E" w:rsidR="0012560F" w:rsidRPr="00027999" w:rsidRDefault="0012560F" w:rsidP="0012560F">
      <w:pPr>
        <w:autoSpaceDE w:val="0"/>
        <w:autoSpaceDN w:val="0"/>
        <w:adjustRightInd w:val="0"/>
        <w:spacing w:after="0" w:line="360" w:lineRule="auto"/>
        <w:ind w:firstLine="709"/>
        <w:jc w:val="both"/>
        <w:rPr>
          <w:rFonts w:ascii="Times New Roman" w:hAnsi="Times New Roman" w:cs="Times New Roman"/>
          <w:b/>
          <w:bCs/>
          <w:iCs/>
          <w:kern w:val="1"/>
          <w:sz w:val="24"/>
          <w:szCs w:val="24"/>
        </w:rPr>
      </w:pPr>
      <w:r>
        <w:rPr>
          <w:rFonts w:ascii="Times New Roman" w:hAnsi="Times New Roman" w:cs="Times New Roman"/>
          <w:b/>
          <w:bCs/>
          <w:iCs/>
          <w:kern w:val="1"/>
          <w:sz w:val="24"/>
          <w:szCs w:val="24"/>
        </w:rPr>
        <w:t>8.4</w:t>
      </w:r>
      <w:r w:rsidRPr="00B41A67">
        <w:rPr>
          <w:rFonts w:ascii="Times New Roman" w:hAnsi="Times New Roman" w:cs="Times New Roman"/>
          <w:b/>
          <w:bCs/>
          <w:iCs/>
          <w:kern w:val="1"/>
          <w:sz w:val="24"/>
          <w:szCs w:val="24"/>
        </w:rPr>
        <w:t>. В случае если эмитент идентифицирует</w:t>
      </w:r>
      <w:r w:rsidRPr="00027999">
        <w:rPr>
          <w:rFonts w:ascii="Times New Roman" w:hAnsi="Times New Roman" w:cs="Times New Roman"/>
          <w:b/>
          <w:bCs/>
          <w:iCs/>
          <w:kern w:val="1"/>
          <w:sz w:val="24"/>
          <w:szCs w:val="24"/>
        </w:rPr>
        <w:t xml:space="preserve"> настоящий выпуск облигаций с использованием слов «</w:t>
      </w:r>
      <w:r>
        <w:rPr>
          <w:rFonts w:ascii="Times New Roman" w:hAnsi="Times New Roman" w:cs="Times New Roman"/>
          <w:b/>
          <w:bCs/>
          <w:iCs/>
          <w:kern w:val="1"/>
          <w:sz w:val="24"/>
          <w:szCs w:val="24"/>
        </w:rPr>
        <w:t>адаптационные</w:t>
      </w:r>
      <w:r w:rsidRPr="00027999">
        <w:rPr>
          <w:rFonts w:ascii="Times New Roman" w:hAnsi="Times New Roman" w:cs="Times New Roman"/>
          <w:b/>
          <w:bCs/>
          <w:iCs/>
          <w:kern w:val="1"/>
          <w:sz w:val="24"/>
          <w:szCs w:val="24"/>
        </w:rPr>
        <w:t xml:space="preserve"> облигации», указывается следующее:</w:t>
      </w:r>
    </w:p>
    <w:p w14:paraId="0D5B63BC" w14:textId="68962410" w:rsidR="0012560F" w:rsidRDefault="0012560F" w:rsidP="0012560F">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w:t>
      </w:r>
      <w:r w:rsidRPr="0012560F">
        <w:rPr>
          <w:rFonts w:ascii="Times New Roman" w:hAnsi="Times New Roman" w:cs="Times New Roman"/>
          <w:bCs/>
          <w:iCs/>
          <w:kern w:val="1"/>
          <w:sz w:val="24"/>
          <w:szCs w:val="24"/>
        </w:rPr>
        <w:t>адаптационные</w:t>
      </w:r>
      <w:r w:rsidRPr="00027999">
        <w:rPr>
          <w:rFonts w:ascii="Times New Roman" w:hAnsi="Times New Roman" w:cs="Times New Roman"/>
          <w:bCs/>
          <w:iCs/>
          <w:kern w:val="1"/>
          <w:sz w:val="24"/>
          <w:szCs w:val="24"/>
        </w:rPr>
        <w:t xml:space="preserve"> облигации».</w:t>
      </w:r>
    </w:p>
    <w:p w14:paraId="6ED69112" w14:textId="4491263F" w:rsidR="0012560F" w:rsidRPr="00027999" w:rsidRDefault="0012560F" w:rsidP="0012560F">
      <w:pPr>
        <w:autoSpaceDE w:val="0"/>
        <w:autoSpaceDN w:val="0"/>
        <w:adjustRightInd w:val="0"/>
        <w:spacing w:after="0" w:line="360" w:lineRule="auto"/>
        <w:ind w:firstLine="709"/>
        <w:jc w:val="both"/>
        <w:rPr>
          <w:rFonts w:ascii="Times New Roman" w:hAnsi="Times New Roman" w:cs="Times New Roman"/>
          <w:b/>
          <w:bCs/>
          <w:iCs/>
          <w:kern w:val="1"/>
          <w:sz w:val="24"/>
          <w:szCs w:val="24"/>
        </w:rPr>
      </w:pPr>
      <w:r>
        <w:rPr>
          <w:rFonts w:ascii="Times New Roman" w:hAnsi="Times New Roman" w:cs="Times New Roman"/>
          <w:b/>
          <w:bCs/>
          <w:iCs/>
          <w:kern w:val="1"/>
          <w:sz w:val="24"/>
          <w:szCs w:val="24"/>
        </w:rPr>
        <w:lastRenderedPageBreak/>
        <w:t>8.5</w:t>
      </w:r>
      <w:r w:rsidRPr="00B41A67">
        <w:rPr>
          <w:rFonts w:ascii="Times New Roman" w:hAnsi="Times New Roman" w:cs="Times New Roman"/>
          <w:b/>
          <w:bCs/>
          <w:iCs/>
          <w:kern w:val="1"/>
          <w:sz w:val="24"/>
          <w:szCs w:val="24"/>
        </w:rPr>
        <w:t>. В случае если эмитент идентифицирует</w:t>
      </w:r>
      <w:r w:rsidRPr="00027999">
        <w:rPr>
          <w:rFonts w:ascii="Times New Roman" w:hAnsi="Times New Roman" w:cs="Times New Roman"/>
          <w:b/>
          <w:bCs/>
          <w:iCs/>
          <w:kern w:val="1"/>
          <w:sz w:val="24"/>
          <w:szCs w:val="24"/>
        </w:rPr>
        <w:t xml:space="preserve"> настоящий выпуск облигаций с использованием слов «</w:t>
      </w:r>
      <w:r w:rsidRPr="0012560F">
        <w:rPr>
          <w:rFonts w:ascii="Times New Roman" w:hAnsi="Times New Roman" w:cs="Times New Roman"/>
          <w:b/>
          <w:bCs/>
          <w:iCs/>
          <w:kern w:val="1"/>
          <w:sz w:val="24"/>
          <w:szCs w:val="24"/>
        </w:rPr>
        <w:t>облигации, связанные с целями устойчивого развития</w:t>
      </w:r>
      <w:r w:rsidRPr="00027999">
        <w:rPr>
          <w:rFonts w:ascii="Times New Roman" w:hAnsi="Times New Roman" w:cs="Times New Roman"/>
          <w:b/>
          <w:bCs/>
          <w:iCs/>
          <w:kern w:val="1"/>
          <w:sz w:val="24"/>
          <w:szCs w:val="24"/>
        </w:rPr>
        <w:t>», указывается следующее:</w:t>
      </w:r>
    </w:p>
    <w:p w14:paraId="36821A2B" w14:textId="315EC5EA" w:rsidR="0012560F" w:rsidRDefault="0012560F" w:rsidP="0012560F">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w:t>
      </w:r>
      <w:r w:rsidRPr="0012560F">
        <w:rPr>
          <w:rFonts w:ascii="Times New Roman" w:hAnsi="Times New Roman" w:cs="Times New Roman"/>
          <w:bCs/>
          <w:iCs/>
          <w:kern w:val="1"/>
          <w:sz w:val="24"/>
          <w:szCs w:val="24"/>
        </w:rPr>
        <w:t>облигации, связанные с целями устойчивого развития</w:t>
      </w:r>
      <w:r w:rsidRPr="00027999">
        <w:rPr>
          <w:rFonts w:ascii="Times New Roman" w:hAnsi="Times New Roman" w:cs="Times New Roman"/>
          <w:bCs/>
          <w:iCs/>
          <w:kern w:val="1"/>
          <w:sz w:val="24"/>
          <w:szCs w:val="24"/>
        </w:rPr>
        <w:t>».</w:t>
      </w:r>
    </w:p>
    <w:p w14:paraId="3AFD62B6" w14:textId="619DB29D" w:rsidR="0012560F" w:rsidRPr="00027999" w:rsidRDefault="0012560F" w:rsidP="0012560F">
      <w:pPr>
        <w:autoSpaceDE w:val="0"/>
        <w:autoSpaceDN w:val="0"/>
        <w:adjustRightInd w:val="0"/>
        <w:spacing w:after="0" w:line="360" w:lineRule="auto"/>
        <w:ind w:firstLine="709"/>
        <w:jc w:val="both"/>
        <w:rPr>
          <w:rFonts w:ascii="Times New Roman" w:hAnsi="Times New Roman" w:cs="Times New Roman"/>
          <w:b/>
          <w:bCs/>
          <w:iCs/>
          <w:kern w:val="1"/>
          <w:sz w:val="24"/>
          <w:szCs w:val="24"/>
        </w:rPr>
      </w:pPr>
      <w:r>
        <w:rPr>
          <w:rFonts w:ascii="Times New Roman" w:hAnsi="Times New Roman" w:cs="Times New Roman"/>
          <w:b/>
          <w:bCs/>
          <w:iCs/>
          <w:kern w:val="1"/>
          <w:sz w:val="24"/>
          <w:szCs w:val="24"/>
        </w:rPr>
        <w:t>8.6</w:t>
      </w:r>
      <w:r w:rsidRPr="00B41A67">
        <w:rPr>
          <w:rFonts w:ascii="Times New Roman" w:hAnsi="Times New Roman" w:cs="Times New Roman"/>
          <w:b/>
          <w:bCs/>
          <w:iCs/>
          <w:kern w:val="1"/>
          <w:sz w:val="24"/>
          <w:szCs w:val="24"/>
        </w:rPr>
        <w:t>. В случае если эмитент идентифицирует</w:t>
      </w:r>
      <w:r w:rsidRPr="00027999">
        <w:rPr>
          <w:rFonts w:ascii="Times New Roman" w:hAnsi="Times New Roman" w:cs="Times New Roman"/>
          <w:b/>
          <w:bCs/>
          <w:iCs/>
          <w:kern w:val="1"/>
          <w:sz w:val="24"/>
          <w:szCs w:val="24"/>
        </w:rPr>
        <w:t xml:space="preserve"> настоящий выпуск облигаций с использованием слов «</w:t>
      </w:r>
      <w:r w:rsidRPr="0012560F">
        <w:rPr>
          <w:rFonts w:ascii="Times New Roman" w:hAnsi="Times New Roman" w:cs="Times New Roman"/>
          <w:b/>
          <w:bCs/>
          <w:iCs/>
          <w:kern w:val="1"/>
          <w:sz w:val="24"/>
          <w:szCs w:val="24"/>
        </w:rPr>
        <w:t>облигации климатического перехода</w:t>
      </w:r>
      <w:r w:rsidRPr="00027999">
        <w:rPr>
          <w:rFonts w:ascii="Times New Roman" w:hAnsi="Times New Roman" w:cs="Times New Roman"/>
          <w:b/>
          <w:bCs/>
          <w:iCs/>
          <w:kern w:val="1"/>
          <w:sz w:val="24"/>
          <w:szCs w:val="24"/>
        </w:rPr>
        <w:t>», указывается следующее:</w:t>
      </w:r>
    </w:p>
    <w:p w14:paraId="2DBA9D60" w14:textId="3D626D46" w:rsidR="0012560F" w:rsidRDefault="0012560F" w:rsidP="0012560F">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w:t>
      </w:r>
      <w:r w:rsidRPr="0012560F">
        <w:rPr>
          <w:rFonts w:ascii="Times New Roman" w:hAnsi="Times New Roman" w:cs="Times New Roman"/>
          <w:bCs/>
          <w:iCs/>
          <w:kern w:val="1"/>
          <w:sz w:val="24"/>
          <w:szCs w:val="24"/>
        </w:rPr>
        <w:t>облигации климатического перехода</w:t>
      </w:r>
      <w:r w:rsidRPr="00027999">
        <w:rPr>
          <w:rFonts w:ascii="Times New Roman" w:hAnsi="Times New Roman" w:cs="Times New Roman"/>
          <w:bCs/>
          <w:iCs/>
          <w:kern w:val="1"/>
          <w:sz w:val="24"/>
          <w:szCs w:val="24"/>
        </w:rPr>
        <w:t>».</w:t>
      </w:r>
    </w:p>
    <w:p w14:paraId="62F26E79" w14:textId="77777777" w:rsidR="0012560F" w:rsidRPr="00027999" w:rsidRDefault="0012560F" w:rsidP="0012560F">
      <w:pPr>
        <w:autoSpaceDE w:val="0"/>
        <w:autoSpaceDN w:val="0"/>
        <w:adjustRightInd w:val="0"/>
        <w:spacing w:after="0" w:line="360" w:lineRule="auto"/>
        <w:ind w:firstLine="709"/>
        <w:jc w:val="both"/>
        <w:rPr>
          <w:rFonts w:ascii="Times New Roman" w:hAnsi="Times New Roman" w:cs="Times New Roman"/>
          <w:bCs/>
          <w:iCs/>
          <w:kern w:val="1"/>
          <w:sz w:val="24"/>
          <w:szCs w:val="24"/>
        </w:rPr>
      </w:pPr>
    </w:p>
    <w:p w14:paraId="3C3D0C1E" w14:textId="77777777" w:rsidR="001461FC" w:rsidRPr="00027999" w:rsidRDefault="001461FC"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p>
    <w:p w14:paraId="0D069D97" w14:textId="261F987C" w:rsidR="00A414EA" w:rsidRPr="00027999" w:rsidRDefault="00A414EA"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9. Сведения о представителе владельцев облигаций</w:t>
      </w:r>
    </w:p>
    <w:p w14:paraId="51D8504B" w14:textId="77777777" w:rsidR="00A414EA" w:rsidRPr="00027999" w:rsidRDefault="00D67280"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w:t>
      </w:r>
      <w:r w:rsidR="00A414EA" w:rsidRPr="00027999">
        <w:rPr>
          <w:rFonts w:ascii="Times New Roman" w:hAnsi="Times New Roman" w:cs="Times New Roman"/>
          <w:bCs/>
          <w:iCs/>
          <w:kern w:val="1"/>
          <w:sz w:val="24"/>
          <w:szCs w:val="24"/>
        </w:rPr>
        <w:t>редставитель владельцев Коммерческих облигаций Эмитентом не определен (не назначен).</w:t>
      </w:r>
    </w:p>
    <w:p w14:paraId="292DC8AE" w14:textId="25298DF0" w:rsidR="0089560E" w:rsidRPr="00027999" w:rsidRDefault="0089560E" w:rsidP="0089560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9</w:t>
      </w:r>
      <w:r w:rsidR="007B2F75">
        <w:rPr>
          <w:rFonts w:ascii="Times New Roman" w:hAnsi="Times New Roman" w:cs="Times New Roman"/>
          <w:b/>
          <w:bCs/>
          <w:iCs/>
          <w:kern w:val="1"/>
          <w:sz w:val="24"/>
          <w:szCs w:val="24"/>
        </w:rPr>
        <w:t>.</w:t>
      </w:r>
      <w:r>
        <w:rPr>
          <w:rFonts w:ascii="Times New Roman" w:hAnsi="Times New Roman" w:cs="Times New Roman"/>
          <w:b/>
          <w:bCs/>
          <w:iCs/>
          <w:kern w:val="1"/>
          <w:sz w:val="24"/>
          <w:szCs w:val="24"/>
        </w:rPr>
        <w:t>1</w:t>
      </w:r>
      <w:r w:rsidRPr="00027999">
        <w:rPr>
          <w:rFonts w:ascii="Times New Roman" w:hAnsi="Times New Roman" w:cs="Times New Roman"/>
          <w:b/>
          <w:bCs/>
          <w:iCs/>
          <w:kern w:val="1"/>
          <w:sz w:val="24"/>
          <w:szCs w:val="24"/>
        </w:rPr>
        <w:t xml:space="preserve">. </w:t>
      </w:r>
      <w:r w:rsidRPr="0089560E">
        <w:rPr>
          <w:rFonts w:ascii="Times New Roman" w:hAnsi="Times New Roman" w:cs="Times New Roman"/>
          <w:b/>
          <w:bCs/>
          <w:iCs/>
          <w:kern w:val="1"/>
          <w:sz w:val="24"/>
          <w:szCs w:val="24"/>
        </w:rPr>
        <w:t>Сведения о компетенции общего собрания владельцев облигаций</w:t>
      </w:r>
    </w:p>
    <w:p w14:paraId="728D2E0D" w14:textId="69197BDF" w:rsidR="00A34B41" w:rsidRPr="00027999" w:rsidRDefault="0010345E" w:rsidP="0010345E">
      <w:pPr>
        <w:autoSpaceDE w:val="0"/>
        <w:autoSpaceDN w:val="0"/>
        <w:adjustRightInd w:val="0"/>
        <w:spacing w:after="0" w:line="360" w:lineRule="auto"/>
        <w:ind w:firstLine="709"/>
        <w:jc w:val="both"/>
        <w:rPr>
          <w:rFonts w:ascii="Times New Roman" w:hAnsi="Times New Roman" w:cs="Times New Roman"/>
          <w:bCs/>
          <w:iCs/>
          <w:kern w:val="1"/>
          <w:sz w:val="24"/>
          <w:szCs w:val="24"/>
        </w:rPr>
      </w:pPr>
      <w:r>
        <w:rPr>
          <w:rFonts w:ascii="Times New Roman" w:hAnsi="Times New Roman" w:cs="Times New Roman"/>
          <w:bCs/>
          <w:iCs/>
          <w:kern w:val="1"/>
          <w:sz w:val="24"/>
          <w:szCs w:val="24"/>
        </w:rPr>
        <w:t>Р</w:t>
      </w:r>
      <w:r w:rsidRPr="0010345E">
        <w:rPr>
          <w:rFonts w:ascii="Times New Roman" w:hAnsi="Times New Roman" w:cs="Times New Roman"/>
          <w:bCs/>
          <w:iCs/>
          <w:kern w:val="1"/>
          <w:sz w:val="24"/>
          <w:szCs w:val="24"/>
        </w:rPr>
        <w:t>ешением о выпуске ценных бумаг не предусмотрены вопросы, отнесенные к компетенции общего собрания владельцев облигаций.</w:t>
      </w:r>
    </w:p>
    <w:p w14:paraId="706839F0" w14:textId="77777777" w:rsidR="0010345E" w:rsidRDefault="001034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p>
    <w:p w14:paraId="2D2C9CA3" w14:textId="4636EF34" w:rsidR="00A414EA" w:rsidRPr="00027999" w:rsidRDefault="00A414EA"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10. Обязательство эмитента</w:t>
      </w:r>
    </w:p>
    <w:p w14:paraId="2381F30E" w14:textId="77777777"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14:paraId="4B5631C2" w14:textId="77777777" w:rsidR="00012DAA" w:rsidRPr="00027999" w:rsidRDefault="00012DA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
    <w:p w14:paraId="44BFB8DE" w14:textId="44836E83"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11. Обязательство лиц, предоставивших обеспечение по облигациям</w:t>
      </w:r>
    </w:p>
    <w:p w14:paraId="0A23EAE1" w14:textId="77777777"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По Коммерческим облигациям не предусмотрено обеспечение.</w:t>
      </w:r>
    </w:p>
    <w:p w14:paraId="1EF65F21" w14:textId="77777777" w:rsidR="00012DAA" w:rsidRPr="00027999" w:rsidRDefault="00012DA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
    <w:p w14:paraId="6CAC40F7" w14:textId="01338284"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12. Иные сведения</w:t>
      </w:r>
    </w:p>
    <w:p w14:paraId="2745249D" w14:textId="3022BD26" w:rsidR="00A414EA" w:rsidRPr="00027999" w:rsidRDefault="00A414EA" w:rsidP="00444AEA">
      <w:pPr>
        <w:autoSpaceDE w:val="0"/>
        <w:autoSpaceDN w:val="0"/>
        <w:adjustRightInd w:val="0"/>
        <w:spacing w:after="0" w:line="360" w:lineRule="auto"/>
        <w:ind w:firstLine="708"/>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 любой день между датой начала размещения и датой погашения выпуска величина накопленного купонного дохода (НКД) по Коммерческой облигации рассчитывается по следующей формуле:</w:t>
      </w:r>
    </w:p>
    <w:p w14:paraId="229A6FA2" w14:textId="226DDC7C"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lang w:val="en-US"/>
        </w:rPr>
      </w:pPr>
      <w:r w:rsidRPr="00027999">
        <w:rPr>
          <w:rFonts w:ascii="Times New Roman" w:hAnsi="Times New Roman" w:cs="Times New Roman"/>
          <w:bCs/>
          <w:iCs/>
          <w:kern w:val="1"/>
          <w:sz w:val="24"/>
          <w:szCs w:val="24"/>
        </w:rPr>
        <w:t>НКД</w:t>
      </w:r>
      <w:r w:rsidRPr="00027999">
        <w:rPr>
          <w:rFonts w:ascii="Times New Roman" w:hAnsi="Times New Roman" w:cs="Times New Roman"/>
          <w:bCs/>
          <w:iCs/>
          <w:kern w:val="1"/>
          <w:sz w:val="24"/>
          <w:szCs w:val="24"/>
          <w:lang w:val="en-US"/>
        </w:rPr>
        <w:t xml:space="preserve"> = C(j) * Nom * (T - T(j-1))/ 365/ 100%,</w:t>
      </w:r>
    </w:p>
    <w:p w14:paraId="19B9501A" w14:textId="625764CA"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где j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rPr>
        <w:t xml:space="preserve"> порядковый номер купонного периода, j</w:t>
      </w:r>
      <w:r w:rsidR="00B07981">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w:t>
      </w:r>
      <w:r w:rsidR="00B07981">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1, 2, 3...</w:t>
      </w:r>
      <w:r w:rsidR="00444AEA" w:rsidRPr="00027999">
        <w:rPr>
          <w:rFonts w:ascii="Times New Roman" w:hAnsi="Times New Roman" w:cs="Times New Roman"/>
          <w:bCs/>
          <w:iCs/>
          <w:kern w:val="1"/>
          <w:sz w:val="24"/>
          <w:szCs w:val="24"/>
        </w:rPr>
        <w:t xml:space="preserve"> </w:t>
      </w:r>
      <w:r w:rsidR="00444AEA" w:rsidRPr="00027999">
        <w:rPr>
          <w:rFonts w:ascii="Times New Roman" w:hAnsi="Times New Roman" w:cs="Times New Roman"/>
          <w:bCs/>
          <w:iCs/>
          <w:kern w:val="1"/>
          <w:sz w:val="24"/>
          <w:szCs w:val="24"/>
          <w:shd w:val="clear" w:color="auto" w:fill="D9D9D9" w:themeFill="background1" w:themeFillShade="D9"/>
        </w:rPr>
        <w:t>___</w:t>
      </w:r>
      <w:r w:rsidRPr="00027999">
        <w:rPr>
          <w:rFonts w:ascii="Times New Roman" w:hAnsi="Times New Roman" w:cs="Times New Roman"/>
          <w:bCs/>
          <w:iCs/>
          <w:kern w:val="1"/>
          <w:sz w:val="24"/>
          <w:szCs w:val="24"/>
        </w:rPr>
        <w:t>;</w:t>
      </w:r>
    </w:p>
    <w:p w14:paraId="7542BC66" w14:textId="4DC28175"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НКД – накопленный купонный доход в рублях Российской Федерации;</w:t>
      </w:r>
    </w:p>
    <w:p w14:paraId="1C4295C9" w14:textId="5F5BB0DA"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Nom –</w:t>
      </w:r>
      <w:r w:rsidR="00F04597" w:rsidRPr="00027999">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номинальн</w:t>
      </w:r>
      <w:r w:rsidR="00F04597" w:rsidRPr="00027999">
        <w:rPr>
          <w:rFonts w:ascii="Times New Roman" w:hAnsi="Times New Roman" w:cs="Times New Roman"/>
          <w:bCs/>
          <w:iCs/>
          <w:kern w:val="1"/>
          <w:sz w:val="24"/>
          <w:szCs w:val="24"/>
        </w:rPr>
        <w:t>ая</w:t>
      </w:r>
      <w:r w:rsidRPr="00027999">
        <w:rPr>
          <w:rFonts w:ascii="Times New Roman" w:hAnsi="Times New Roman" w:cs="Times New Roman"/>
          <w:bCs/>
          <w:iCs/>
          <w:kern w:val="1"/>
          <w:sz w:val="24"/>
          <w:szCs w:val="24"/>
        </w:rPr>
        <w:t xml:space="preserve"> стоимост</w:t>
      </w:r>
      <w:r w:rsidR="00F04597" w:rsidRPr="00027999">
        <w:rPr>
          <w:rFonts w:ascii="Times New Roman" w:hAnsi="Times New Roman" w:cs="Times New Roman"/>
          <w:bCs/>
          <w:iCs/>
          <w:kern w:val="1"/>
          <w:sz w:val="24"/>
          <w:szCs w:val="24"/>
        </w:rPr>
        <w:t>ь</w:t>
      </w:r>
      <w:r w:rsidR="00C02B20">
        <w:rPr>
          <w:rFonts w:ascii="Times New Roman" w:hAnsi="Times New Roman" w:cs="Times New Roman"/>
          <w:bCs/>
          <w:iCs/>
          <w:kern w:val="1"/>
          <w:sz w:val="24"/>
          <w:szCs w:val="24"/>
        </w:rPr>
        <w:t xml:space="preserve"> (непогашенная часть номинальной стоимости) </w:t>
      </w:r>
      <w:r w:rsidRPr="00027999">
        <w:rPr>
          <w:rFonts w:ascii="Times New Roman" w:hAnsi="Times New Roman" w:cs="Times New Roman"/>
          <w:bCs/>
          <w:iCs/>
          <w:kern w:val="1"/>
          <w:sz w:val="24"/>
          <w:szCs w:val="24"/>
        </w:rPr>
        <w:t>одной Коммерческой облигации, в рублях Российской Федерации;</w:t>
      </w:r>
    </w:p>
    <w:p w14:paraId="4178F5E5" w14:textId="1F702758"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C (j)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rPr>
        <w:t xml:space="preserve"> размер процентной ставки j-того купона, в процентах годовых;</w:t>
      </w:r>
    </w:p>
    <w:p w14:paraId="587E1CAB" w14:textId="2F948F79"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lastRenderedPageBreak/>
        <w:t xml:space="preserve">T(j-1)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rPr>
        <w:t xml:space="preserve"> дата начала j-того купонного периода (для случая первого купонного периода Т (j-1) – это дата начала размещения Коммерческих облигаций);</w:t>
      </w:r>
    </w:p>
    <w:p w14:paraId="791EBB16" w14:textId="15B7B763"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T </w:t>
      </w:r>
      <w:r w:rsidR="002B1C77" w:rsidRPr="00027999">
        <w:rPr>
          <w:rFonts w:ascii="Times New Roman" w:eastAsia="Times New Roman" w:hAnsi="Times New Roman"/>
          <w:color w:val="000000"/>
          <w:sz w:val="24"/>
          <w:szCs w:val="24"/>
          <w:lang w:eastAsia="ru-RU"/>
        </w:rPr>
        <w:t>–</w:t>
      </w:r>
      <w:r w:rsidRPr="00027999">
        <w:rPr>
          <w:rFonts w:ascii="Times New Roman" w:hAnsi="Times New Roman" w:cs="Times New Roman"/>
          <w:bCs/>
          <w:iCs/>
          <w:kern w:val="1"/>
          <w:sz w:val="24"/>
          <w:szCs w:val="24"/>
        </w:rPr>
        <w:t xml:space="preserve"> дата расчета накопленного купонного дохода внутри j</w:t>
      </w:r>
      <w:r w:rsidR="002B1C77" w:rsidRPr="00027999">
        <w:rPr>
          <w:rFonts w:ascii="Times New Roman" w:hAnsi="Times New Roman" w:cs="Times New Roman"/>
          <w:bCs/>
          <w:iCs/>
          <w:kern w:val="1"/>
          <w:sz w:val="24"/>
          <w:szCs w:val="24"/>
        </w:rPr>
        <w:t>-того</w:t>
      </w:r>
      <w:r w:rsidR="002B1C77">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купонного периода.</w:t>
      </w:r>
    </w:p>
    <w:p w14:paraId="2AFC3B92" w14:textId="4402FFDF"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Величина накопленного купонного дохода рассчитывается с точностью до одной копейки, округление цифр при расчете производится по правилам математического округления: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29861E31" w14:textId="0D0F0D0D"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 случае, если на момент совершения определенных действий, связанных с исполнением обязательств Эмитентом по погашению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 досрочному погашению/ приобретению,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 выплате доходов, в том числе определением процентной ставки по купонам,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 xml:space="preserve">(или) </w:t>
      </w:r>
      <w:r w:rsidR="0018498D" w:rsidRPr="0018498D">
        <w:rPr>
          <w:rFonts w:ascii="Times New Roman" w:hAnsi="Times New Roman" w:cs="Times New Roman"/>
          <w:bCs/>
          <w:iCs/>
          <w:kern w:val="1"/>
          <w:sz w:val="24"/>
          <w:szCs w:val="24"/>
        </w:rPr>
        <w:t>в случаях неисполнения (ненадлежащего исполнения) Эмитентом своих обязательств по Коммерческим облигациям</w:t>
      </w:r>
      <w:r w:rsidRPr="00027999">
        <w:rPr>
          <w:rFonts w:ascii="Times New Roman" w:hAnsi="Times New Roman" w:cs="Times New Roman"/>
          <w:bCs/>
          <w:iCs/>
          <w:kern w:val="1"/>
          <w:sz w:val="24"/>
          <w:szCs w:val="24"/>
        </w:rPr>
        <w:t>, законодательством Российской Федерации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 нормативными актами в сфере финансовых рынков будут установлены условия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 порядок,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 правила (требования),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 сроки, отличные от тех, которые содержатся в Решении о выпуске ценных бумаг, исполнение обязательств Эмитентом по погашению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 досрочному погашению/ приобретению, и</w:t>
      </w:r>
      <w:r w:rsidR="0011445F">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 xml:space="preserve">(или) выплате доходов, в том числе определение процентной ставки по купонам Коммерческих облигаций, правоотношения в связи с </w:t>
      </w:r>
      <w:r w:rsidR="0018498D">
        <w:rPr>
          <w:rFonts w:ascii="Times New Roman" w:hAnsi="Times New Roman" w:cs="Times New Roman"/>
          <w:bCs/>
          <w:iCs/>
          <w:kern w:val="1"/>
          <w:sz w:val="24"/>
          <w:szCs w:val="24"/>
        </w:rPr>
        <w:t>неисполнением</w:t>
      </w:r>
      <w:r w:rsidR="0018498D" w:rsidRPr="0018498D">
        <w:rPr>
          <w:rFonts w:ascii="Times New Roman" w:hAnsi="Times New Roman" w:cs="Times New Roman"/>
          <w:bCs/>
          <w:iCs/>
          <w:kern w:val="1"/>
          <w:sz w:val="24"/>
          <w:szCs w:val="24"/>
        </w:rPr>
        <w:t xml:space="preserve"> (</w:t>
      </w:r>
      <w:r w:rsidR="0018498D">
        <w:rPr>
          <w:rFonts w:ascii="Times New Roman" w:hAnsi="Times New Roman" w:cs="Times New Roman"/>
          <w:bCs/>
          <w:iCs/>
          <w:kern w:val="1"/>
          <w:sz w:val="24"/>
          <w:szCs w:val="24"/>
        </w:rPr>
        <w:t>ненадлежащим исполнением</w:t>
      </w:r>
      <w:r w:rsidR="0018498D" w:rsidRPr="0018498D">
        <w:rPr>
          <w:rFonts w:ascii="Times New Roman" w:hAnsi="Times New Roman" w:cs="Times New Roman"/>
          <w:bCs/>
          <w:iCs/>
          <w:kern w:val="1"/>
          <w:sz w:val="24"/>
          <w:szCs w:val="24"/>
        </w:rPr>
        <w:t>) Эмитентом своих обязательств по Коммерческим облигациям</w:t>
      </w:r>
      <w:r w:rsidRPr="00027999">
        <w:rPr>
          <w:rFonts w:ascii="Times New Roman" w:hAnsi="Times New Roman" w:cs="Times New Roman"/>
          <w:bCs/>
          <w:iCs/>
          <w:kern w:val="1"/>
          <w:sz w:val="24"/>
          <w:szCs w:val="24"/>
        </w:rPr>
        <w:t>,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p>
    <w:p w14:paraId="19410296" w14:textId="35023B44"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Сведения в отношении наименований, мест нахождений и других реквизитов обществ (организаций), указанных в Решении о выпуске ценных бумаг, представлены в соответствии действующими на момент утверждения Решении о выпуске ценных бумаг редакциями учредительных/уставных документов, и</w:t>
      </w:r>
      <w:r w:rsidR="00913B8A">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или</w:t>
      </w:r>
      <w:r w:rsidR="00913B8A">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 xml:space="preserve"> других соответствующих документов.</w:t>
      </w:r>
    </w:p>
    <w:p w14:paraId="6E0D0497" w14:textId="2A9A0C14" w:rsidR="00A414EA" w:rsidRPr="008346D3"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 случае изменения наименования, места нахождения</w:t>
      </w:r>
      <w:r w:rsidR="00444AEA" w:rsidRPr="00027999">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 xml:space="preserve">и других реквизитов обществ (организаций), указанных в Решении о выпуске ценных бумаг, данную информацию следует </w:t>
      </w:r>
      <w:r w:rsidRPr="008346D3">
        <w:rPr>
          <w:rFonts w:ascii="Times New Roman" w:hAnsi="Times New Roman" w:cs="Times New Roman"/>
          <w:bCs/>
          <w:iCs/>
          <w:kern w:val="1"/>
          <w:sz w:val="24"/>
          <w:szCs w:val="24"/>
        </w:rPr>
        <w:t>читать с учетом соответствующих изменений.</w:t>
      </w:r>
    </w:p>
    <w:p w14:paraId="54351C99" w14:textId="77777777" w:rsidR="00F10203" w:rsidRPr="00F10203" w:rsidRDefault="00F10203" w:rsidP="00F10203">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8346D3">
        <w:rPr>
          <w:rFonts w:ascii="Times New Roman" w:hAnsi="Times New Roman" w:cs="Times New Roman"/>
          <w:bCs/>
          <w:iCs/>
          <w:kern w:val="1"/>
          <w:sz w:val="24"/>
          <w:szCs w:val="24"/>
        </w:rPr>
        <w:t>До начала размещения Коммерческих облигаций Эмитент предоставляет возможность ознакомления с Решением о выпуске путем________________.</w:t>
      </w:r>
    </w:p>
    <w:p w14:paraId="72CE2BBD" w14:textId="77777777" w:rsidR="00F10203" w:rsidRPr="00027999" w:rsidRDefault="00F10203"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
    <w:sectPr w:rsidR="00F10203" w:rsidRPr="00027999" w:rsidSect="00936297">
      <w:footerReference w:type="default" r:id="rId10"/>
      <w:pgSz w:w="11906" w:h="16838"/>
      <w:pgMar w:top="709"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Автор" w:date="2023-02-16T11:03:00Z" w:initials=" ">
    <w:p w14:paraId="6716A050" w14:textId="043B80B7" w:rsidR="0002673D" w:rsidRDefault="0002673D">
      <w:pPr>
        <w:pStyle w:val="ae"/>
      </w:pPr>
      <w:r>
        <w:rPr>
          <w:rStyle w:val="ad"/>
        </w:rPr>
        <w:annotationRef/>
      </w:r>
      <w:r w:rsidRPr="00C23270">
        <w:t>Указывается в случае представления документов на бумажном носителе</w:t>
      </w:r>
    </w:p>
  </w:comment>
  <w:comment w:id="1" w:author="Автор" w:date="2020-08-06T15:43:00Z" w:initials="Автор">
    <w:p w14:paraId="26549E75" w14:textId="12EFBCD3" w:rsidR="00913B8A" w:rsidRDefault="00913B8A">
      <w:pPr>
        <w:pStyle w:val="ae"/>
      </w:pPr>
      <w:r>
        <w:rPr>
          <w:rStyle w:val="ad"/>
        </w:rPr>
        <w:annotationRef/>
      </w:r>
      <w:r w:rsidRPr="00C23270">
        <w:t>Указывается в случае представления документов на бумажном носителе</w:t>
      </w:r>
    </w:p>
  </w:comment>
  <w:comment w:id="2" w:author="Автор" w:date="2020-08-06T15:43:00Z" w:initials="Автор">
    <w:p w14:paraId="4D08EEC8" w14:textId="7D54A717" w:rsidR="00913B8A" w:rsidRDefault="00913B8A">
      <w:pPr>
        <w:pStyle w:val="ae"/>
      </w:pPr>
      <w:r>
        <w:rPr>
          <w:rStyle w:val="ad"/>
        </w:rPr>
        <w:annotationRef/>
      </w:r>
      <w:r w:rsidRPr="00C23270">
        <w:t>Проставляется в случае представления документов на бумажном носителе</w:t>
      </w:r>
    </w:p>
  </w:comment>
  <w:comment w:id="3" w:author="Автор" w:date="2020-08-06T15:44:00Z" w:initials="Автор">
    <w:p w14:paraId="736378BE" w14:textId="11914628" w:rsidR="00913B8A" w:rsidRDefault="00913B8A">
      <w:pPr>
        <w:pStyle w:val="ae"/>
      </w:pPr>
      <w:r>
        <w:rPr>
          <w:rStyle w:val="ad"/>
        </w:rPr>
        <w:annotationRef/>
      </w:r>
      <w:r w:rsidRPr="00C23270">
        <w:t>Указывается в случае представления документов на бумажном носителе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6A050" w15:done="0"/>
  <w15:commentEx w15:paraId="26549E75" w15:done="0"/>
  <w15:commentEx w15:paraId="4D08EEC8" w15:done="0"/>
  <w15:commentEx w15:paraId="736378B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D61B9" w14:textId="77777777" w:rsidR="00353381" w:rsidRDefault="00353381" w:rsidP="00A603C5">
      <w:pPr>
        <w:spacing w:after="0" w:line="240" w:lineRule="auto"/>
      </w:pPr>
      <w:r>
        <w:separator/>
      </w:r>
    </w:p>
  </w:endnote>
  <w:endnote w:type="continuationSeparator" w:id="0">
    <w:p w14:paraId="5055B7BF" w14:textId="77777777" w:rsidR="00353381" w:rsidRDefault="00353381" w:rsidP="00A6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61519"/>
      <w:docPartObj>
        <w:docPartGallery w:val="Page Numbers (Bottom of Page)"/>
        <w:docPartUnique/>
      </w:docPartObj>
    </w:sdtPr>
    <w:sdtEndPr>
      <w:rPr>
        <w:rFonts w:ascii="Times New Roman" w:hAnsi="Times New Roman" w:cs="Times New Roman"/>
        <w:sz w:val="20"/>
        <w:szCs w:val="20"/>
      </w:rPr>
    </w:sdtEndPr>
    <w:sdtContent>
      <w:p w14:paraId="324728A5" w14:textId="45E8CF09" w:rsidR="00913B8A" w:rsidRPr="003E1429" w:rsidRDefault="00913B8A">
        <w:pPr>
          <w:pStyle w:val="a9"/>
          <w:jc w:val="right"/>
          <w:rPr>
            <w:rFonts w:ascii="Times New Roman" w:hAnsi="Times New Roman" w:cs="Times New Roman"/>
            <w:sz w:val="20"/>
            <w:szCs w:val="20"/>
          </w:rPr>
        </w:pPr>
        <w:r w:rsidRPr="003E1429">
          <w:rPr>
            <w:rFonts w:ascii="Times New Roman" w:hAnsi="Times New Roman" w:cs="Times New Roman"/>
            <w:sz w:val="20"/>
            <w:szCs w:val="20"/>
          </w:rPr>
          <w:fldChar w:fldCharType="begin"/>
        </w:r>
        <w:r w:rsidRPr="003E1429">
          <w:rPr>
            <w:rFonts w:ascii="Times New Roman" w:hAnsi="Times New Roman" w:cs="Times New Roman"/>
            <w:sz w:val="20"/>
            <w:szCs w:val="20"/>
          </w:rPr>
          <w:instrText>PAGE   \* MERGEFORMAT</w:instrText>
        </w:r>
        <w:r w:rsidRPr="003E1429">
          <w:rPr>
            <w:rFonts w:ascii="Times New Roman" w:hAnsi="Times New Roman" w:cs="Times New Roman"/>
            <w:sz w:val="20"/>
            <w:szCs w:val="20"/>
          </w:rPr>
          <w:fldChar w:fldCharType="separate"/>
        </w:r>
        <w:r w:rsidR="00144EF8">
          <w:rPr>
            <w:rFonts w:ascii="Times New Roman" w:hAnsi="Times New Roman" w:cs="Times New Roman"/>
            <w:noProof/>
            <w:sz w:val="20"/>
            <w:szCs w:val="20"/>
          </w:rPr>
          <w:t>1</w:t>
        </w:r>
        <w:r w:rsidRPr="003E1429">
          <w:rPr>
            <w:rFonts w:ascii="Times New Roman" w:hAnsi="Times New Roman" w:cs="Times New Roman"/>
            <w:sz w:val="20"/>
            <w:szCs w:val="20"/>
          </w:rPr>
          <w:fldChar w:fldCharType="end"/>
        </w:r>
      </w:p>
    </w:sdtContent>
  </w:sdt>
  <w:p w14:paraId="6EEF2299" w14:textId="77777777" w:rsidR="00913B8A" w:rsidRPr="00A603C5" w:rsidRDefault="00913B8A">
    <w:pPr>
      <w:pStyle w:val="a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CFE23" w14:textId="77777777" w:rsidR="00353381" w:rsidRDefault="00353381" w:rsidP="00A603C5">
      <w:pPr>
        <w:spacing w:after="0" w:line="240" w:lineRule="auto"/>
      </w:pPr>
      <w:r>
        <w:separator/>
      </w:r>
    </w:p>
  </w:footnote>
  <w:footnote w:type="continuationSeparator" w:id="0">
    <w:p w14:paraId="4ABC53E5" w14:textId="77777777" w:rsidR="00353381" w:rsidRDefault="00353381" w:rsidP="00A60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0C91"/>
    <w:multiLevelType w:val="hybridMultilevel"/>
    <w:tmpl w:val="06AE9532"/>
    <w:lvl w:ilvl="0" w:tplc="29FE81E8">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FEF0272"/>
    <w:multiLevelType w:val="hybridMultilevel"/>
    <w:tmpl w:val="50181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4746AB"/>
    <w:multiLevelType w:val="hybridMultilevel"/>
    <w:tmpl w:val="9BAC8C06"/>
    <w:lvl w:ilvl="0" w:tplc="62AE0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D0F1FA8"/>
    <w:multiLevelType w:val="hybridMultilevel"/>
    <w:tmpl w:val="5EB0056C"/>
    <w:lvl w:ilvl="0" w:tplc="E2FC99A2">
      <w:start w:val="1"/>
      <w:numFmt w:val="decimal"/>
      <w:lvlText w:val="%1."/>
      <w:lvlJc w:val="left"/>
      <w:pPr>
        <w:ind w:left="6173" w:hanging="360"/>
      </w:pPr>
    </w:lvl>
    <w:lvl w:ilvl="1" w:tplc="04190019">
      <w:start w:val="1"/>
      <w:numFmt w:val="lowerLetter"/>
      <w:lvlText w:val="%2."/>
      <w:lvlJc w:val="left"/>
      <w:pPr>
        <w:ind w:left="7035" w:hanging="360"/>
      </w:pPr>
    </w:lvl>
    <w:lvl w:ilvl="2" w:tplc="0419001B">
      <w:start w:val="1"/>
      <w:numFmt w:val="lowerRoman"/>
      <w:lvlText w:val="%3."/>
      <w:lvlJc w:val="right"/>
      <w:pPr>
        <w:ind w:left="7755" w:hanging="180"/>
      </w:pPr>
    </w:lvl>
    <w:lvl w:ilvl="3" w:tplc="0419000F">
      <w:start w:val="1"/>
      <w:numFmt w:val="decimal"/>
      <w:lvlText w:val="%4."/>
      <w:lvlJc w:val="left"/>
      <w:pPr>
        <w:ind w:left="8475" w:hanging="360"/>
      </w:pPr>
    </w:lvl>
    <w:lvl w:ilvl="4" w:tplc="04190019">
      <w:start w:val="1"/>
      <w:numFmt w:val="lowerLetter"/>
      <w:lvlText w:val="%5."/>
      <w:lvlJc w:val="left"/>
      <w:pPr>
        <w:ind w:left="9195" w:hanging="360"/>
      </w:pPr>
    </w:lvl>
    <w:lvl w:ilvl="5" w:tplc="0419001B">
      <w:start w:val="1"/>
      <w:numFmt w:val="lowerRoman"/>
      <w:lvlText w:val="%6."/>
      <w:lvlJc w:val="right"/>
      <w:pPr>
        <w:ind w:left="9915" w:hanging="180"/>
      </w:pPr>
    </w:lvl>
    <w:lvl w:ilvl="6" w:tplc="0419000F">
      <w:start w:val="1"/>
      <w:numFmt w:val="decimal"/>
      <w:lvlText w:val="%7."/>
      <w:lvlJc w:val="left"/>
      <w:pPr>
        <w:ind w:left="10635" w:hanging="360"/>
      </w:pPr>
    </w:lvl>
    <w:lvl w:ilvl="7" w:tplc="04190019">
      <w:start w:val="1"/>
      <w:numFmt w:val="lowerLetter"/>
      <w:lvlText w:val="%8."/>
      <w:lvlJc w:val="left"/>
      <w:pPr>
        <w:ind w:left="11355" w:hanging="360"/>
      </w:pPr>
    </w:lvl>
    <w:lvl w:ilvl="8" w:tplc="0419001B">
      <w:start w:val="1"/>
      <w:numFmt w:val="lowerRoman"/>
      <w:lvlText w:val="%9."/>
      <w:lvlJc w:val="right"/>
      <w:pPr>
        <w:ind w:left="12075" w:hanging="180"/>
      </w:pPr>
    </w:lvl>
  </w:abstractNum>
  <w:abstractNum w:abstractNumId="4" w15:restartNumberingAfterBreak="0">
    <w:nsid w:val="74911D21"/>
    <w:multiLevelType w:val="hybridMultilevel"/>
    <w:tmpl w:val="192AC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втор">
    <w15:presenceInfo w15:providerId="None" w15:userId="Ав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0D"/>
    <w:rsid w:val="00006A05"/>
    <w:rsid w:val="00012DAA"/>
    <w:rsid w:val="00023D6C"/>
    <w:rsid w:val="0002491E"/>
    <w:rsid w:val="000252F9"/>
    <w:rsid w:val="0002673D"/>
    <w:rsid w:val="00027999"/>
    <w:rsid w:val="00031E21"/>
    <w:rsid w:val="00043A11"/>
    <w:rsid w:val="00071E69"/>
    <w:rsid w:val="00072F4A"/>
    <w:rsid w:val="00073417"/>
    <w:rsid w:val="00074131"/>
    <w:rsid w:val="00082C41"/>
    <w:rsid w:val="000C0C8C"/>
    <w:rsid w:val="000E1417"/>
    <w:rsid w:val="000E632F"/>
    <w:rsid w:val="0010345E"/>
    <w:rsid w:val="00107E3F"/>
    <w:rsid w:val="0011445F"/>
    <w:rsid w:val="0012560F"/>
    <w:rsid w:val="00144EF8"/>
    <w:rsid w:val="001461FC"/>
    <w:rsid w:val="001471A0"/>
    <w:rsid w:val="00174429"/>
    <w:rsid w:val="00180C9C"/>
    <w:rsid w:val="00182A75"/>
    <w:rsid w:val="0018498D"/>
    <w:rsid w:val="00191720"/>
    <w:rsid w:val="001D1EB5"/>
    <w:rsid w:val="001F7BF8"/>
    <w:rsid w:val="00215AE5"/>
    <w:rsid w:val="00225C5B"/>
    <w:rsid w:val="002443FD"/>
    <w:rsid w:val="0026105B"/>
    <w:rsid w:val="00264E7F"/>
    <w:rsid w:val="0027776C"/>
    <w:rsid w:val="00280A61"/>
    <w:rsid w:val="00295756"/>
    <w:rsid w:val="002973EA"/>
    <w:rsid w:val="002A7085"/>
    <w:rsid w:val="002B15E1"/>
    <w:rsid w:val="002B1C77"/>
    <w:rsid w:val="002B3382"/>
    <w:rsid w:val="002C5648"/>
    <w:rsid w:val="002D3778"/>
    <w:rsid w:val="002E6435"/>
    <w:rsid w:val="002F6373"/>
    <w:rsid w:val="002F6CA7"/>
    <w:rsid w:val="002F77CB"/>
    <w:rsid w:val="00302304"/>
    <w:rsid w:val="00321028"/>
    <w:rsid w:val="00342BDB"/>
    <w:rsid w:val="00347E5E"/>
    <w:rsid w:val="00353381"/>
    <w:rsid w:val="0036600C"/>
    <w:rsid w:val="003663BE"/>
    <w:rsid w:val="003776B9"/>
    <w:rsid w:val="00383F18"/>
    <w:rsid w:val="003B45B8"/>
    <w:rsid w:val="003C01D0"/>
    <w:rsid w:val="003D178F"/>
    <w:rsid w:val="003D3953"/>
    <w:rsid w:val="003E1429"/>
    <w:rsid w:val="003F39FE"/>
    <w:rsid w:val="003F3A79"/>
    <w:rsid w:val="003F3D41"/>
    <w:rsid w:val="00412CC0"/>
    <w:rsid w:val="004265DF"/>
    <w:rsid w:val="004325BF"/>
    <w:rsid w:val="00435022"/>
    <w:rsid w:val="00444AEA"/>
    <w:rsid w:val="004468A7"/>
    <w:rsid w:val="00465013"/>
    <w:rsid w:val="0046742B"/>
    <w:rsid w:val="00475077"/>
    <w:rsid w:val="0048496D"/>
    <w:rsid w:val="00484EF8"/>
    <w:rsid w:val="00485285"/>
    <w:rsid w:val="00485589"/>
    <w:rsid w:val="0049097D"/>
    <w:rsid w:val="00493B89"/>
    <w:rsid w:val="004B541F"/>
    <w:rsid w:val="004C24CA"/>
    <w:rsid w:val="004C29DF"/>
    <w:rsid w:val="004D52AC"/>
    <w:rsid w:val="004E1BDD"/>
    <w:rsid w:val="004F386D"/>
    <w:rsid w:val="004F5294"/>
    <w:rsid w:val="004F67EB"/>
    <w:rsid w:val="00502F9F"/>
    <w:rsid w:val="00503272"/>
    <w:rsid w:val="00510322"/>
    <w:rsid w:val="00524300"/>
    <w:rsid w:val="00537AB4"/>
    <w:rsid w:val="00540EB5"/>
    <w:rsid w:val="00551594"/>
    <w:rsid w:val="00557A8B"/>
    <w:rsid w:val="00581752"/>
    <w:rsid w:val="005855BF"/>
    <w:rsid w:val="005A51D1"/>
    <w:rsid w:val="005C73EB"/>
    <w:rsid w:val="005F24AA"/>
    <w:rsid w:val="00633C39"/>
    <w:rsid w:val="00636544"/>
    <w:rsid w:val="00654288"/>
    <w:rsid w:val="00662E2B"/>
    <w:rsid w:val="00670B78"/>
    <w:rsid w:val="006774AD"/>
    <w:rsid w:val="006920AE"/>
    <w:rsid w:val="006A4AEF"/>
    <w:rsid w:val="006B2A0F"/>
    <w:rsid w:val="006B7086"/>
    <w:rsid w:val="006E190D"/>
    <w:rsid w:val="006E28F1"/>
    <w:rsid w:val="006F3787"/>
    <w:rsid w:val="006F766E"/>
    <w:rsid w:val="00715B54"/>
    <w:rsid w:val="0072606B"/>
    <w:rsid w:val="00727E5D"/>
    <w:rsid w:val="00727EF7"/>
    <w:rsid w:val="00741672"/>
    <w:rsid w:val="0074418E"/>
    <w:rsid w:val="00750134"/>
    <w:rsid w:val="00760CCD"/>
    <w:rsid w:val="007631D5"/>
    <w:rsid w:val="00766B79"/>
    <w:rsid w:val="00793A43"/>
    <w:rsid w:val="007A647B"/>
    <w:rsid w:val="007A71AB"/>
    <w:rsid w:val="007B2F75"/>
    <w:rsid w:val="007B4B1D"/>
    <w:rsid w:val="007B5F25"/>
    <w:rsid w:val="007D0DE9"/>
    <w:rsid w:val="007D3A1E"/>
    <w:rsid w:val="007D715B"/>
    <w:rsid w:val="007E7618"/>
    <w:rsid w:val="00802959"/>
    <w:rsid w:val="008035CC"/>
    <w:rsid w:val="00803F6A"/>
    <w:rsid w:val="008124DE"/>
    <w:rsid w:val="00815243"/>
    <w:rsid w:val="00826EDF"/>
    <w:rsid w:val="008346D3"/>
    <w:rsid w:val="00860828"/>
    <w:rsid w:val="0087109B"/>
    <w:rsid w:val="00872A87"/>
    <w:rsid w:val="00886F01"/>
    <w:rsid w:val="00893DB4"/>
    <w:rsid w:val="0089560E"/>
    <w:rsid w:val="00897BA5"/>
    <w:rsid w:val="008A3348"/>
    <w:rsid w:val="008C0C49"/>
    <w:rsid w:val="008C2781"/>
    <w:rsid w:val="008D1A7E"/>
    <w:rsid w:val="008D3D58"/>
    <w:rsid w:val="008D7EC1"/>
    <w:rsid w:val="00912189"/>
    <w:rsid w:val="0091326A"/>
    <w:rsid w:val="00913B8A"/>
    <w:rsid w:val="00936297"/>
    <w:rsid w:val="00951C20"/>
    <w:rsid w:val="00960D7C"/>
    <w:rsid w:val="009703BC"/>
    <w:rsid w:val="00972DBB"/>
    <w:rsid w:val="00995D6A"/>
    <w:rsid w:val="00995F64"/>
    <w:rsid w:val="009A3D6E"/>
    <w:rsid w:val="009B2DD5"/>
    <w:rsid w:val="009C7555"/>
    <w:rsid w:val="009D74ED"/>
    <w:rsid w:val="009F3263"/>
    <w:rsid w:val="009F6453"/>
    <w:rsid w:val="00A06493"/>
    <w:rsid w:val="00A133ED"/>
    <w:rsid w:val="00A314D1"/>
    <w:rsid w:val="00A32446"/>
    <w:rsid w:val="00A34B41"/>
    <w:rsid w:val="00A414EA"/>
    <w:rsid w:val="00A46C28"/>
    <w:rsid w:val="00A56EC7"/>
    <w:rsid w:val="00A603C5"/>
    <w:rsid w:val="00A60CE2"/>
    <w:rsid w:val="00A66038"/>
    <w:rsid w:val="00A71F86"/>
    <w:rsid w:val="00A75C64"/>
    <w:rsid w:val="00A874D7"/>
    <w:rsid w:val="00AA1111"/>
    <w:rsid w:val="00AA160D"/>
    <w:rsid w:val="00AA366A"/>
    <w:rsid w:val="00AC0615"/>
    <w:rsid w:val="00AC33E1"/>
    <w:rsid w:val="00AF5231"/>
    <w:rsid w:val="00B07981"/>
    <w:rsid w:val="00B1561C"/>
    <w:rsid w:val="00B23850"/>
    <w:rsid w:val="00B37617"/>
    <w:rsid w:val="00B41A67"/>
    <w:rsid w:val="00B754F3"/>
    <w:rsid w:val="00B76920"/>
    <w:rsid w:val="00B816A5"/>
    <w:rsid w:val="00BB78A5"/>
    <w:rsid w:val="00BC2056"/>
    <w:rsid w:val="00BD1451"/>
    <w:rsid w:val="00BD47F6"/>
    <w:rsid w:val="00BD56D4"/>
    <w:rsid w:val="00BD6330"/>
    <w:rsid w:val="00BD7144"/>
    <w:rsid w:val="00BE261D"/>
    <w:rsid w:val="00C02B20"/>
    <w:rsid w:val="00C06389"/>
    <w:rsid w:val="00C11024"/>
    <w:rsid w:val="00C17088"/>
    <w:rsid w:val="00C23270"/>
    <w:rsid w:val="00C30ECB"/>
    <w:rsid w:val="00C437E9"/>
    <w:rsid w:val="00C44119"/>
    <w:rsid w:val="00C45BE8"/>
    <w:rsid w:val="00C510F8"/>
    <w:rsid w:val="00C54B8B"/>
    <w:rsid w:val="00C65C9E"/>
    <w:rsid w:val="00C75B48"/>
    <w:rsid w:val="00C84430"/>
    <w:rsid w:val="00C85206"/>
    <w:rsid w:val="00C8649E"/>
    <w:rsid w:val="00C86E08"/>
    <w:rsid w:val="00C87D07"/>
    <w:rsid w:val="00C95BA4"/>
    <w:rsid w:val="00CA0165"/>
    <w:rsid w:val="00CF5C87"/>
    <w:rsid w:val="00D01345"/>
    <w:rsid w:val="00D11863"/>
    <w:rsid w:val="00D1471D"/>
    <w:rsid w:val="00D25335"/>
    <w:rsid w:val="00D27176"/>
    <w:rsid w:val="00D30846"/>
    <w:rsid w:val="00D30BFB"/>
    <w:rsid w:val="00D55E14"/>
    <w:rsid w:val="00D66A22"/>
    <w:rsid w:val="00D67280"/>
    <w:rsid w:val="00D67821"/>
    <w:rsid w:val="00D76D26"/>
    <w:rsid w:val="00D802DB"/>
    <w:rsid w:val="00D83EA5"/>
    <w:rsid w:val="00D91D76"/>
    <w:rsid w:val="00D97791"/>
    <w:rsid w:val="00DB30C9"/>
    <w:rsid w:val="00DB4339"/>
    <w:rsid w:val="00DC758A"/>
    <w:rsid w:val="00DD22D6"/>
    <w:rsid w:val="00DD27DE"/>
    <w:rsid w:val="00DD5EFC"/>
    <w:rsid w:val="00E139CA"/>
    <w:rsid w:val="00E15A39"/>
    <w:rsid w:val="00E15AE0"/>
    <w:rsid w:val="00E34356"/>
    <w:rsid w:val="00E52BF1"/>
    <w:rsid w:val="00E97CF5"/>
    <w:rsid w:val="00EB3FD9"/>
    <w:rsid w:val="00EC121A"/>
    <w:rsid w:val="00ED6785"/>
    <w:rsid w:val="00EE5B44"/>
    <w:rsid w:val="00EE5FE3"/>
    <w:rsid w:val="00EE7375"/>
    <w:rsid w:val="00F00A82"/>
    <w:rsid w:val="00F0329D"/>
    <w:rsid w:val="00F04597"/>
    <w:rsid w:val="00F10203"/>
    <w:rsid w:val="00F21AD4"/>
    <w:rsid w:val="00F2491B"/>
    <w:rsid w:val="00F27EAA"/>
    <w:rsid w:val="00F37C71"/>
    <w:rsid w:val="00F452A8"/>
    <w:rsid w:val="00F47BF8"/>
    <w:rsid w:val="00F47DB6"/>
    <w:rsid w:val="00F61F0F"/>
    <w:rsid w:val="00F626D3"/>
    <w:rsid w:val="00F7356C"/>
    <w:rsid w:val="00F73BEB"/>
    <w:rsid w:val="00F97D27"/>
    <w:rsid w:val="00FA1DEF"/>
    <w:rsid w:val="00FA64EA"/>
    <w:rsid w:val="00FA6A19"/>
    <w:rsid w:val="00FC5196"/>
    <w:rsid w:val="00FC6566"/>
    <w:rsid w:val="00FD64DB"/>
    <w:rsid w:val="00FD6D58"/>
    <w:rsid w:val="00FE66DC"/>
    <w:rsid w:val="00FF261C"/>
    <w:rsid w:val="00FF2EB2"/>
    <w:rsid w:val="00FF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A5DA"/>
  <w15:docId w15:val="{70A701B5-C7DA-4411-AD5A-4CABD91A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39"/>
    <w:rsid w:val="00A7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7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71F86"/>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link w:val="a5"/>
    <w:uiPriority w:val="34"/>
    <w:qFormat/>
    <w:rsid w:val="009D74ED"/>
    <w:pPr>
      <w:ind w:left="720"/>
      <w:contextualSpacing/>
    </w:pPr>
  </w:style>
  <w:style w:type="paragraph" w:customStyle="1" w:styleId="Default">
    <w:name w:val="Default"/>
    <w:rsid w:val="002C56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B2DD5"/>
    <w:pPr>
      <w:widowControl w:val="0"/>
      <w:autoSpaceDE w:val="0"/>
      <w:autoSpaceDN w:val="0"/>
      <w:spacing w:after="0" w:line="240" w:lineRule="auto"/>
    </w:pPr>
    <w:rPr>
      <w:rFonts w:ascii="Arial" w:eastAsia="Times New Roman" w:hAnsi="Arial" w:cs="Arial"/>
      <w:szCs w:val="20"/>
      <w:lang w:eastAsia="ru-RU"/>
    </w:rPr>
  </w:style>
  <w:style w:type="character" w:styleId="a6">
    <w:name w:val="Hyperlink"/>
    <w:basedOn w:val="a0"/>
    <w:uiPriority w:val="99"/>
    <w:unhideWhenUsed/>
    <w:rsid w:val="009B2DD5"/>
    <w:rPr>
      <w:color w:val="0000FF"/>
      <w:u w:val="single"/>
    </w:rPr>
  </w:style>
  <w:style w:type="character" w:customStyle="1" w:styleId="a5">
    <w:name w:val="Абзац списка Знак"/>
    <w:link w:val="a4"/>
    <w:uiPriority w:val="34"/>
    <w:locked/>
    <w:rsid w:val="00F04597"/>
  </w:style>
  <w:style w:type="character" w:customStyle="1" w:styleId="SUBST">
    <w:name w:val="__SUBST"/>
    <w:rsid w:val="00F04597"/>
    <w:rPr>
      <w:b/>
      <w:i/>
      <w:sz w:val="22"/>
    </w:rPr>
  </w:style>
  <w:style w:type="paragraph" w:customStyle="1" w:styleId="Basic">
    <w:name w:val="Basic"/>
    <w:basedOn w:val="a"/>
    <w:link w:val="BasicChar"/>
    <w:rsid w:val="00F04597"/>
    <w:pPr>
      <w:spacing w:after="0" w:line="240" w:lineRule="auto"/>
      <w:ind w:firstLine="540"/>
      <w:jc w:val="both"/>
    </w:pPr>
    <w:rPr>
      <w:rFonts w:ascii="Times New Roman" w:eastAsia="Times New Roman" w:hAnsi="Times New Roman" w:cs="Times New Roman"/>
      <w:szCs w:val="20"/>
      <w:lang w:val="x-none"/>
    </w:rPr>
  </w:style>
  <w:style w:type="character" w:customStyle="1" w:styleId="BasicChar">
    <w:name w:val="Basic Char"/>
    <w:link w:val="Basic"/>
    <w:locked/>
    <w:rsid w:val="00F04597"/>
    <w:rPr>
      <w:rFonts w:ascii="Times New Roman" w:eastAsia="Times New Roman" w:hAnsi="Times New Roman" w:cs="Times New Roman"/>
      <w:szCs w:val="20"/>
      <w:lang w:val="x-none"/>
    </w:rPr>
  </w:style>
  <w:style w:type="paragraph" w:styleId="a7">
    <w:name w:val="header"/>
    <w:basedOn w:val="a"/>
    <w:link w:val="a8"/>
    <w:uiPriority w:val="99"/>
    <w:unhideWhenUsed/>
    <w:rsid w:val="00A603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03C5"/>
  </w:style>
  <w:style w:type="paragraph" w:styleId="a9">
    <w:name w:val="footer"/>
    <w:basedOn w:val="a"/>
    <w:link w:val="aa"/>
    <w:uiPriority w:val="99"/>
    <w:unhideWhenUsed/>
    <w:rsid w:val="00A603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03C5"/>
  </w:style>
  <w:style w:type="paragraph" w:styleId="ab">
    <w:name w:val="Balloon Text"/>
    <w:basedOn w:val="a"/>
    <w:link w:val="ac"/>
    <w:uiPriority w:val="99"/>
    <w:semiHidden/>
    <w:unhideWhenUsed/>
    <w:rsid w:val="00F37C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7C71"/>
    <w:rPr>
      <w:rFonts w:ascii="Tahoma" w:hAnsi="Tahoma" w:cs="Tahoma"/>
      <w:sz w:val="16"/>
      <w:szCs w:val="16"/>
    </w:rPr>
  </w:style>
  <w:style w:type="character" w:styleId="ad">
    <w:name w:val="annotation reference"/>
    <w:basedOn w:val="a0"/>
    <w:uiPriority w:val="99"/>
    <w:semiHidden/>
    <w:unhideWhenUsed/>
    <w:rsid w:val="00E97CF5"/>
    <w:rPr>
      <w:sz w:val="16"/>
      <w:szCs w:val="16"/>
    </w:rPr>
  </w:style>
  <w:style w:type="paragraph" w:styleId="ae">
    <w:name w:val="annotation text"/>
    <w:basedOn w:val="a"/>
    <w:link w:val="af"/>
    <w:uiPriority w:val="99"/>
    <w:semiHidden/>
    <w:unhideWhenUsed/>
    <w:rsid w:val="00E97CF5"/>
    <w:pPr>
      <w:spacing w:line="240" w:lineRule="auto"/>
    </w:pPr>
    <w:rPr>
      <w:sz w:val="20"/>
      <w:szCs w:val="20"/>
    </w:rPr>
  </w:style>
  <w:style w:type="character" w:customStyle="1" w:styleId="af">
    <w:name w:val="Текст примечания Знак"/>
    <w:basedOn w:val="a0"/>
    <w:link w:val="ae"/>
    <w:uiPriority w:val="99"/>
    <w:semiHidden/>
    <w:rsid w:val="00E97CF5"/>
    <w:rPr>
      <w:sz w:val="20"/>
      <w:szCs w:val="20"/>
    </w:rPr>
  </w:style>
  <w:style w:type="paragraph" w:styleId="af0">
    <w:name w:val="annotation subject"/>
    <w:basedOn w:val="ae"/>
    <w:next w:val="ae"/>
    <w:link w:val="af1"/>
    <w:uiPriority w:val="99"/>
    <w:semiHidden/>
    <w:unhideWhenUsed/>
    <w:rsid w:val="00E97CF5"/>
    <w:rPr>
      <w:b/>
      <w:bCs/>
    </w:rPr>
  </w:style>
  <w:style w:type="character" w:customStyle="1" w:styleId="af1">
    <w:name w:val="Тема примечания Знак"/>
    <w:basedOn w:val="af"/>
    <w:link w:val="af0"/>
    <w:uiPriority w:val="99"/>
    <w:semiHidden/>
    <w:rsid w:val="00E97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23F4-A829-4185-A207-656DED10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8561</Words>
  <Characters>48801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Зименков Павел Алексеевич</dc:creator>
  <cp:lastModifiedBy>Ивлева Ольга Николаевна</cp:lastModifiedBy>
  <cp:revision>2</cp:revision>
  <dcterms:created xsi:type="dcterms:W3CDTF">2024-05-29T10:07:00Z</dcterms:created>
  <dcterms:modified xsi:type="dcterms:W3CDTF">2024-05-29T10:07:00Z</dcterms:modified>
</cp:coreProperties>
</file>