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DE2916" w:rsidTr="00890B7A">
        <w:tc>
          <w:tcPr>
            <w:tcW w:w="5103" w:type="dxa"/>
          </w:tcPr>
          <w:p w:rsidR="00EB0BC8" w:rsidRPr="00EB0BC8" w:rsidRDefault="00EB0BC8" w:rsidP="009B501C">
            <w:pPr>
              <w:jc w:val="right"/>
              <w:rPr>
                <w:rFonts w:ascii="Tahoma" w:hAnsi="Tahoma" w:cs="Tahoma"/>
                <w:b/>
              </w:rPr>
            </w:pPr>
            <w:r w:rsidRPr="00EB0BC8">
              <w:rPr>
                <w:rFonts w:ascii="Tahoma" w:hAnsi="Tahoma" w:cs="Tahoma"/>
                <w:b/>
              </w:rPr>
              <w:t xml:space="preserve">Приложение № </w:t>
            </w:r>
            <w:r w:rsidR="009B501C">
              <w:rPr>
                <w:rFonts w:ascii="Tahoma" w:hAnsi="Tahoma" w:cs="Tahoma"/>
                <w:b/>
              </w:rPr>
              <w:t>1</w:t>
            </w:r>
            <w:r w:rsidRPr="00EB0BC8">
              <w:rPr>
                <w:rFonts w:ascii="Tahoma" w:hAnsi="Tahoma" w:cs="Tahoma"/>
                <w:b/>
              </w:rPr>
              <w:t xml:space="preserve"> к Регламенту взаимодействия НРД и Эмитента</w:t>
            </w:r>
          </w:p>
        </w:tc>
        <w:tc>
          <w:tcPr>
            <w:tcW w:w="6237" w:type="dxa"/>
          </w:tcPr>
          <w:p w:rsidR="00EB0BC8" w:rsidRPr="00EB0BC8" w:rsidRDefault="00EB0BC8" w:rsidP="009B501C">
            <w:pPr>
              <w:jc w:val="right"/>
              <w:rPr>
                <w:rFonts w:ascii="Tahoma" w:hAnsi="Tahoma" w:cs="Tahoma"/>
                <w:b/>
                <w:lang w:val="en-US"/>
              </w:rPr>
            </w:pPr>
            <w:r w:rsidRPr="00EB0BC8">
              <w:rPr>
                <w:rFonts w:ascii="Tahoma" w:hAnsi="Tahoma" w:cs="Tahoma"/>
                <w:b/>
                <w:lang w:val="en-US"/>
              </w:rPr>
              <w:t xml:space="preserve">Appendix </w:t>
            </w:r>
            <w:r w:rsidR="009B501C" w:rsidRPr="001E7C17">
              <w:rPr>
                <w:rFonts w:ascii="Tahoma" w:hAnsi="Tahoma" w:cs="Tahoma"/>
                <w:b/>
                <w:lang w:val="en-US"/>
              </w:rPr>
              <w:t>1</w:t>
            </w:r>
            <w:r w:rsidRPr="00EB0BC8">
              <w:rPr>
                <w:rFonts w:ascii="Tahoma" w:hAnsi="Tahoma" w:cs="Tahoma"/>
                <w:b/>
                <w:lang w:val="en-US"/>
              </w:rPr>
              <w:t xml:space="preserve"> to the Guidelines on the Procedure for Interaction between NSD and Issuers</w:t>
            </w:r>
          </w:p>
        </w:tc>
      </w:tr>
      <w:tr w:rsidR="00EB0BC8" w:rsidRPr="00DE2916" w:rsidTr="00890B7A">
        <w:tc>
          <w:tcPr>
            <w:tcW w:w="5103" w:type="dxa"/>
          </w:tcPr>
          <w:p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 xml:space="preserve">Request for Information on Securities Holders and Persons on Whose Behalf the Rights Attached to the Securities are Being Exercised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EB0BC8" w:rsidRPr="00EB0BC8" w:rsidRDefault="00AF3871"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rsidTr="00890B7A">
        <w:trPr>
          <w:trHeight w:val="512"/>
        </w:trPr>
        <w:tc>
          <w:tcPr>
            <w:tcW w:w="4808"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p>
        </w:tc>
      </w:tr>
      <w:tr w:rsidR="00EB0BC8" w:rsidRPr="00EB0BC8" w:rsidTr="00890B7A">
        <w:tc>
          <w:tcPr>
            <w:tcW w:w="292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1"/>
        <w:gridCol w:w="3644"/>
        <w:gridCol w:w="1134"/>
      </w:tblGrid>
      <w:tr w:rsidR="00EB0BC8" w:rsidRPr="00EB0BC8"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val="318"/>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040"/>
        </w:trPr>
        <w:tc>
          <w:tcPr>
            <w:tcW w:w="2893" w:type="pct"/>
            <w:vMerge/>
            <w:tcBorders>
              <w:left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835"/>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увеличено </w:t>
            </w:r>
            <w:r w:rsidRPr="00D74B31">
              <w:rPr>
                <w:rFonts w:ascii="Tahoma" w:eastAsia="Times New Roman" w:hAnsi="Tahoma" w:cs="Tahoma"/>
                <w:noProof/>
                <w:lang w:eastAsia="ru-RU"/>
              </w:rPr>
              <w:t xml:space="preserve"> </w:t>
            </w:r>
            <w:r>
              <w:rPr>
                <w:rFonts w:ascii="Tahoma" w:eastAsia="Times New Roman" w:hAnsi="Tahoma" w:cs="Tahoma"/>
                <w:lang w:eastAsia="ru-RU"/>
              </w:rPr>
              <w:t>примерное к</w:t>
            </w:r>
            <w:r w:rsidRPr="002E15A4">
              <w:rPr>
                <w:rFonts w:ascii="Tahoma" w:eastAsia="Times New Roman" w:hAnsi="Tahoma" w:cs="Tahoma"/>
                <w:lang w:eastAsia="ru-RU"/>
              </w:rPr>
              <w:t>оличество</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9B501C">
        <w:trPr>
          <w:trHeight w:val="477"/>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7C55BE9A" wp14:editId="007E09F8">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3E52" id="Прямоугольник 51" o:spid="_x0000_s1026" style="position:absolute;margin-left:2.8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rsidTr="009B501C">
        <w:trPr>
          <w:trHeight w:hRule="exact" w:val="477"/>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1ED14E96" wp14:editId="5EC07FFF">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A63A" id="Прямоугольник 52" o:spid="_x0000_s1026" style="position:absolute;margin-left:2.75pt;margin-top:2.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bl>
    <w:p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4620"/>
      </w:tblGrid>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lastRenderedPageBreak/>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235"/>
        <w:gridCol w:w="1415"/>
        <w:gridCol w:w="283"/>
        <w:gridCol w:w="1699"/>
        <w:gridCol w:w="4708"/>
      </w:tblGrid>
      <w:tr w:rsidR="00EB0BC8" w:rsidRPr="00EB0BC8" w:rsidTr="00890B7A">
        <w:trPr>
          <w:trHeight w:val="558"/>
        </w:trPr>
        <w:tc>
          <w:tcPr>
            <w:tcW w:w="11340" w:type="dxa"/>
            <w:gridSpan w:val="5"/>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r w:rsidR="004D67DC">
              <w:rPr>
                <w:rFonts w:ascii="Tahoma" w:eastAsia="Times New Roman" w:hAnsi="Tahoma" w:cs="Tahoma"/>
                <w:sz w:val="18"/>
                <w:szCs w:val="18"/>
              </w:rPr>
              <w:t>)</w:t>
            </w:r>
          </w:p>
        </w:tc>
        <w:tc>
          <w:tcPr>
            <w:tcW w:w="1982"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купонного дохода на одну Облигацию </w:t>
            </w:r>
            <w:r w:rsidRPr="00EB0BC8">
              <w:rPr>
                <w:rFonts w:ascii="Tahoma" w:eastAsia="Times New Roman" w:hAnsi="Tahoma" w:cs="Tahoma"/>
              </w:rPr>
              <w:br/>
            </w:r>
            <w:r w:rsidRPr="00EB0BC8">
              <w:rPr>
                <w:rFonts w:ascii="Tahoma" w:eastAsia="Times New Roman" w:hAnsi="Tahoma" w:cs="Tahoma"/>
                <w:sz w:val="18"/>
                <w:szCs w:val="18"/>
              </w:rPr>
              <w:t>(в валюте выплаты)</w:t>
            </w:r>
          </w:p>
        </w:tc>
        <w:tc>
          <w:tcPr>
            <w:tcW w:w="4708" w:type="dxa"/>
          </w:tcPr>
          <w:p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EB0BC8" w:rsidRPr="00EB0BC8" w:rsidTr="00890B7A">
        <w:trPr>
          <w:trHeight w:val="881"/>
        </w:trPr>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5"/>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 погашение номинальной стоимости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397" w:type="dxa"/>
            <w:gridSpan w:val="3"/>
          </w:tcPr>
          <w:p w:rsidR="00EB0BC8" w:rsidRPr="00EB0BC8" w:rsidRDefault="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Размер суммы частичного погашения номинальной стоимости на одну Облигацию</w:t>
            </w:r>
            <w:r w:rsidRPr="00EB0BC8">
              <w:rPr>
                <w:rFonts w:ascii="Tahoma" w:eastAsia="Times New Roman" w:hAnsi="Tahoma" w:cs="Tahoma"/>
                <w:b/>
              </w:rPr>
              <w:br/>
            </w:r>
          </w:p>
        </w:tc>
        <w:tc>
          <w:tcPr>
            <w:tcW w:w="4708" w:type="dxa"/>
          </w:tcPr>
          <w:p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rsidTr="00890B7A">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gridSpan w:val="2"/>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2B677E" w:rsidRPr="00EB0BC8" w:rsidTr="00890B7A">
        <w:tc>
          <w:tcPr>
            <w:tcW w:w="11340" w:type="dxa"/>
            <w:gridSpan w:val="5"/>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2B677E" w:rsidRPr="00EB0BC8" w:rsidTr="00890B7A">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397" w:type="dxa"/>
            <w:gridSpan w:val="3"/>
          </w:tcPr>
          <w:p w:rsidR="002B677E" w:rsidRPr="00EB0BC8" w:rsidRDefault="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суммы </w:t>
            </w:r>
            <w:r w:rsidRPr="00EB0BC8">
              <w:rPr>
                <w:rFonts w:ascii="Tahoma" w:eastAsia="Times New Roman" w:hAnsi="Tahoma" w:cs="Tahoma"/>
                <w:b/>
                <w:lang w:eastAsia="ru-RU"/>
              </w:rPr>
              <w:t>дополнительного дохода</w:t>
            </w:r>
            <w:r w:rsidRPr="00EB0BC8">
              <w:rPr>
                <w:rFonts w:ascii="Tahoma" w:eastAsia="Times New Roman" w:hAnsi="Tahoma" w:cs="Tahoma"/>
                <w:b/>
              </w:rPr>
              <w:t xml:space="preserve"> на одну Облигацию</w:t>
            </w:r>
            <w:r w:rsidRPr="00EB0BC8">
              <w:rPr>
                <w:rFonts w:ascii="Tahoma" w:eastAsia="Times New Roman" w:hAnsi="Tahoma" w:cs="Tahoma"/>
              </w:rPr>
              <w:br/>
            </w:r>
          </w:p>
        </w:tc>
        <w:tc>
          <w:tcPr>
            <w:tcW w:w="4708" w:type="dxa"/>
          </w:tcPr>
          <w:p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rsidTr="00890B7A">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1982" w:type="dxa"/>
            <w:gridSpan w:val="2"/>
          </w:tcPr>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2B677E" w:rsidRPr="00EB0BC8" w:rsidTr="00890B7A">
        <w:tc>
          <w:tcPr>
            <w:tcW w:w="11340" w:type="dxa"/>
            <w:gridSpan w:val="5"/>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2B677E" w:rsidRPr="00EB0BC8" w:rsidTr="00890B7A">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397" w:type="dxa"/>
            <w:gridSpan w:val="3"/>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Размер выплаты на одну Облигацию</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rsidTr="00890B7A">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1982" w:type="dxa"/>
            <w:gridSpan w:val="2"/>
          </w:tcPr>
          <w:p w:rsidR="002B677E" w:rsidRDefault="002B677E" w:rsidP="004D67DC">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валюте выплаты</w:t>
            </w:r>
          </w:p>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2B677E" w:rsidRPr="00EB0BC8" w:rsidTr="001E7C17">
        <w:tc>
          <w:tcPr>
            <w:tcW w:w="11340" w:type="dxa"/>
            <w:gridSpan w:val="5"/>
            <w:vAlign w:val="center"/>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2B677E" w:rsidRPr="00EB0BC8" w:rsidTr="00DE2916">
        <w:trPr>
          <w:trHeight w:val="904"/>
        </w:trPr>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lastRenderedPageBreak/>
              <w:t>Дата выплаты</w:t>
            </w:r>
          </w:p>
        </w:tc>
        <w:tc>
          <w:tcPr>
            <w:tcW w:w="3397" w:type="dxa"/>
            <w:gridSpan w:val="3"/>
          </w:tcPr>
          <w:p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D74B31">
              <w:rPr>
                <w:rFonts w:ascii="Tahoma" w:eastAsia="Times New Roman" w:hAnsi="Tahoma" w:cs="Tahoma"/>
                <w:b/>
              </w:rPr>
              <w:t xml:space="preserve">Размер </w:t>
            </w:r>
            <w:r>
              <w:rPr>
                <w:rFonts w:ascii="Tahoma" w:eastAsia="Times New Roman" w:hAnsi="Tahoma" w:cs="Tahoma"/>
                <w:b/>
              </w:rPr>
              <w:t>выплаты</w:t>
            </w:r>
            <w:r w:rsidRPr="00D74B31">
              <w:rPr>
                <w:rFonts w:ascii="Tahoma" w:eastAsia="Times New Roman" w:hAnsi="Tahoma" w:cs="Tahoma"/>
                <w:b/>
              </w:rPr>
              <w:t xml:space="preserve"> на одну Облигацию</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BE1D74">
              <w:rPr>
                <w:rFonts w:ascii="Tahoma" w:eastAsia="Times New Roman" w:hAnsi="Tahoma" w:cs="Tahoma"/>
                <w:b/>
              </w:rPr>
              <w:t>Примечани</w:t>
            </w:r>
            <w:r>
              <w:rPr>
                <w:rFonts w:ascii="Tahoma" w:eastAsia="Times New Roman" w:hAnsi="Tahoma" w:cs="Tahoma"/>
                <w:b/>
              </w:rPr>
              <w:t>я</w:t>
            </w:r>
          </w:p>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E2916">
              <w:rPr>
                <w:rFonts w:ascii="Tahoma" w:eastAsia="Times New Roman" w:hAnsi="Tahoma" w:cs="Tahoma"/>
                <w:i/>
                <w:sz w:val="18"/>
                <w:szCs w:val="18"/>
                <w:lang w:eastAsia="ru-RU"/>
              </w:rPr>
              <w:t>(заполняется при необходимости)</w:t>
            </w:r>
          </w:p>
        </w:tc>
      </w:tr>
      <w:tr w:rsidR="002B677E" w:rsidRPr="00EB0BC8" w:rsidTr="00F85A87">
        <w:tc>
          <w:tcPr>
            <w:tcW w:w="3235" w:type="dxa"/>
          </w:tcPr>
          <w:p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98" w:type="dxa"/>
            <w:gridSpan w:val="2"/>
          </w:tcPr>
          <w:p w:rsidR="002B677E" w:rsidRDefault="002B677E" w:rsidP="004D67DC">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99" w:type="dxa"/>
          </w:tcPr>
          <w:p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eastAsia="ru-RU"/>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890B7A" w:rsidRDefault="00890B7A">
      <w:pPr>
        <w:rPr>
          <w:lang w:val="en-US"/>
        </w:rPr>
      </w:pPr>
    </w:p>
    <w:p w:rsidR="00EB0BC8" w:rsidRDefault="00EB0BC8">
      <w:pPr>
        <w:rPr>
          <w:lang w:val="en-US"/>
        </w:rPr>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4D67DC" w:rsidRDefault="004D67DC" w:rsidP="00EB0BC8">
      <w:pPr>
        <w:spacing w:after="0" w:line="240" w:lineRule="auto"/>
        <w:jc w:val="right"/>
      </w:pPr>
    </w:p>
    <w:p w:rsidR="00230FF2" w:rsidRDefault="00230FF2" w:rsidP="00EB0BC8">
      <w:pPr>
        <w:spacing w:after="0" w:line="240" w:lineRule="auto"/>
        <w:jc w:val="right"/>
      </w:pPr>
    </w:p>
    <w:p w:rsidR="00230FF2" w:rsidRDefault="00230FF2" w:rsidP="00EB0BC8">
      <w:pPr>
        <w:spacing w:after="0" w:line="240" w:lineRule="auto"/>
        <w:jc w:val="right"/>
      </w:pPr>
    </w:p>
    <w:p w:rsidR="00764105" w:rsidRDefault="00764105" w:rsidP="00EB0BC8">
      <w:pPr>
        <w:spacing w:after="0" w:line="240" w:lineRule="auto"/>
        <w:jc w:val="right"/>
      </w:pPr>
    </w:p>
    <w:p w:rsidR="00EB0BC8" w:rsidRPr="00EB0BC8" w:rsidRDefault="00AF3871"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rsidTr="00890B7A">
        <w:trPr>
          <w:trHeight w:val="512"/>
        </w:trPr>
        <w:tc>
          <w:tcPr>
            <w:tcW w:w="4916"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p>
        </w:tc>
      </w:tr>
      <w:tr w:rsidR="00EB0BC8" w:rsidRPr="00EB0BC8" w:rsidTr="00890B7A">
        <w:tc>
          <w:tcPr>
            <w:tcW w:w="2946"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1"/>
        <w:gridCol w:w="4100"/>
        <w:gridCol w:w="708"/>
      </w:tblGrid>
      <w:tr w:rsidR="00EB0BC8" w:rsidRPr="00EB0BC8"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4D67DC"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4D67DC" w:rsidTr="001E7C17">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230FF2">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1E7C17">
        <w:trPr>
          <w:trHeight w:val="334"/>
        </w:trPr>
        <w:tc>
          <w:tcPr>
            <w:tcW w:w="2880" w:type="pct"/>
            <w:vMerge w:val="restart"/>
            <w:tcBorders>
              <w:top w:val="single" w:sz="4" w:space="0" w:color="auto"/>
              <w:left w:val="single" w:sz="4" w:space="0" w:color="auto"/>
              <w:right w:val="single" w:sz="4" w:space="0" w:color="auto"/>
            </w:tcBorders>
          </w:tcPr>
          <w:p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4D67DC" w:rsidTr="001E7C17">
        <w:trPr>
          <w:trHeight w:hRule="exact" w:val="852"/>
        </w:trPr>
        <w:tc>
          <w:tcPr>
            <w:tcW w:w="2880" w:type="pct"/>
            <w:vMerge/>
            <w:tcBorders>
              <w:left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AF3871" w:rsidTr="001E7C17">
        <w:trPr>
          <w:trHeight w:hRule="exact" w:val="1417"/>
        </w:trPr>
        <w:tc>
          <w:tcPr>
            <w:tcW w:w="2880" w:type="pct"/>
            <w:vMerge/>
            <w:tcBorders>
              <w:left w:val="single" w:sz="4" w:space="0" w:color="auto"/>
              <w:bottom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rsidTr="008A2959">
        <w:trPr>
          <w:trHeight w:val="501"/>
        </w:trPr>
        <w:tc>
          <w:tcPr>
            <w:tcW w:w="2880" w:type="pct"/>
            <w:vMerge w:val="restart"/>
            <w:tcBorders>
              <w:top w:val="single" w:sz="4" w:space="0" w:color="auto"/>
              <w:left w:val="single" w:sz="4" w:space="0" w:color="auto"/>
              <w:right w:val="single" w:sz="4" w:space="0" w:color="auto"/>
            </w:tcBorders>
          </w:tcPr>
          <w:p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3056" behindDoc="0" locked="0" layoutInCell="1" allowOverlap="1" wp14:anchorId="2C6EC0EB" wp14:editId="2FEBCD51">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A14" id="Прямоугольник 53" o:spid="_x0000_s1026" style="position:absolute;margin-left:-3.1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rsidTr="008A2959">
        <w:trPr>
          <w:trHeight w:hRule="exact" w:val="501"/>
        </w:trPr>
        <w:tc>
          <w:tcPr>
            <w:tcW w:w="2880" w:type="pct"/>
            <w:vMerge/>
            <w:tcBorders>
              <w:left w:val="single" w:sz="4" w:space="0" w:color="auto"/>
              <w:bottom w:val="single" w:sz="4" w:space="0" w:color="auto"/>
              <w:right w:val="single" w:sz="4" w:space="0" w:color="auto"/>
            </w:tcBorders>
          </w:tcPr>
          <w:p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4080" behindDoc="0" locked="0" layoutInCell="1" allowOverlap="1" wp14:anchorId="0FA8E0D6" wp14:editId="5CC639E6">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90CF" id="Прямоугольник 54" o:spid="_x0000_s1026" style="position:absolute;margin-left:-3.1pt;margin-top:3.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AF3871"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bl>
    <w:p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4651"/>
      </w:tblGrid>
      <w:tr w:rsidR="00EB0BC8" w:rsidRPr="00EB0BC8"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lastRenderedPageBreak/>
              <w:t>Issuer's full name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F3871"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F3871" w:rsidTr="00890B7A">
        <w:trPr>
          <w:trHeight w:val="1052"/>
        </w:trPr>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305"/>
        <w:gridCol w:w="1717"/>
        <w:gridCol w:w="4716"/>
      </w:tblGrid>
      <w:tr w:rsidR="00EB0BC8" w:rsidRPr="00EB0BC8" w:rsidTr="00890B7A">
        <w:trPr>
          <w:trHeight w:val="558"/>
        </w:trPr>
        <w:tc>
          <w:tcPr>
            <w:tcW w:w="11340" w:type="dxa"/>
            <w:gridSpan w:val="5"/>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AF3871"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Coupon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(in the payment currency)</w:t>
            </w:r>
          </w:p>
        </w:tc>
        <w:tc>
          <w:tcPr>
            <w:tcW w:w="4716" w:type="dxa"/>
          </w:tcPr>
          <w:p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rsidR="002B677E" w:rsidRPr="00EB0BC8" w:rsidRDefault="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AF3871" w:rsidTr="00890B7A">
        <w:trPr>
          <w:trHeight w:val="881"/>
        </w:trPr>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5"/>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of Bonds</w:t>
            </w:r>
          </w:p>
        </w:tc>
      </w:tr>
      <w:tr w:rsidR="00EB0BC8" w:rsidRPr="00AF3871"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date</w:t>
            </w:r>
          </w:p>
        </w:tc>
        <w:tc>
          <w:tcPr>
            <w:tcW w:w="3434" w:type="dxa"/>
            <w:gridSpan w:val="3"/>
          </w:tcPr>
          <w:p w:rsidR="00EB0BC8" w:rsidRPr="00EB0BC8" w:rsidRDefault="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Partial redemption amount per Bond </w:t>
            </w:r>
            <w:r w:rsidRPr="00EB0BC8">
              <w:rPr>
                <w:rFonts w:ascii="Calibri" w:eastAsia="Calibri" w:hAnsi="Calibri" w:cs="Mangal"/>
                <w:lang w:val="en-US"/>
              </w:rPr>
              <w:br/>
            </w:r>
          </w:p>
        </w:tc>
        <w:tc>
          <w:tcPr>
            <w:tcW w:w="4716" w:type="dxa"/>
          </w:tcPr>
          <w:p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rsidR="002B677E"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5"/>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from Bonds</w:t>
            </w:r>
          </w:p>
        </w:tc>
      </w:tr>
      <w:tr w:rsidR="00EB0BC8" w:rsidRPr="00AF3871"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3"/>
          </w:tcPr>
          <w:p w:rsidR="00EB0BC8" w:rsidRPr="00EB0BC8" w:rsidRDefault="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Additional income amount per Bond </w:t>
            </w:r>
            <w:r w:rsidRPr="00EB0BC8">
              <w:rPr>
                <w:rFonts w:ascii="Calibri" w:eastAsia="Calibri" w:hAnsi="Calibri" w:cs="Mangal"/>
                <w:lang w:val="en-US"/>
              </w:rPr>
              <w:br/>
            </w:r>
          </w:p>
        </w:tc>
        <w:tc>
          <w:tcPr>
            <w:tcW w:w="4716" w:type="dxa"/>
          </w:tcPr>
          <w:p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rsidR="002B677E"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2B677E" w:rsidRPr="00EB0BC8" w:rsidTr="00890B7A">
        <w:tc>
          <w:tcPr>
            <w:tcW w:w="3190" w:type="dxa"/>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AF3871" w:rsidTr="00890B7A">
        <w:tc>
          <w:tcPr>
            <w:tcW w:w="11340" w:type="dxa"/>
            <w:gridSpan w:val="5"/>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2B677E" w:rsidRPr="00AF3871" w:rsidTr="00890B7A">
        <w:tc>
          <w:tcPr>
            <w:tcW w:w="3190" w:type="dxa"/>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Payment date </w:t>
            </w:r>
          </w:p>
        </w:tc>
        <w:tc>
          <w:tcPr>
            <w:tcW w:w="3434" w:type="dxa"/>
            <w:gridSpan w:val="3"/>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Payment amount per Bond</w:t>
            </w:r>
          </w:p>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2B677E"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2B677E" w:rsidRPr="00EB0BC8" w:rsidTr="00890B7A">
        <w:tc>
          <w:tcPr>
            <w:tcW w:w="3190" w:type="dxa"/>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446785" w:rsidTr="003F6833">
        <w:tc>
          <w:tcPr>
            <w:tcW w:w="11340" w:type="dxa"/>
            <w:gridSpan w:val="5"/>
          </w:tcPr>
          <w:p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 xml:space="preserve">Payments on Perpetual Bonds </w:t>
            </w:r>
          </w:p>
        </w:tc>
      </w:tr>
      <w:tr w:rsidR="002B677E" w:rsidRPr="00AF3871" w:rsidTr="003321F8">
        <w:tc>
          <w:tcPr>
            <w:tcW w:w="3190" w:type="dxa"/>
          </w:tcPr>
          <w:p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Payment date</w:t>
            </w:r>
          </w:p>
        </w:tc>
        <w:tc>
          <w:tcPr>
            <w:tcW w:w="3434" w:type="dxa"/>
            <w:gridSpan w:val="3"/>
          </w:tcPr>
          <w:p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Payment amount per Bond</w:t>
            </w:r>
          </w:p>
          <w:p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sz w:val="18"/>
                <w:szCs w:val="18"/>
                <w:lang w:val="en-US"/>
              </w:rPr>
            </w:pPr>
          </w:p>
        </w:tc>
        <w:tc>
          <w:tcPr>
            <w:tcW w:w="4716" w:type="dxa"/>
          </w:tcPr>
          <w:p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Notes</w:t>
            </w:r>
          </w:p>
          <w:p w:rsidR="002B677E" w:rsidRPr="004D67DC"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sidRPr="004D67DC">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2B677E" w:rsidRPr="00446785" w:rsidTr="00256E47">
        <w:tc>
          <w:tcPr>
            <w:tcW w:w="3190" w:type="dxa"/>
          </w:tcPr>
          <w:p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717" w:type="dxa"/>
            <w:gridSpan w:val="2"/>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1717" w:type="dxa"/>
          </w:tcPr>
          <w:p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AF3871"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rsidTr="00890B7A">
        <w:tc>
          <w:tcPr>
            <w:tcW w:w="4795" w:type="dxa"/>
            <w:shd w:val="clear" w:color="auto" w:fill="auto"/>
          </w:tcPr>
          <w:p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p>
        </w:tc>
      </w:tr>
      <w:tr w:rsidR="00EB0BC8" w:rsidRPr="00EB0BC8" w:rsidTr="00890B7A">
        <w:tc>
          <w:tcPr>
            <w:tcW w:w="4795"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val="en-US"/>
        </w:rPr>
      </w:pPr>
    </w:p>
    <w:p w:rsidR="00EB0BC8" w:rsidRDefault="00EB0BC8">
      <w:pPr>
        <w:rPr>
          <w:lang w:val="en-US"/>
        </w:rPr>
      </w:pPr>
    </w:p>
    <w:p w:rsidR="00EB0BC8" w:rsidRDefault="00EB0BC8">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890B7A" w:rsidRDefault="00890B7A">
      <w:pPr>
        <w:rPr>
          <w:lang w:val="en-US"/>
        </w:rPr>
      </w:pPr>
    </w:p>
    <w:p w:rsidR="00890B7A" w:rsidRDefault="00890B7A">
      <w:pPr>
        <w:rPr>
          <w:lang w:val="en-US"/>
        </w:rPr>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1654F4" w:rsidRPr="001654F4" w:rsidRDefault="00AF3871"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rsidTr="00890B7A">
        <w:trPr>
          <w:trHeight w:val="512"/>
        </w:trPr>
        <w:tc>
          <w:tcPr>
            <w:tcW w:w="5174" w:type="dxa"/>
            <w:gridSpan w:val="2"/>
            <w:shd w:val="clear" w:color="auto" w:fill="auto"/>
          </w:tcPr>
          <w:p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890B7A">
        <w:tc>
          <w:tcPr>
            <w:tcW w:w="301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jc w:val="center"/>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center"/>
        <w:rPr>
          <w:rFonts w:ascii="Tahoma" w:eastAsia="Times New Roman" w:hAnsi="Tahoma" w:cs="Tahoma"/>
          <w:b/>
          <w:u w:val="single"/>
          <w:lang w:eastAsia="ru-RU"/>
        </w:rPr>
      </w:pPr>
    </w:p>
    <w:p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4"/>
        <w:gridCol w:w="6252"/>
      </w:tblGrid>
      <w:tr w:rsidR="001654F4" w:rsidRPr="001654F4"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1376" behindDoc="0" locked="0" layoutInCell="1" allowOverlap="1" wp14:anchorId="6FFB2F1C" wp14:editId="124B3C3C">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27F8" id="Прямоугольник 23" o:spid="_x0000_s1026" style="position:absolute;margin-left:.2pt;margin-top:3.0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rsidTr="00890B7A">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3424" behindDoc="0" locked="0" layoutInCell="1" allowOverlap="1" wp14:anchorId="6B529566" wp14:editId="5A3A4E75">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6B5C" id="Прямоугольник 22" o:spid="_x0000_s1026" style="position:absolute;margin-left:1.2pt;margin-top:4.3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rsidTr="00890B7A">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2400" behindDoc="0" locked="0" layoutInCell="1" allowOverlap="1" wp14:anchorId="09E0C7A2" wp14:editId="0F573F43">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5D3E" id="Прямоугольник 21" o:spid="_x0000_s1026" style="position:absolute;margin-left:0;margin-top:7.4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rsidR="001654F4" w:rsidRPr="001654F4" w:rsidRDefault="001654F4" w:rsidP="001654F4">
      <w:pPr>
        <w:spacing w:after="0" w:line="240" w:lineRule="auto"/>
        <w:jc w:val="both"/>
        <w:rPr>
          <w:rFonts w:ascii="Tahoma" w:eastAsia="Times New Roman" w:hAnsi="Tahoma" w:cs="Tahoma"/>
          <w:lang w:eastAsia="ru-RU"/>
        </w:rPr>
      </w:pPr>
    </w:p>
    <w:p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rsidTr="00890B7A">
        <w:tc>
          <w:tcPr>
            <w:tcW w:w="11340"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A86EBA" w:rsidRDefault="00A86EBA">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 w:rsidR="001654F4" w:rsidRDefault="001654F4"/>
    <w:p w:rsidR="001654F4" w:rsidRDefault="001654F4"/>
    <w:p w:rsidR="001654F4" w:rsidRDefault="001654F4"/>
    <w:p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even" r:id="rId8"/>
          <w:headerReference w:type="default" r:id="rId9"/>
          <w:footerReference w:type="even" r:id="rId10"/>
          <w:footerReference w:type="default" r:id="rId11"/>
          <w:headerReference w:type="first" r:id="rId12"/>
          <w:footerReference w:type="first" r:id="rId13"/>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rsidR="001654F4" w:rsidRPr="001654F4" w:rsidRDefault="00AF3871"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rsidTr="001654F4">
        <w:trPr>
          <w:trHeight w:val="512"/>
        </w:trPr>
        <w:tc>
          <w:tcPr>
            <w:tcW w:w="418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201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jc w:val="center"/>
        <w:rPr>
          <w:rFonts w:ascii="Tahoma" w:eastAsia="Times New Roman" w:hAnsi="Tahoma" w:cs="Tahoma"/>
          <w:b/>
          <w:lang w:val="en-US"/>
        </w:rPr>
      </w:pPr>
    </w:p>
    <w:p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jc w:val="center"/>
        <w:rPr>
          <w:rFonts w:ascii="Tahoma" w:eastAsia="Times New Roman" w:hAnsi="Tahoma" w:cs="Tahoma"/>
          <w:b/>
          <w:u w:val="single"/>
          <w:lang w:val="en-US"/>
        </w:rPr>
      </w:pPr>
    </w:p>
    <w:p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9"/>
        <w:gridCol w:w="5833"/>
      </w:tblGrid>
      <w:tr w:rsidR="001654F4" w:rsidRPr="001654F4"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F3871"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F3871" w:rsidTr="001654F4">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4448" behindDoc="0" locked="0" layoutInCell="1" allowOverlap="1" wp14:anchorId="2A068C20" wp14:editId="583A7A92">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09A9" id="Прямоугольник 3" o:spid="_x0000_s1026" style="position:absolute;margin-left:.2pt;margin-top:3.0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rsidTr="001654F4">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6496" behindDoc="0" locked="0" layoutInCell="1" allowOverlap="1" wp14:anchorId="567D0FCD" wp14:editId="16D4005F">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8654" id="Прямоугольник 2" o:spid="_x0000_s1026" style="position:absolute;margin-left:1.2pt;margin-top:4.3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AF3871" w:rsidTr="001654F4">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5472" behindDoc="0" locked="0" layoutInCell="1" allowOverlap="1" wp14:anchorId="5E1EE845" wp14:editId="62C17BE7">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D17C" id="Прямоугольник 1" o:spid="_x0000_s1026" style="position:absolute;margin-left:0;margin-top:7.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AF3871"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rsidR="001654F4" w:rsidRPr="001654F4" w:rsidRDefault="001654F4" w:rsidP="001654F4">
      <w:pPr>
        <w:spacing w:after="0" w:line="240" w:lineRule="auto"/>
        <w:jc w:val="both"/>
        <w:rPr>
          <w:rFonts w:ascii="Tahoma" w:eastAsia="Times New Roman" w:hAnsi="Tahoma" w:cs="Tahoma"/>
          <w:lang w:val="en-US"/>
        </w:rPr>
      </w:pPr>
    </w:p>
    <w:p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AF3871"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Pr="001654F4" w:rsidRDefault="001654F4" w:rsidP="001654F4">
      <w:pPr>
        <w:rPr>
          <w:rFonts w:ascii="Tahoma" w:eastAsia="Times New Roman" w:hAnsi="Tahoma" w:cs="Tahoma"/>
          <w:lang w:val="en-US"/>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1654F4" w:rsidRDefault="001654F4">
      <w:pPr>
        <w:rPr>
          <w:rFonts w:ascii="Tahoma" w:eastAsia="Times New Roman" w:hAnsi="Tahoma" w:cs="Tahoma"/>
          <w:sz w:val="18"/>
          <w:szCs w:val="18"/>
          <w:lang w:eastAsia="ru-RU"/>
        </w:rPr>
      </w:pPr>
    </w:p>
    <w:p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rsidR="001654F4" w:rsidRPr="00890B7A" w:rsidRDefault="001654F4">
      <w:pPr>
        <w:rPr>
          <w:rFonts w:ascii="Tahoma" w:eastAsia="Times New Roman" w:hAnsi="Tahoma" w:cs="Tahoma"/>
          <w:sz w:val="18"/>
          <w:szCs w:val="18"/>
          <w:lang w:val="en-US" w:eastAsia="ru-RU"/>
        </w:rPr>
      </w:pPr>
    </w:p>
    <w:p w:rsidR="001654F4" w:rsidRPr="001654F4" w:rsidRDefault="001654F4">
      <w:pPr>
        <w:rPr>
          <w:lang w:val="en-US"/>
        </w:rPr>
      </w:pPr>
    </w:p>
    <w:p w:rsidR="001654F4" w:rsidRPr="001654F4" w:rsidRDefault="00AF3871"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ind w:left="6636"/>
        <w:rPr>
          <w:rFonts w:ascii="Tahoma" w:eastAsia="Times New Roman" w:hAnsi="Tahoma" w:cs="Tahoma"/>
          <w:b/>
          <w:lang w:eastAsia="ru-RU"/>
        </w:rPr>
      </w:pPr>
    </w:p>
    <w:p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rsidR="001654F4" w:rsidRPr="001654F4" w:rsidRDefault="001654F4" w:rsidP="001654F4">
      <w:pPr>
        <w:spacing w:after="0" w:line="240" w:lineRule="auto"/>
        <w:jc w:val="center"/>
        <w:rPr>
          <w:rFonts w:ascii="Tahoma" w:eastAsia="Times New Roman" w:hAnsi="Tahoma" w:cs="Tahoma"/>
          <w:lang w:eastAsia="ru-RU"/>
        </w:rPr>
      </w:pPr>
    </w:p>
    <w:p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rsidR="00FB102C" w:rsidRDefault="00FB102C" w:rsidP="001654F4">
      <w:pPr>
        <w:spacing w:after="0" w:line="240" w:lineRule="auto"/>
        <w:jc w:val="right"/>
      </w:pPr>
    </w:p>
    <w:p w:rsidR="00FB102C" w:rsidRDefault="00FB102C" w:rsidP="001654F4">
      <w:pPr>
        <w:spacing w:after="0" w:line="240" w:lineRule="auto"/>
        <w:jc w:val="right"/>
      </w:pPr>
    </w:p>
    <w:p w:rsidR="00FB102C" w:rsidRDefault="00FB102C" w:rsidP="001654F4">
      <w:pPr>
        <w:spacing w:after="0" w:line="240" w:lineRule="auto"/>
        <w:jc w:val="right"/>
      </w:pPr>
    </w:p>
    <w:p w:rsidR="001654F4" w:rsidRPr="001654F4" w:rsidRDefault="00AF3871"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ind w:left="284"/>
        <w:rPr>
          <w:rFonts w:ascii="Tahoma" w:eastAsia="Times New Roman" w:hAnsi="Tahoma" w:cs="Tahoma"/>
          <w:lang w:val="en-US"/>
        </w:rPr>
      </w:pPr>
    </w:p>
    <w:p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ind w:left="6636"/>
        <w:rPr>
          <w:rFonts w:ascii="Tahoma" w:eastAsia="Times New Roman" w:hAnsi="Tahoma" w:cs="Tahoma"/>
          <w:b/>
          <w:lang w:val="en-US"/>
        </w:rPr>
      </w:pPr>
    </w:p>
    <w:p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rsidR="001654F4" w:rsidRPr="001654F4" w:rsidRDefault="001654F4" w:rsidP="001654F4">
      <w:pPr>
        <w:spacing w:after="0" w:line="240" w:lineRule="auto"/>
        <w:jc w:val="center"/>
        <w:rPr>
          <w:rFonts w:ascii="Tahoma" w:eastAsia="Times New Roman" w:hAnsi="Tahoma" w:cs="Tahoma"/>
          <w:lang w:val="en-US"/>
        </w:rPr>
      </w:pPr>
    </w:p>
    <w:p w:rsidR="001654F4" w:rsidRPr="001654F4" w:rsidRDefault="001654F4" w:rsidP="001654F4">
      <w:pPr>
        <w:numPr>
          <w:ilvl w:val="0"/>
          <w:numId w:val="3"/>
        </w:numPr>
        <w:overflowPunct w:val="0"/>
        <w:autoSpaceDE w:val="0"/>
        <w:autoSpaceDN w:val="0"/>
        <w:adjustRightInd w:val="0"/>
        <w:spacing w:before="60" w:after="60" w:line="240" w:lineRule="auto"/>
        <w:ind w:left="-282" w:right="113" w:hanging="711"/>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AF3871"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AF3871"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r w:rsidRPr="001654F4">
        <w:rPr>
          <w:rFonts w:ascii="Tahoma" w:eastAsia="Times New Roman" w:hAnsi="Tahoma" w:cs="Tahoma"/>
          <w:lang w:val="en-US"/>
        </w:rPr>
        <w:t>for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AF3871"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AF3871"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rsidR="001654F4" w:rsidRPr="001654F4" w:rsidRDefault="001654F4" w:rsidP="001654F4">
      <w:pPr>
        <w:spacing w:after="0" w:line="240" w:lineRule="auto"/>
        <w:rPr>
          <w:rFonts w:ascii="Tahoma" w:eastAsia="Times New Roman" w:hAnsi="Tahoma" w:cs="Tahoma"/>
          <w:b/>
          <w:lang w:val="en-US"/>
        </w:rPr>
      </w:pPr>
    </w:p>
    <w:p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AF3871"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Default="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rsidR="001654F4" w:rsidRPr="00890B7A" w:rsidRDefault="001654F4" w:rsidP="001654F4">
      <w:pPr>
        <w:rPr>
          <w:lang w:val="en-US"/>
        </w:rPr>
      </w:pPr>
    </w:p>
    <w:p w:rsidR="001654F4" w:rsidRPr="001654F4" w:rsidRDefault="00AF3871"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rsidTr="001654F4">
        <w:trPr>
          <w:trHeight w:val="435"/>
        </w:trPr>
        <w:tc>
          <w:tcPr>
            <w:tcW w:w="4253"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p>
    <w:p w:rsidR="001654F4" w:rsidRPr="001654F4" w:rsidRDefault="001654F4" w:rsidP="001654F4">
      <w:pPr>
        <w:spacing w:after="0" w:line="240" w:lineRule="auto"/>
        <w:ind w:left="2127" w:firstLine="425"/>
        <w:rPr>
          <w:rFonts w:ascii="Tahoma" w:eastAsia="Times New Roman" w:hAnsi="Tahoma" w:cs="Tahoma"/>
          <w:b/>
          <w:lang w:eastAsia="ru-RU"/>
        </w:rPr>
      </w:pPr>
    </w:p>
    <w:p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предоставить Список, содержащий сведения о лицах, которым должны быть произведены выплаты по Облигациям/осуществлен возврат средств при признании выпуска Облигаций несостоявшимся или недействительным, 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rsidTr="001654F4">
        <w:trPr>
          <w:trHeight w:val="633"/>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1091"/>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567"/>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46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7520" behindDoc="0" locked="0" layoutInCell="1" allowOverlap="1" wp14:anchorId="35298530" wp14:editId="14E74FD7">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DED2" id="Прямоугольник 20" o:spid="_x0000_s1026" style="position:absolute;margin-left:6.55pt;margin-top:2.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rsidTr="001654F4">
        <w:trPr>
          <w:trHeight w:val="463"/>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8544" behindDoc="0" locked="0" layoutInCell="1" allowOverlap="1" wp14:anchorId="08EEB6F0" wp14:editId="48ECC1C5">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BEA5" id="Прямоугольник 19" o:spid="_x0000_s1026" style="position:absolute;margin-left:6.5pt;margin-top:2.3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 а также контактные лица, телефоны, e-mail,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cantSplit/>
          <w:trHeight w:val="81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9568" behindDoc="0" locked="0" layoutInCell="1" allowOverlap="1" wp14:anchorId="3DD27F54" wp14:editId="4F6B8E69">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EE00" id="Прямоугольник 18" o:spid="_x0000_s1026" style="position:absolute;margin-left:8.3pt;margin-top:2.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rsidTr="001654F4">
        <w:trPr>
          <w:cantSplit/>
          <w:trHeight w:val="814"/>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30592" behindDoc="0" locked="0" layoutInCell="1" allowOverlap="1" wp14:anchorId="6C432443" wp14:editId="66D3218A">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40D8" id="Прямоугольник 17" o:spid="_x0000_s1026" style="position:absolute;margin-left:9.25pt;margin-top:-.3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rsidTr="00696496">
        <w:trPr>
          <w:trHeight w:val="302"/>
        </w:trPr>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696496">
        <w:trPr>
          <w:trHeight w:val="210"/>
        </w:trPr>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696496">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Default="001654F4" w:rsidP="001654F4"/>
    <w:p w:rsidR="00696496" w:rsidRDefault="00696496" w:rsidP="001654F4"/>
    <w:p w:rsidR="00696496" w:rsidRPr="00696496" w:rsidRDefault="00AF3871"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lang w:val="en-US"/>
        </w:rPr>
      </w:pPr>
    </w:p>
    <w:p w:rsidR="00696496" w:rsidRPr="00696496" w:rsidRDefault="00696496" w:rsidP="00696496">
      <w:pPr>
        <w:spacing w:after="0" w:line="240" w:lineRule="auto"/>
        <w:ind w:left="2127" w:firstLine="425"/>
        <w:rPr>
          <w:rFonts w:ascii="Tahoma" w:eastAsia="Times New Roman" w:hAnsi="Tahoma" w:cs="Tahoma"/>
          <w:b/>
          <w:lang w:val="en-US"/>
        </w:rPr>
      </w:pPr>
      <w:r>
        <w:rPr>
          <w:rFonts w:ascii="Tahoma" w:eastAsia="Times New Roman" w:hAnsi="Tahoma" w:cs="Tahoma"/>
          <w:b/>
        </w:rPr>
        <w:t xml:space="preserve">         </w:t>
      </w:r>
      <w:r w:rsidRPr="00696496">
        <w:rPr>
          <w:rFonts w:ascii="Tahoma" w:eastAsia="Times New Roman" w:hAnsi="Tahoma" w:cs="Tahoma"/>
          <w:b/>
          <w:lang w:val="en-US"/>
        </w:rPr>
        <w:t>Request for a List</w:t>
      </w:r>
    </w:p>
    <w:p w:rsidR="00696496" w:rsidRPr="00696496" w:rsidRDefault="00696496" w:rsidP="00696496">
      <w:pPr>
        <w:spacing w:after="0" w:line="240" w:lineRule="auto"/>
        <w:ind w:left="2127" w:firstLine="425"/>
        <w:rPr>
          <w:rFonts w:ascii="Tahoma" w:eastAsia="Times New Roman" w:hAnsi="Tahoma" w:cs="Tahoma"/>
          <w:b/>
          <w:lang w:val="en-US"/>
        </w:rPr>
      </w:pPr>
    </w:p>
    <w:p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 List with the details of the persons to whom payments on the Bonds are to be made / cash funds are to be refunded due to the Bond issuance being recognized as failed or invalid,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rsidTr="00696496">
        <w:trPr>
          <w:trHeight w:val="633"/>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AF3871" w:rsidTr="00696496">
        <w:trPr>
          <w:trHeight w:val="1091"/>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567"/>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46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 is to be provided</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1616" behindDoc="0" locked="0" layoutInCell="1" allowOverlap="1" wp14:anchorId="68DF9313" wp14:editId="641A38FC">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F88A" id="Прямоугольник 7" o:spid="_x0000_s1026" style="position:absolute;margin-left:6.55pt;margin-top:2.4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trHeight w:val="463"/>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2640" behindDoc="0" locked="0" layoutInCell="1" allowOverlap="1" wp14:anchorId="5D0909C4" wp14:editId="3EC88576">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4AEF" id="Прямоугольник 6" o:spid="_x0000_s1026" style="position:absolute;margin-left:6.5pt;margin-top:2.3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AF3871"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AF3871"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cantSplit/>
          <w:trHeight w:val="81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3664" behindDoc="0" locked="0" layoutInCell="1" allowOverlap="1" wp14:anchorId="2DB4D0DE" wp14:editId="0CBD95B1">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4AFC" id="Прямоугольник 5" o:spid="_x0000_s1026" style="position:absolute;margin-left:8.3pt;margin-top:2.2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cantSplit/>
          <w:trHeight w:val="814"/>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4688" behindDoc="0" locked="0" layoutInCell="1" allowOverlap="1" wp14:anchorId="60244DE3" wp14:editId="6BCCEC35">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E9D6" id="Прямоугольник 4" o:spid="_x0000_s1026" style="position:absolute;margin-left:9.25pt;margin-top:-.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AF3871" w:rsidTr="00696496">
        <w:trPr>
          <w:trHeight w:val="302"/>
        </w:trPr>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rPr>
          <w:trHeight w:val="210"/>
        </w:trPr>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5712" behindDoc="0" locked="0" layoutInCell="1" allowOverlap="1" wp14:anchorId="59860915" wp14:editId="06174D50">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7817" id="Прямоугольник 16" o:spid="_x0000_s1026" style="position:absolute;margin-left:-.8pt;margin-top:5.7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8784" behindDoc="0" locked="0" layoutInCell="1" allowOverlap="1" wp14:anchorId="46FDB201" wp14:editId="0DA2B632">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B19D" id="Прямоугольник 14" o:spid="_x0000_s1026" style="position:absolute;margin-left:-.7pt;margin-top:4.9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7760" behindDoc="0" locked="0" layoutInCell="1" allowOverlap="1" wp14:anchorId="363449DF" wp14:editId="0F02C236">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006CE" id="Прямоугольник 24" o:spid="_x0000_s1026" style="position:absolute;margin-left:-.5pt;margin-top: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6736" behindDoc="0" locked="0" layoutInCell="1" allowOverlap="1" wp14:anchorId="77E14F0E" wp14:editId="19A2CA31">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613F" id="Прямоугольник 13" o:spid="_x0000_s1026" style="position:absolute;margin-left:-.65pt;margin-top:9.9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bl>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AF3871"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AF3871" w:rsidTr="00696496">
        <w:tc>
          <w:tcPr>
            <w:tcW w:w="2270" w:type="pct"/>
          </w:tcPr>
          <w:p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AF3871"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9808" behindDoc="0" locked="0" layoutInCell="1" allowOverlap="1" wp14:anchorId="49F053FA" wp14:editId="23D26B99">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4AC3" id="Прямоугольник 11" o:spid="_x0000_s1026" style="position:absolute;margin-left:-.8pt;margin-top:5.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2880" behindDoc="0" locked="0" layoutInCell="1" allowOverlap="1" wp14:anchorId="5A7694E3" wp14:editId="123AAD2C">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4F16" id="Прямоугольник 10" o:spid="_x0000_s1026" style="position:absolute;margin-left:-.7pt;margin-top:4.9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1856" behindDoc="0" locked="0" layoutInCell="1" allowOverlap="1" wp14:anchorId="70122941" wp14:editId="03C58C44">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D26B" id="Прямоугольник 9" o:spid="_x0000_s1026" style="position:absolute;margin-left:-.5pt;margin-top:1.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AF3871"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0832" behindDoc="0" locked="0" layoutInCell="1" allowOverlap="1" wp14:anchorId="4CA2C486" wp14:editId="1B5A2EE2">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9EB3" id="Прямоугольник 8" o:spid="_x0000_s1026" style="position:absolute;margin-left:-.65pt;margin-top:9.9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AF3871"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Calibri" w:eastAsia="Calibri" w:hAnsi="Calibri" w:cs="Mangal"/>
                <w:lang w:val="en-US"/>
              </w:rPr>
              <w:br/>
            </w:r>
            <w:r w:rsidRPr="00696496">
              <w:rPr>
                <w:rFonts w:ascii="Tahoma" w:eastAsia="Times New Roman" w:hAnsi="Tahoma" w:cs="Tahoma"/>
                <w:lang w:val="en-US"/>
              </w:rPr>
              <w:t>Payment/redemption/early redemption date</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F3871" w:rsidTr="00696496">
        <w:tc>
          <w:tcPr>
            <w:tcW w:w="2270" w:type="pc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F3871"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F3871"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F3871"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F3871"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bl>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AF3871"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rPr>
          <w:rFonts w:ascii="Tahoma" w:eastAsia="Calibri" w:hAnsi="Tahoma" w:cs="Tahoma"/>
          <w:lang w:val="en-US"/>
        </w:rPr>
      </w:pPr>
    </w:p>
    <w:p w:rsidR="00696496" w:rsidRPr="00696496" w:rsidRDefault="00AF3871" w:rsidP="00696496">
      <w:pPr>
        <w:spacing w:after="0" w:line="240" w:lineRule="auto"/>
        <w:jc w:val="right"/>
        <w:rPr>
          <w:rFonts w:ascii="Tahoma" w:eastAsia="Times New Roman" w:hAnsi="Tahoma" w:cs="Tahoma"/>
          <w:b/>
          <w:u w:val="single"/>
          <w:lang w:eastAsia="ru-RU"/>
        </w:rPr>
      </w:pPr>
      <w:hyperlink w:anchor="Z1" w:history="1">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hyperlink>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b/>
          <w:snapToGrid w:val="0"/>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rsidR="00696496" w:rsidRPr="00696496" w:rsidRDefault="00696496" w:rsidP="00696496">
      <w:pPr>
        <w:spacing w:after="0" w:line="240" w:lineRule="auto"/>
        <w:rPr>
          <w:rFonts w:ascii="Tahoma" w:eastAsia="Times New Roman" w:hAnsi="Tahoma" w:cs="Tahoma"/>
          <w:lang w:eastAsia="ru-RU"/>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e-mail, факс)</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3904" behindDoc="0" locked="0" layoutInCell="1" allowOverlap="1" wp14:anchorId="072A2845" wp14:editId="7757905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4206" id="Прямоугольник 12" o:spid="_x0000_s1026" style="position:absolute;margin-left:-.8pt;margin-top:7.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5952" behindDoc="0" locked="0" layoutInCell="1" allowOverlap="1" wp14:anchorId="754A53EA" wp14:editId="3F823C42">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7C21" id="Прямоугольник 15" o:spid="_x0000_s1026" style="position:absolute;margin-left:-.8pt;margin-top:3.6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6976" behindDoc="0" locked="0" layoutInCell="1" allowOverlap="1" wp14:anchorId="024E7A62" wp14:editId="17B9C33E">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EDC1" id="Прямоугольник 25" o:spid="_x0000_s1026" style="position:absolute;margin-left:-.65pt;margin-top:3.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4928" behindDoc="0" locked="0" layoutInCell="1" allowOverlap="1" wp14:anchorId="4C83D97F" wp14:editId="793BC1E9">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0D4C" id="Прямоугольник 26" o:spid="_x0000_s1026" style="position:absolute;margin-left:-.8pt;margin-top:10.5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8000" behindDoc="0" locked="0" layoutInCell="1" allowOverlap="1" wp14:anchorId="048B139D" wp14:editId="667C2D33">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8BEB" id="Прямоугольник 27" o:spid="_x0000_s1026" style="position:absolute;margin-left:-.95pt;margin-top:8.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rsidR="00696496" w:rsidRPr="00696496" w:rsidRDefault="00696496" w:rsidP="00696496">
      <w:pPr>
        <w:spacing w:after="0" w:line="240" w:lineRule="auto"/>
        <w:rPr>
          <w:rFonts w:ascii="Tahoma" w:eastAsia="Times New Roman" w:hAnsi="Tahoma" w:cs="Tahoma"/>
          <w:b/>
          <w:lang w:eastAsia="ru-RU"/>
        </w:rPr>
      </w:pPr>
    </w:p>
    <w:p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67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snapToGrid w:val="0"/>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rsidR="00696496" w:rsidRPr="00696496" w:rsidRDefault="00696496" w:rsidP="00696496">
      <w:pPr>
        <w:spacing w:after="0" w:line="240" w:lineRule="auto"/>
        <w:rPr>
          <w:rFonts w:ascii="Tahoma" w:eastAsia="Times New Roman" w:hAnsi="Tahoma" w:cs="Tahoma"/>
          <w:lang w:val="en-US"/>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AF3871"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4D67DC"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9024" behindDoc="0" locked="0" layoutInCell="1" allowOverlap="1" wp14:anchorId="2FB3C7D4" wp14:editId="1F05D8A0">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AF69" id="Прямоугольник 32" o:spid="_x0000_s1026" style="position:absolute;margin-left:-.8pt;margin-top:7.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1072" behindDoc="0" locked="0" layoutInCell="1" allowOverlap="1" wp14:anchorId="3E5425FA" wp14:editId="3D41B5F9">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AC93" id="Прямоугольник 31" o:spid="_x0000_s1026" style="position:absolute;margin-left:-.8pt;margin-top:3.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2096" behindDoc="0" locked="0" layoutInCell="1" allowOverlap="1" wp14:anchorId="1CEED63E" wp14:editId="119DD8A0">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A996" id="Прямоугольник 30" o:spid="_x0000_s1026" style="position:absolute;margin-left:-.65pt;margin-top:3.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4D67DC"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0048" behindDoc="0" locked="0" layoutInCell="1" allowOverlap="1" wp14:anchorId="6F8C2C44" wp14:editId="6F8B2B1B">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9357" id="Прямоугольник 29" o:spid="_x0000_s1026" style="position:absolute;margin-left:-.8pt;margin-top:10.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4D67DC"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3120" behindDoc="0" locked="0" layoutInCell="1" allowOverlap="1" wp14:anchorId="49019522" wp14:editId="5CC30999">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02BD" id="Прямоугольник 28" o:spid="_x0000_s1026" style="position:absolute;margin-left:-.95pt;margin-top:8.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732"/>
      </w:tblGrid>
      <w:tr w:rsidR="00696496" w:rsidRPr="004D67DC"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rsidR="00696496" w:rsidRPr="00696496" w:rsidRDefault="00696496" w:rsidP="00696496">
      <w:pPr>
        <w:spacing w:after="0" w:line="240" w:lineRule="auto"/>
        <w:ind w:firstLine="709"/>
        <w:jc w:val="both"/>
        <w:rPr>
          <w:rFonts w:ascii="Tahoma" w:eastAsia="Times New Roman" w:hAnsi="Tahoma" w:cs="Tahoma"/>
          <w:b/>
          <w:lang w:eastAsia="ru-RU"/>
        </w:rPr>
      </w:pPr>
    </w:p>
    <w:p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«__»_________ 20___ г.</w:t>
      </w:r>
    </w:p>
    <w:p w:rsidR="00696496" w:rsidRPr="00696496" w:rsidRDefault="00696496" w:rsidP="00975436">
      <w:pPr>
        <w:spacing w:after="0" w:line="240" w:lineRule="auto"/>
        <w:ind w:left="-993" w:firstLine="709"/>
        <w:jc w:val="both"/>
        <w:rPr>
          <w:rFonts w:ascii="Tahoma" w:eastAsia="Times New Roman" w:hAnsi="Tahoma" w:cs="Tahoma"/>
          <w:lang w:eastAsia="ru-RU"/>
        </w:rPr>
      </w:pPr>
    </w:p>
    <w:p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«___»___________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rsidTr="00975436">
        <w:tc>
          <w:tcPr>
            <w:tcW w:w="5211" w:type="dxa"/>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rsidR="00696496" w:rsidRPr="00696496" w:rsidRDefault="00696496" w:rsidP="00975436">
      <w:pPr>
        <w:spacing w:after="0" w:line="240" w:lineRule="auto"/>
        <w:ind w:left="-426" w:hanging="426"/>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83"/>
        <w:gridCol w:w="5449"/>
      </w:tblGrid>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975436">
      <w:pPr>
        <w:spacing w:after="0" w:line="240" w:lineRule="auto"/>
        <w:jc w:val="right"/>
      </w:pPr>
    </w:p>
    <w:p w:rsidR="00975436" w:rsidRPr="00975436" w:rsidRDefault="00AF3871"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rsidR="00975436" w:rsidRPr="00975436" w:rsidRDefault="00975436" w:rsidP="00975436">
      <w:pPr>
        <w:spacing w:after="0" w:line="240" w:lineRule="auto"/>
        <w:ind w:firstLine="709"/>
        <w:jc w:val="both"/>
        <w:rPr>
          <w:rFonts w:ascii="Tahoma" w:eastAsia="Times New Roman" w:hAnsi="Tahoma" w:cs="Tahoma"/>
          <w:b/>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Pr>
          <w:rFonts w:ascii="Tahoma" w:eastAsia="Times New Roman" w:hAnsi="Tahoma" w:cs="Tahoma"/>
        </w:rPr>
        <w:t xml:space="preserve">                      </w:t>
      </w:r>
      <w:r w:rsidRPr="00975436">
        <w:rPr>
          <w:rFonts w:ascii="Tahoma" w:eastAsia="Times New Roman" w:hAnsi="Tahoma" w:cs="Tahoma"/>
          <w:lang w:val="en-US"/>
        </w:rPr>
        <w:t>__ _____________ 20__</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numPr>
          <w:ilvl w:val="0"/>
          <w:numId w:val="4"/>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4D67DC" w:rsidTr="00975436">
        <w:tc>
          <w:tcPr>
            <w:tcW w:w="5211" w:type="dxa"/>
          </w:tcPr>
          <w:p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4D67DC"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4D67DC"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The Parties acknowledge that the Certificate referred to in paragraph 1 above is free from any erasures, typeovers, or other mechanical defects.</w:t>
      </w:r>
    </w:p>
    <w:p w:rsidR="00975436" w:rsidRPr="00975436" w:rsidRDefault="00975436" w:rsidP="00975436">
      <w:pPr>
        <w:spacing w:after="0" w:line="240" w:lineRule="auto"/>
        <w:ind w:left="-426" w:hanging="426"/>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696496" w:rsidRPr="00696496" w:rsidRDefault="00696496" w:rsidP="00696496">
      <w:pPr>
        <w:spacing w:after="0" w:line="240" w:lineRule="auto"/>
        <w:jc w:val="right"/>
      </w:pPr>
    </w:p>
    <w:p w:rsidR="00696496" w:rsidRDefault="00696496" w:rsidP="00696496"/>
    <w:p w:rsidR="00975436" w:rsidRDefault="00975436" w:rsidP="00696496"/>
    <w:p w:rsidR="00975436" w:rsidRDefault="00975436" w:rsidP="00696496"/>
    <w:p w:rsidR="00975436" w:rsidRDefault="00975436" w:rsidP="00975436">
      <w:pPr>
        <w:pStyle w:val="a5"/>
        <w:rPr>
          <w:rStyle w:val="a4"/>
          <w:rFonts w:ascii="Tahoma" w:hAnsi="Tahoma" w:cs="Tahoma"/>
          <w:sz w:val="18"/>
          <w:szCs w:val="18"/>
        </w:rPr>
      </w:pPr>
    </w:p>
    <w:p w:rsidR="004B369A" w:rsidRPr="004B369A" w:rsidRDefault="00AF3871"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rsidTr="004B369A">
        <w:trPr>
          <w:trHeight w:val="435"/>
        </w:trPr>
        <w:tc>
          <w:tcPr>
            <w:tcW w:w="4253"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p>
        </w:tc>
      </w:tr>
      <w:tr w:rsidR="004B369A" w:rsidRPr="004B369A" w:rsidTr="004B369A">
        <w:tc>
          <w:tcPr>
            <w:tcW w:w="198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rsidR="004B369A" w:rsidRPr="004B369A" w:rsidRDefault="004B369A" w:rsidP="004B369A">
      <w:pPr>
        <w:spacing w:after="0" w:line="240" w:lineRule="auto"/>
        <w:ind w:left="284"/>
        <w:rPr>
          <w:rFonts w:ascii="Tahoma" w:eastAsia="Times New Roman" w:hAnsi="Tahoma" w:cs="Tahoma"/>
          <w:lang w:eastAsia="ru-RU"/>
        </w:rPr>
      </w:pPr>
    </w:p>
    <w:p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rsidR="004B369A" w:rsidRPr="004B369A" w:rsidRDefault="004B369A" w:rsidP="004B369A">
      <w:pPr>
        <w:spacing w:after="0" w:line="240" w:lineRule="auto"/>
        <w:jc w:val="right"/>
        <w:rPr>
          <w:rFonts w:ascii="Tahoma" w:eastAsia="Times New Roman" w:hAnsi="Tahoma" w:cs="Tahoma"/>
          <w:b/>
          <w:lang w:eastAsia="ru-RU"/>
        </w:rPr>
      </w:pPr>
    </w:p>
    <w:p w:rsidR="004B369A" w:rsidRPr="004B369A" w:rsidRDefault="004B369A" w:rsidP="004B369A">
      <w:pPr>
        <w:spacing w:after="0" w:line="240" w:lineRule="auto"/>
        <w:ind w:left="-900"/>
        <w:jc w:val="center"/>
        <w:rPr>
          <w:rFonts w:ascii="Tahoma" w:eastAsia="Times New Roman" w:hAnsi="Tahoma" w:cs="Tahoma"/>
          <w:lang w:eastAsia="ru-RU"/>
        </w:rPr>
      </w:pPr>
    </w:p>
    <w:p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rsidR="004B369A" w:rsidRPr="004B369A" w:rsidRDefault="004B369A" w:rsidP="004B369A">
      <w:pPr>
        <w:spacing w:after="0" w:line="240" w:lineRule="auto"/>
        <w:jc w:val="both"/>
        <w:rPr>
          <w:rFonts w:ascii="Tahoma" w:eastAsia="Times New Roman" w:hAnsi="Tahoma" w:cs="Tahoma"/>
          <w:lang w:eastAsia="ru-RU"/>
        </w:rPr>
      </w:pPr>
    </w:p>
    <w:p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rsidTr="00E52659">
        <w:tc>
          <w:tcPr>
            <w:tcW w:w="5060" w:type="dxa"/>
          </w:tcPr>
          <w:p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92"/>
        <w:gridCol w:w="1605"/>
        <w:gridCol w:w="2081"/>
        <w:gridCol w:w="2744"/>
      </w:tblGrid>
      <w:tr w:rsidR="004B369A" w:rsidRPr="004B369A" w:rsidTr="00E52659">
        <w:trPr>
          <w:cantSplit/>
          <w:trHeight w:val="521"/>
        </w:trPr>
        <w:tc>
          <w:tcPr>
            <w:tcW w:w="223"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rsidTr="00E52659">
        <w:trPr>
          <w:cantSplit/>
          <w:trHeight w:val="323"/>
        </w:trPr>
        <w:tc>
          <w:tcPr>
            <w:tcW w:w="223" w:type="pct"/>
            <w:vMerge/>
          </w:tcPr>
          <w:p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rsidTr="00E52659">
        <w:trPr>
          <w:trHeight w:val="217"/>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rsidTr="00E52659">
        <w:trPr>
          <w:trHeight w:val="184"/>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bl>
    <w:p w:rsidR="004B369A" w:rsidRPr="004B369A" w:rsidRDefault="004B369A" w:rsidP="004B369A">
      <w:pPr>
        <w:spacing w:after="0" w:line="240" w:lineRule="auto"/>
        <w:rPr>
          <w:rFonts w:ascii="Tahoma" w:eastAsia="Times New Roman" w:hAnsi="Tahoma" w:cs="Tahoma"/>
          <w:lang w:eastAsia="ru-RU"/>
        </w:rPr>
      </w:pPr>
    </w:p>
    <w:p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rsidR="004B369A" w:rsidRPr="004B369A" w:rsidRDefault="004B369A" w:rsidP="00E52659">
      <w:pPr>
        <w:spacing w:after="0" w:line="240" w:lineRule="auto"/>
        <w:ind w:left="-851" w:right="-68"/>
        <w:jc w:val="both"/>
        <w:rPr>
          <w:rFonts w:ascii="Tahoma" w:eastAsia="Times New Roman" w:hAnsi="Tahoma" w:cs="Tahoma"/>
          <w:b/>
          <w:lang w:eastAsia="ru-RU"/>
        </w:rPr>
      </w:pPr>
    </w:p>
    <w:p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577"/>
      </w:tblGrid>
      <w:tr w:rsidR="004B369A" w:rsidRPr="004B369A" w:rsidTr="00E52659">
        <w:tc>
          <w:tcPr>
            <w:tcW w:w="10490" w:type="dxa"/>
            <w:gridSpan w:val="2"/>
            <w:shd w:val="clear" w:color="auto" w:fill="auto"/>
          </w:tcPr>
          <w:p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rsidR="00975436" w:rsidRDefault="004B369A" w:rsidP="00696496">
      <w:r w:rsidRPr="004B369A">
        <w:rPr>
          <w:rFonts w:ascii="Tahoma" w:eastAsia="Times New Roman" w:hAnsi="Tahoma" w:cs="Tahoma"/>
          <w:b/>
          <w:lang w:val="en-US" w:eastAsia="ru-RU"/>
        </w:rPr>
        <w:br w:type="page"/>
      </w:r>
    </w:p>
    <w:p w:rsidR="00E52659" w:rsidRPr="00E52659" w:rsidRDefault="00AF3871"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jc w:val="right"/>
        <w:rPr>
          <w:rFonts w:ascii="Tahoma" w:eastAsia="Times New Roman" w:hAnsi="Tahoma" w:cs="Tahoma"/>
          <w:b/>
          <w:lang w:val="en-US"/>
        </w:rPr>
      </w:pPr>
    </w:p>
    <w:p w:rsidR="00E52659" w:rsidRPr="00E52659" w:rsidRDefault="00E52659" w:rsidP="00E52659">
      <w:pPr>
        <w:spacing w:after="0" w:line="240" w:lineRule="auto"/>
        <w:ind w:left="-900"/>
        <w:jc w:val="center"/>
        <w:rPr>
          <w:rFonts w:ascii="Tahoma" w:eastAsia="Times New Roman" w:hAnsi="Tahoma" w:cs="Tahoma"/>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rsidR="00E52659" w:rsidRPr="00E52659" w:rsidRDefault="00E52659" w:rsidP="00E52659">
      <w:pPr>
        <w:spacing w:after="0" w:line="240" w:lineRule="auto"/>
        <w:jc w:val="both"/>
        <w:rPr>
          <w:rFonts w:ascii="Tahoma" w:eastAsia="Times New Roman" w:hAnsi="Tahoma" w:cs="Tahoma"/>
          <w:lang w:val="en-US"/>
        </w:rPr>
      </w:pPr>
    </w:p>
    <w:p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62"/>
        <w:gridCol w:w="560"/>
        <w:gridCol w:w="525"/>
        <w:gridCol w:w="5072"/>
        <w:gridCol w:w="1078"/>
        <w:gridCol w:w="67"/>
      </w:tblGrid>
      <w:tr w:rsidR="00E52659" w:rsidRPr="004D67DC" w:rsidTr="00E52659">
        <w:tc>
          <w:tcPr>
            <w:tcW w:w="3890" w:type="dxa"/>
            <w:gridSpan w:val="3"/>
          </w:tcPr>
          <w:p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42" w:type="dxa"/>
            <w:gridSpan w:val="4"/>
          </w:tcPr>
          <w:p w:rsidR="00E52659" w:rsidRPr="00E52659" w:rsidRDefault="00E52659" w:rsidP="00E52659">
            <w:pPr>
              <w:spacing w:after="0" w:line="240" w:lineRule="auto"/>
              <w:jc w:val="both"/>
              <w:rPr>
                <w:rFonts w:ascii="Tahoma" w:eastAsia="Times New Roman" w:hAnsi="Tahoma" w:cs="Tahoma"/>
                <w:lang w:val="en-US"/>
              </w:rPr>
            </w:pPr>
          </w:p>
        </w:tc>
      </w:tr>
      <w:tr w:rsidR="00E52659" w:rsidRPr="00E52659" w:rsidTr="00E52659">
        <w:tblPrEx>
          <w:tblLook w:val="0000" w:firstRow="0" w:lastRow="0" w:firstColumn="0" w:lastColumn="0" w:noHBand="0" w:noVBand="0"/>
        </w:tblPrEx>
        <w:trPr>
          <w:cantSplit/>
          <w:trHeight w:val="521"/>
        </w:trPr>
        <w:tc>
          <w:tcPr>
            <w:tcW w:w="468"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rsidTr="00E52659">
        <w:tblPrEx>
          <w:tblLook w:val="0000" w:firstRow="0" w:lastRow="0" w:firstColumn="0" w:lastColumn="0" w:noHBand="0" w:noVBand="0"/>
        </w:tblPrEx>
        <w:trPr>
          <w:gridAfter w:val="1"/>
          <w:wAfter w:w="67" w:type="dxa"/>
          <w:cantSplit/>
          <w:trHeight w:val="323"/>
        </w:trPr>
        <w:tc>
          <w:tcPr>
            <w:tcW w:w="468"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rsidTr="00E52659">
        <w:tblPrEx>
          <w:tblLook w:val="0000" w:firstRow="0" w:lastRow="0" w:firstColumn="0" w:lastColumn="0" w:noHBand="0" w:noVBand="0"/>
        </w:tblPrEx>
        <w:trPr>
          <w:gridAfter w:val="1"/>
          <w:wAfter w:w="67" w:type="dxa"/>
          <w:trHeight w:val="217"/>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rsidTr="00E52659">
        <w:tblPrEx>
          <w:tblLook w:val="0000" w:firstRow="0" w:lastRow="0" w:firstColumn="0" w:lastColumn="0" w:noHBand="0" w:noVBand="0"/>
        </w:tblPrEx>
        <w:trPr>
          <w:gridAfter w:val="1"/>
          <w:wAfter w:w="67" w:type="dxa"/>
          <w:trHeight w:val="184"/>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608"/>
      </w:tblGrid>
      <w:tr w:rsidR="00E52659" w:rsidRPr="004D67DC"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975436" w:rsidRDefault="00975436"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Pr="00E52659" w:rsidRDefault="00AF3871"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rsidR="00E52659" w:rsidRPr="00E52659" w:rsidRDefault="00E52659" w:rsidP="00E52659">
      <w:pPr>
        <w:spacing w:after="0" w:line="240" w:lineRule="auto"/>
        <w:ind w:left="284"/>
        <w:rPr>
          <w:rFonts w:ascii="Tahoma" w:eastAsia="Times New Roman" w:hAnsi="Tahoma" w:cs="Tahoma"/>
          <w:lang w:eastAsia="ru-RU"/>
        </w:rPr>
      </w:pPr>
    </w:p>
    <w:p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rsidR="00E52659" w:rsidRPr="00E52659" w:rsidRDefault="00E52659" w:rsidP="00E52659">
      <w:pPr>
        <w:spacing w:after="0" w:line="240" w:lineRule="auto"/>
        <w:ind w:left="6636" w:right="-1"/>
        <w:jc w:val="right"/>
        <w:rPr>
          <w:rFonts w:ascii="Tahoma" w:eastAsia="Times New Roman" w:hAnsi="Tahoma" w:cs="Tahoma"/>
          <w:b/>
          <w:lang w:eastAsia="ru-RU"/>
        </w:rPr>
      </w:pPr>
    </w:p>
    <w:p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85"/>
        <w:gridCol w:w="4705"/>
      </w:tblGrid>
      <w:tr w:rsidR="00E52659" w:rsidRPr="00E52659" w:rsidTr="00E52659">
        <w:tc>
          <w:tcPr>
            <w:tcW w:w="5785" w:type="dxa"/>
          </w:tcPr>
          <w:p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E52659" w:rsidRPr="00E52659" w:rsidTr="00E52659">
        <w:trPr>
          <w:cantSplit/>
          <w:trHeight w:val="521"/>
        </w:trPr>
        <w:tc>
          <w:tcPr>
            <w:tcW w:w="628"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rsidTr="00E52659">
        <w:trPr>
          <w:cantSplit/>
          <w:trHeight w:val="323"/>
        </w:trPr>
        <w:tc>
          <w:tcPr>
            <w:tcW w:w="628" w:type="pct"/>
            <w:vMerge/>
          </w:tcPr>
          <w:p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rsidTr="00E52659">
        <w:trPr>
          <w:trHeight w:val="217"/>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rsidTr="00E52659">
        <w:trPr>
          <w:trHeight w:val="184"/>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ind w:left="6636" w:right="-1"/>
        <w:jc w:val="right"/>
        <w:rPr>
          <w:rFonts w:ascii="Tahoma" w:eastAsia="Times New Roman" w:hAnsi="Tahoma" w:cs="Tahoma"/>
          <w:b/>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4D67DC" w:rsidTr="00AF4CFA">
        <w:tc>
          <w:tcPr>
            <w:tcW w:w="5068" w:type="dxa"/>
            <w:gridSpan w:val="3"/>
          </w:tcPr>
          <w:p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rsidTr="00AF4CFA">
        <w:tblPrEx>
          <w:tblLook w:val="0000" w:firstRow="0" w:lastRow="0" w:firstColumn="0" w:lastColumn="0" w:noHBand="0" w:noVBand="0"/>
        </w:tblPrEx>
        <w:trPr>
          <w:cantSplit/>
          <w:trHeight w:val="521"/>
        </w:trPr>
        <w:tc>
          <w:tcPr>
            <w:tcW w:w="1184"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rsidTr="00AF4CFA">
        <w:tblPrEx>
          <w:tblLook w:val="0000" w:firstRow="0" w:lastRow="0" w:firstColumn="0" w:lastColumn="0" w:noHBand="0" w:noVBand="0"/>
        </w:tblPrEx>
        <w:trPr>
          <w:cantSplit/>
          <w:trHeight w:val="323"/>
        </w:trPr>
        <w:tc>
          <w:tcPr>
            <w:tcW w:w="1184"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rsidTr="00AF4CFA">
        <w:tblPrEx>
          <w:tblLook w:val="0000" w:firstRow="0" w:lastRow="0" w:firstColumn="0" w:lastColumn="0" w:noHBand="0" w:noVBand="0"/>
        </w:tblPrEx>
        <w:trPr>
          <w:trHeight w:val="217"/>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rsidTr="00AF4CFA">
        <w:tblPrEx>
          <w:tblLook w:val="0000" w:firstRow="0" w:lastRow="0" w:firstColumn="0" w:lastColumn="0" w:noHBand="0" w:noVBand="0"/>
        </w:tblPrEx>
        <w:trPr>
          <w:trHeight w:val="184"/>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4D67DC" w:rsidTr="00AF4CFA">
        <w:tc>
          <w:tcPr>
            <w:tcW w:w="10490" w:type="dxa"/>
            <w:gridSpan w:val="2"/>
            <w:shd w:val="clear" w:color="auto" w:fill="auto"/>
          </w:tcPr>
          <w:p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ind w:left="6636" w:right="-1"/>
        <w:jc w:val="right"/>
        <w:rPr>
          <w:rFonts w:ascii="Tahoma" w:eastAsia="Times New Roman" w:hAnsi="Tahoma" w:cs="Tahoma"/>
          <w:b/>
          <w:lang w:eastAsia="ru-RU"/>
        </w:rPr>
      </w:pPr>
    </w:p>
    <w:p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rsidR="00AF4CFA" w:rsidRPr="00AF4CFA" w:rsidRDefault="00AF4CFA" w:rsidP="00AF4CFA">
      <w:pPr>
        <w:spacing w:after="0" w:line="240" w:lineRule="auto"/>
        <w:rPr>
          <w:rFonts w:ascii="Tahoma" w:eastAsia="Times New Roman" w:hAnsi="Tahoma" w:cs="Tahoma"/>
          <w:lang w:eastAsia="ru-RU"/>
        </w:rPr>
      </w:pPr>
    </w:p>
    <w:p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85"/>
        <w:gridCol w:w="4705"/>
      </w:tblGrid>
      <w:tr w:rsidR="00AF4CFA" w:rsidRPr="00AF4CFA" w:rsidTr="00AF4CFA">
        <w:tc>
          <w:tcPr>
            <w:tcW w:w="5785" w:type="dxa"/>
          </w:tcPr>
          <w:p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AF4CFA" w:rsidRPr="00AF4CFA" w:rsidTr="00AF4CFA">
        <w:trPr>
          <w:cantSplit/>
          <w:trHeight w:val="521"/>
        </w:trPr>
        <w:tc>
          <w:tcPr>
            <w:tcW w:w="628" w:type="pct"/>
            <w:vMerge w:val="restart"/>
            <w:vAlign w:val="center"/>
          </w:tcPr>
          <w:p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rsidTr="00AF4CFA">
        <w:trPr>
          <w:cantSplit/>
          <w:trHeight w:val="323"/>
        </w:trPr>
        <w:tc>
          <w:tcPr>
            <w:tcW w:w="628" w:type="pct"/>
            <w:vMerge/>
          </w:tcPr>
          <w:p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rsidTr="00AF4CFA">
        <w:trPr>
          <w:trHeight w:val="217"/>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rsidTr="00AF4CFA">
        <w:trPr>
          <w:trHeight w:val="184"/>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ind w:left="6636" w:right="-1"/>
        <w:jc w:val="right"/>
        <w:rPr>
          <w:rFonts w:ascii="Tahoma" w:eastAsia="Times New Roman" w:hAnsi="Tahoma" w:cs="Tahoma"/>
          <w:b/>
          <w:lang w:val="en-US"/>
        </w:rPr>
      </w:pPr>
    </w:p>
    <w:p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rsidR="00AF4CFA" w:rsidRPr="00AF4CFA" w:rsidRDefault="00AF4CFA" w:rsidP="00AF4CFA">
      <w:pPr>
        <w:spacing w:after="0" w:line="240" w:lineRule="auto"/>
        <w:rPr>
          <w:rFonts w:ascii="Tahoma" w:eastAsia="Times New Roman" w:hAnsi="Tahoma" w:cs="Tahoma"/>
          <w:lang w:val="en-US"/>
        </w:rPr>
      </w:pPr>
    </w:p>
    <w:p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4D67DC" w:rsidTr="00AF4CFA">
        <w:tc>
          <w:tcPr>
            <w:tcW w:w="4485" w:type="dxa"/>
            <w:gridSpan w:val="3"/>
          </w:tcPr>
          <w:p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rsidTr="00AF4CFA">
        <w:tblPrEx>
          <w:tblLook w:val="0000" w:firstRow="0" w:lastRow="0" w:firstColumn="0" w:lastColumn="0" w:noHBand="0" w:noVBand="0"/>
        </w:tblPrEx>
        <w:trPr>
          <w:cantSplit/>
          <w:trHeight w:val="521"/>
        </w:trPr>
        <w:tc>
          <w:tcPr>
            <w:tcW w:w="1049" w:type="dxa"/>
            <w:vMerge w:val="restart"/>
            <w:vAlign w:val="center"/>
          </w:tcPr>
          <w:p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rsidTr="00AF4CFA">
        <w:tblPrEx>
          <w:tblLook w:val="0000" w:firstRow="0" w:lastRow="0" w:firstColumn="0" w:lastColumn="0" w:noHBand="0" w:noVBand="0"/>
        </w:tblPrEx>
        <w:trPr>
          <w:cantSplit/>
          <w:trHeight w:val="323"/>
        </w:trPr>
        <w:tc>
          <w:tcPr>
            <w:tcW w:w="1049" w:type="dxa"/>
            <w:vMerge/>
          </w:tcPr>
          <w:p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rsidTr="00AF4CFA">
        <w:tblPrEx>
          <w:tblLook w:val="0000" w:firstRow="0" w:lastRow="0" w:firstColumn="0" w:lastColumn="0" w:noHBand="0" w:noVBand="0"/>
        </w:tblPrEx>
        <w:trPr>
          <w:trHeight w:val="217"/>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rsidTr="00AF4CFA">
        <w:tblPrEx>
          <w:tblLook w:val="0000" w:firstRow="0" w:lastRow="0" w:firstColumn="0" w:lastColumn="0" w:noHBand="0" w:noVBand="0"/>
        </w:tblPrEx>
        <w:trPr>
          <w:trHeight w:val="184"/>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4D67DC"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E52659" w:rsidRDefault="00E52659"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F3871"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jc w:val="right"/>
        <w:rPr>
          <w:rFonts w:ascii="Tahoma" w:eastAsia="Times New Roman" w:hAnsi="Tahoma" w:cs="Tahoma"/>
          <w:b/>
          <w:lang w:eastAsia="ru-RU"/>
        </w:rPr>
      </w:pPr>
    </w:p>
    <w:p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сведений 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AF4CFA" w:rsidRPr="00AF4CFA" w:rsidTr="00AF4CFA">
        <w:trPr>
          <w:trHeight w:val="1885"/>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rsidR="00AF4CFA" w:rsidRPr="00AF4CFA" w:rsidRDefault="00AF4CFA" w:rsidP="00AF4CFA">
            <w:pPr>
              <w:spacing w:after="0" w:line="240" w:lineRule="auto"/>
              <w:rPr>
                <w:rFonts w:ascii="Tahoma" w:eastAsia="Times New Roman" w:hAnsi="Tahoma" w:cs="Tahoma"/>
                <w:i/>
                <w:sz w:val="18"/>
                <w:szCs w:val="18"/>
                <w:lang w:eastAsia="ru-RU"/>
              </w:rPr>
            </w:pPr>
          </w:p>
          <w:p w:rsidR="00AF4CFA" w:rsidRPr="00AF4CFA" w:rsidRDefault="00AF4CFA"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7456" behindDoc="0" locked="0" layoutInCell="1" allowOverlap="1" wp14:anchorId="008F241E" wp14:editId="0E694614">
                      <wp:simplePos x="0" y="0"/>
                      <wp:positionH relativeFrom="column">
                        <wp:posOffset>-10160</wp:posOffset>
                      </wp:positionH>
                      <wp:positionV relativeFrom="paragraph">
                        <wp:posOffset>26035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D9ADC" id="Прямоугольник 33" o:spid="_x0000_s1026" style="position:absolute;margin-left:-.8pt;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"/>
                  </w:pict>
                </mc:Fallback>
              </mc:AlternateContent>
            </w:r>
            <w:r w:rsidRPr="00AF4CFA">
              <w:rPr>
                <w:rFonts w:ascii="Tahoma" w:eastAsia="Times New Roman" w:hAnsi="Tahoma" w:cs="Tahoma"/>
                <w:b/>
                <w:lang w:eastAsia="ru-RU"/>
              </w:rPr>
              <w:t>п.5</w:t>
            </w:r>
            <w:r w:rsidRPr="00AF4CFA">
              <w:rPr>
                <w:rFonts w:ascii="Tahoma" w:eastAsia="Times New Roman" w:hAnsi="Tahoma" w:cs="Tahoma"/>
                <w:lang w:eastAsia="ru-RU"/>
              </w:rPr>
              <w:t xml:space="preserve"> </w:t>
            </w:r>
            <w:r w:rsidRPr="00AF4CFA">
              <w:rPr>
                <w:rFonts w:ascii="Tahoma" w:eastAsia="Times New Roman" w:hAnsi="Tahoma" w:cs="Tahoma"/>
                <w:b/>
                <w:lang w:eastAsia="ru-RU"/>
              </w:rPr>
              <w:t>статьи 8.6 Федерального закона от 22.04.1996 № 39-ФЗ «О рынке ценных бумаг</w:t>
            </w:r>
            <w:r w:rsidRPr="00AF4CFA">
              <w:rPr>
                <w:rFonts w:ascii="Tahoma" w:eastAsia="Times New Roman" w:hAnsi="Tahoma" w:cs="Tahoma"/>
                <w:lang w:eastAsia="ru-RU"/>
              </w:rPr>
              <w:t>»</w:t>
            </w:r>
            <w:r w:rsidRPr="00AF4CFA">
              <w:rPr>
                <w:rFonts w:ascii="Tahoma" w:eastAsia="Times New Roman" w:hAnsi="Tahoma" w:cs="Tahoma"/>
                <w:lang w:eastAsia="ru-RU"/>
              </w:rPr>
              <w:br/>
            </w:r>
            <w:r w:rsidRPr="00AF4CFA">
              <w:rPr>
                <w:rFonts w:ascii="Tahoma" w:eastAsia="Times New Roman" w:hAnsi="Tahoma" w:cs="Tahoma"/>
                <w:sz w:val="18"/>
                <w:szCs w:val="18"/>
                <w:lang w:eastAsia="ru-RU"/>
              </w:rPr>
              <w:t>(предоставляется информация о лицах, которым открыт счет, а также информация о количестве ценных бумаг, которые учитываются на указанном счете (ранее и далее - Сведения о владельцах ценных бумаг)</w:t>
            </w:r>
            <w:r w:rsidRPr="00AF4CFA">
              <w:rPr>
                <w:rFonts w:ascii="Tahoma" w:eastAsia="Times New Roman" w:hAnsi="Tahoma" w:cs="Tahoma"/>
                <w:sz w:val="18"/>
                <w:szCs w:val="18"/>
                <w:lang w:eastAsia="ru-RU"/>
              </w:rPr>
              <w:br/>
            </w: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p>
          <w:p w:rsidR="00AF4CFA" w:rsidRPr="00AF4CFA" w:rsidRDefault="00AF4CFA"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AF4CFA" w:rsidRPr="00AF4CFA" w:rsidTr="00AF4CFA">
        <w:trPr>
          <w:trHeight w:val="1884"/>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eastAsia="ru-RU"/>
              </w:rPr>
            </w:pPr>
          </w:p>
          <w:p w:rsidR="00AF4CFA" w:rsidRPr="00AF4CFA" w:rsidRDefault="00AF4CFA" w:rsidP="00AF4CFA">
            <w:pPr>
              <w:spacing w:after="0" w:line="240" w:lineRule="auto"/>
              <w:ind w:left="317"/>
              <w:rPr>
                <w:rFonts w:ascii="Tahoma" w:eastAsia="Times New Roman" w:hAnsi="Tahoma" w:cs="Tahoma"/>
                <w:b/>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69504" behindDoc="0" locked="0" layoutInCell="1" allowOverlap="1" wp14:anchorId="77B22310" wp14:editId="07F81231">
                      <wp:simplePos x="0" y="0"/>
                      <wp:positionH relativeFrom="column">
                        <wp:posOffset>18629</wp:posOffset>
                      </wp:positionH>
                      <wp:positionV relativeFrom="paragraph">
                        <wp:posOffset>47418</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AD9A" id="Прямоугольник 34" o:spid="_x0000_s1026" style="position:absolute;margin-left:1.45pt;margin-top:3.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"/>
                  </w:pict>
                </mc:Fallback>
              </mc:AlternateContent>
            </w:r>
            <w:r w:rsidRPr="00AF4CFA">
              <w:rPr>
                <w:rFonts w:ascii="Tahoma" w:eastAsia="Times New Roman" w:hAnsi="Tahoma" w:cs="Tahoma"/>
                <w:b/>
                <w:lang w:eastAsia="ru-RU"/>
              </w:rPr>
              <w:t>статья 8.6-1 Федерального закона от 22.04.1996 № 39-ФЗ «О рынке ценных бумаг», по распоряжению эмитента согласно ст. 7 указанного закона</w:t>
            </w:r>
          </w:p>
          <w:p w:rsidR="00AF4CFA" w:rsidRPr="00AF4CFA" w:rsidRDefault="00AF4CFA" w:rsidP="00AF4CFA">
            <w:pPr>
              <w:spacing w:after="0" w:line="240" w:lineRule="auto"/>
              <w:ind w:left="317"/>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r w:rsidRPr="00AF4CFA">
              <w:rPr>
                <w:rFonts w:ascii="Tahoma" w:eastAsia="Times New Roman" w:hAnsi="Tahoma" w:cs="Tahoma"/>
                <w:sz w:val="18"/>
                <w:szCs w:val="18"/>
                <w:lang w:eastAsia="ru-RU"/>
              </w:rPr>
              <w:t xml:space="preserve">и </w:t>
            </w:r>
          </w:p>
          <w:p w:rsidR="00AF4CFA" w:rsidRPr="00AF4CFA" w:rsidRDefault="00AF4CFA" w:rsidP="00AF4CFA">
            <w:pPr>
              <w:spacing w:after="0" w:line="240" w:lineRule="auto"/>
              <w:ind w:left="775" w:firstLine="2"/>
              <w:rPr>
                <w:rFonts w:ascii="Tahoma" w:eastAsia="Times New Roman" w:hAnsi="Tahoma" w:cs="Tahoma"/>
                <w:sz w:val="18"/>
                <w:szCs w:val="18"/>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71552" behindDoc="0" locked="0" layoutInCell="1" allowOverlap="1" wp14:anchorId="52DE96C6" wp14:editId="404B13E1">
                      <wp:simplePos x="0" y="0"/>
                      <wp:positionH relativeFrom="column">
                        <wp:posOffset>208471</wp:posOffset>
                      </wp:positionH>
                      <wp:positionV relativeFrom="paragraph">
                        <wp:posOffset>36725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7CB9" id="Прямоугольник 35" o:spid="_x0000_s1026" style="position:absolute;margin-left:16.4pt;margin-top:2.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DG2Ahs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eastAsia="ru-RU"/>
              </w:rPr>
              <w:t>должны содержать сведения о лицах, в интересах которых осуществляются права по ценным бумагам.</w:t>
            </w:r>
          </w:p>
          <w:p w:rsidR="00AF4CFA" w:rsidRPr="00AF4CFA" w:rsidRDefault="00AF4CFA"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AF4CFA" w:rsidRPr="00AF4CFA"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1296"/>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 xml:space="preserve">Вид документа </w:t>
            </w:r>
          </w:p>
          <w:p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5168" behindDoc="0" locked="0" layoutInCell="1" allowOverlap="1" wp14:anchorId="1B467270" wp14:editId="78A0E20A">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CAE0" id="Прямоугольник 36" o:spid="_x0000_s1026" style="position:absolute;margin-left:-.8pt;margin-top:6.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rsidTr="00AF4CFA">
        <w:trPr>
          <w:trHeight w:val="1296"/>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4F0C920B" wp14:editId="304B85F1">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8878" id="Прямоугольник 37" o:spid="_x0000_s1026" style="position:absolute;margin-left:-.65pt;margin-top:6.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rsidTr="00AF4CFA">
        <w:trPr>
          <w:trHeight w:val="532"/>
        </w:trPr>
        <w:tc>
          <w:tcPr>
            <w:tcW w:w="4962" w:type="dxa"/>
            <w:vMerge w:val="restart"/>
            <w:tcBorders>
              <w:top w:val="single" w:sz="4" w:space="0" w:color="auto"/>
              <w:left w:val="single" w:sz="4" w:space="0" w:color="auto"/>
              <w:right w:val="single" w:sz="4" w:space="0" w:color="auto"/>
            </w:tcBorders>
            <w:hideMark/>
          </w:tcPr>
          <w:p w:rsidR="00AF4CFA" w:rsidRPr="00AF4CFA" w:rsidRDefault="00AF4CFA" w:rsidP="00AF4CFA">
            <w:pPr>
              <w:spacing w:before="120" w:after="0" w:line="240" w:lineRule="auto"/>
              <w:jc w:val="both"/>
              <w:rPr>
                <w:rFonts w:ascii="Tahoma" w:eastAsia="Times New Roman" w:hAnsi="Tahoma" w:cs="Tahoma"/>
                <w:lang w:eastAsia="ru-RU"/>
              </w:rPr>
            </w:pPr>
            <w:r w:rsidRPr="00AF4CFA">
              <w:rPr>
                <w:rFonts w:ascii="Tahoma" w:eastAsia="Times New Roman" w:hAnsi="Tahoma" w:cs="Tahoma"/>
                <w:lang w:eastAsia="ru-RU"/>
              </w:rPr>
              <w:t xml:space="preserve">Способ предоставления Сведений о владельцах ценных бумаг и сведений о лицах, в интересах которых осуществляются права по ценным бумагам/ Сведений о владельцах ценных бумаг/ Повторно предоставленных сведений </w:t>
            </w:r>
            <w:r w:rsidRPr="00AF4CFA">
              <w:rPr>
                <w:rFonts w:ascii="Tahoma" w:eastAsia="Times New Roman" w:hAnsi="Tahoma" w:cs="Tahoma"/>
                <w:i/>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9264" behindDoc="0" locked="0" layoutInCell="1" allowOverlap="1" wp14:anchorId="5C5E2F23" wp14:editId="24434196">
                      <wp:simplePos x="0" y="0"/>
                      <wp:positionH relativeFrom="column">
                        <wp:posOffset>-10160</wp:posOffset>
                      </wp:positionH>
                      <wp:positionV relativeFrom="paragraph">
                        <wp:posOffset>23022</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DF8A" id="Прямоугольник 38" o:spid="_x0000_s1026" style="position:absolute;margin-left:-.8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JWvWB0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eastAsia="ru-RU"/>
              </w:rPr>
              <w:t>через ячейку Эмитента</w:t>
            </w:r>
          </w:p>
        </w:tc>
      </w:tr>
      <w:tr w:rsidR="00AF4CFA" w:rsidRPr="00AF4CFA" w:rsidTr="00AF4CFA">
        <w:trPr>
          <w:trHeight w:val="559"/>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1312" behindDoc="0" locked="0" layoutInCell="1" allowOverlap="1" wp14:anchorId="117C65F6" wp14:editId="6C605685">
                      <wp:simplePos x="0" y="0"/>
                      <wp:positionH relativeFrom="column">
                        <wp:posOffset>-10160</wp:posOffset>
                      </wp:positionH>
                      <wp:positionV relativeFrom="paragraph">
                        <wp:posOffset>71755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6FBF" id="Прямоугольник 41" o:spid="_x0000_s1026" style="position:absolute;margin-left:-.8pt;margin-top:5.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I/GIA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eastAsia="ru-RU"/>
              </w:rPr>
              <w:t>электронный документ</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(при наличии соответствующего договора)</w:t>
            </w: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jc w:val="right"/>
        <w:rPr>
          <w:rFonts w:ascii="Tahoma" w:eastAsia="Times New Roman" w:hAnsi="Tahoma" w:cs="Tahoma"/>
          <w:b/>
          <w:lang w:val="en-US"/>
        </w:rPr>
      </w:pPr>
    </w:p>
    <w:p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Request for Information on Securities Holders and Persons on Whose Behalf the Rights Attached to the Securities are Being Exercised / Information on Securities Holders</w:t>
      </w:r>
      <w:r w:rsidRPr="00AF4CFA">
        <w:rPr>
          <w:rFonts w:ascii="Calibri" w:eastAsia="Calibri" w:hAnsi="Calibri" w:cs="Mangal"/>
          <w:lang w:val="en-US"/>
        </w:rPr>
        <w:br/>
      </w:r>
      <w:r w:rsidRPr="00AF4CFA">
        <w:rPr>
          <w:rFonts w:ascii="Calibri" w:eastAsia="Calibri" w:hAnsi="Calibri" w:cs="Mangal"/>
          <w:lang w:val="en-US"/>
        </w:rPr>
        <w:br/>
      </w:r>
    </w:p>
    <w:p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AF4CFA" w:rsidTr="00AF4CFA">
        <w:trPr>
          <w:trHeight w:val="1885"/>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rsidR="00AF4CFA" w:rsidRPr="00AF4CFA" w:rsidRDefault="00AF4CFA" w:rsidP="00AF4CFA">
            <w:pPr>
              <w:spacing w:after="0" w:line="240" w:lineRule="auto"/>
              <w:rPr>
                <w:rFonts w:ascii="Tahoma" w:eastAsia="Times New Roman" w:hAnsi="Tahoma" w:cs="Tahoma"/>
                <w:i/>
                <w:sz w:val="18"/>
                <w:szCs w:val="18"/>
                <w:lang w:val="en-US"/>
              </w:rPr>
            </w:pPr>
          </w:p>
          <w:p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028D1F8A" wp14:editId="7AFF9745">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06D7" id="Прямоугольник 50" o:spid="_x0000_s1026" style="position:absolute;margin-left:-.8pt;margin-top:2.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Pr="00AF4CFA">
              <w:rPr>
                <w:rFonts w:ascii="Tahoma" w:eastAsia="Times New Roman" w:hAnsi="Tahoma" w:cs="Tahoma"/>
                <w:b/>
                <w:lang w:val="en-US"/>
              </w:rPr>
              <w:t>paragraph 5</w:t>
            </w:r>
            <w:r w:rsidRPr="00AF4CFA">
              <w:rPr>
                <w:rFonts w:ascii="Tahoma" w:eastAsia="Times New Roman" w:hAnsi="Tahoma" w:cs="Tahoma"/>
                <w:lang w:val="en-US"/>
              </w:rPr>
              <w:t xml:space="preserve"> </w:t>
            </w:r>
            <w:r w:rsidRPr="00AF4CFA">
              <w:rPr>
                <w:rFonts w:ascii="Tahoma" w:eastAsia="Times New Roman" w:hAnsi="Tahoma" w:cs="Tahoma"/>
                <w:b/>
                <w:lang w:val="en-US"/>
              </w:rPr>
              <w:t>of Article 8.6 of Federal Law No. 39-FZ dated 22 April 1996 "On the Securities Market"</w:t>
            </w:r>
            <w:r w:rsidRPr="00AF4CFA">
              <w:rPr>
                <w:rFonts w:ascii="Tahoma" w:eastAsia="Times New Roman" w:hAnsi="Tahoma" w:cs="Tahoma"/>
                <w:lang w:val="en-US"/>
              </w:rPr>
              <w:t xml:space="preserve"> </w:t>
            </w:r>
            <w:r w:rsidRPr="00AF4CFA">
              <w:rPr>
                <w:rFonts w:ascii="Calibri" w:eastAsia="Calibri" w:hAnsi="Calibri" w:cs="Mangal"/>
                <w:lang w:val="en-US"/>
              </w:rPr>
              <w:br/>
            </w:r>
            <w:r w:rsidRPr="00AF4CFA">
              <w:rPr>
                <w:rFonts w:ascii="Tahoma" w:eastAsia="Times New Roman" w:hAnsi="Tahoma" w:cs="Tahoma"/>
                <w:sz w:val="18"/>
                <w:szCs w:val="18"/>
                <w:lang w:val="en-US"/>
              </w:rPr>
              <w:t>(information to be provided: information regarding the persons in whose name an account is opened, and information regarding the balance of securities held in the account ("Information on Securities Holders")</w:t>
            </w:r>
            <w:r w:rsidRPr="00AF4CFA">
              <w:rPr>
                <w:rFonts w:ascii="Calibri" w:eastAsia="Calibri" w:hAnsi="Calibri" w:cs="Mangal"/>
                <w:lang w:val="en-US"/>
              </w:rPr>
              <w:br/>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w:t>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4D67DC" w:rsidTr="00AF4CFA">
        <w:trPr>
          <w:trHeight w:val="1884"/>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val="en-US"/>
              </w:rPr>
            </w:pPr>
          </w:p>
          <w:p w:rsidR="00AF4CFA" w:rsidRPr="00AF4CFA" w:rsidRDefault="00AF4CFA" w:rsidP="00AF4CFA">
            <w:pPr>
              <w:spacing w:after="0" w:line="240" w:lineRule="auto"/>
              <w:ind w:left="317"/>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687936" behindDoc="0" locked="0" layoutInCell="1" allowOverlap="1" wp14:anchorId="3A5B1D5E" wp14:editId="54826DBF">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1681" id="Прямоугольник 49" o:spid="_x0000_s1026" style="position:absolute;margin-left:1.45pt;margin-top:3.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Pr="00AF4CFA">
              <w:rPr>
                <w:rFonts w:ascii="Tahoma" w:eastAsia="Times New Roman" w:hAnsi="Tahoma" w:cs="Tahoma"/>
                <w:b/>
                <w:lang w:val="en-US"/>
              </w:rPr>
              <w:t>Article 8.6-1 of Federal Law No. 39-FZ dated 22 April 1996 “On the Securities Market”, in accordance with an Issuer's instruction under Article 7 of the said Law</w:t>
            </w:r>
          </w:p>
          <w:p w:rsidR="00AF4CFA" w:rsidRPr="00AF4CFA" w:rsidRDefault="00AF4CFA" w:rsidP="00AF4CFA">
            <w:pPr>
              <w:spacing w:after="0" w:line="240" w:lineRule="auto"/>
              <w:ind w:left="317"/>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val="en-US"/>
              </w:rPr>
            </w:pPr>
            <w:r w:rsidRPr="00AF4CFA">
              <w:rPr>
                <w:rFonts w:ascii="Tahoma" w:eastAsia="Times New Roman" w:hAnsi="Tahoma" w:cs="Tahoma"/>
                <w:lang w:val="en-US"/>
              </w:rPr>
              <w:t xml:space="preserve">____________________________________________ </w:t>
            </w:r>
            <w:r w:rsidRPr="00AF4CFA">
              <w:rPr>
                <w:rFonts w:ascii="Tahoma" w:eastAsia="Times New Roman" w:hAnsi="Tahoma" w:cs="Tahoma"/>
                <w:sz w:val="18"/>
                <w:szCs w:val="18"/>
                <w:lang w:val="en-US"/>
              </w:rPr>
              <w:t xml:space="preserve">and </w:t>
            </w:r>
          </w:p>
          <w:p w:rsidR="00AF4CFA" w:rsidRPr="00AF4CFA" w:rsidRDefault="00AF4CFA" w:rsidP="00AF4CFA">
            <w:pPr>
              <w:spacing w:after="0" w:line="240" w:lineRule="auto"/>
              <w:ind w:left="775" w:firstLine="2"/>
              <w:rPr>
                <w:rFonts w:ascii="Tahoma" w:eastAsia="Times New Roman" w:hAnsi="Tahoma" w:cs="Tahoma"/>
                <w:sz w:val="18"/>
                <w:szCs w:val="18"/>
                <w:lang w:val="en-US"/>
              </w:rPr>
            </w:pPr>
            <w:r>
              <w:rPr>
                <w:rFonts w:ascii="Calibri" w:eastAsia="Calibri" w:hAnsi="Calibri" w:cs="Mangal"/>
                <w:noProof/>
                <w:lang w:eastAsia="ru-RU"/>
              </w:rPr>
              <mc:AlternateContent>
                <mc:Choice Requires="wps">
                  <w:drawing>
                    <wp:anchor distT="0" distB="0" distL="114300" distR="114300" simplePos="0" relativeHeight="251689984" behindDoc="0" locked="0" layoutInCell="1" allowOverlap="1" wp14:anchorId="2AB926FC" wp14:editId="1C1948EC">
                      <wp:simplePos x="0" y="0"/>
                      <wp:positionH relativeFrom="column">
                        <wp:posOffset>208280</wp:posOffset>
                      </wp:positionH>
                      <wp:positionV relativeFrom="paragraph">
                        <wp:posOffset>36830</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32F2" id="Прямоугольник 48" o:spid="_x0000_s1026" style="position:absolute;margin-left:16.4pt;margin-top:2.9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B1gUTP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val="en-US"/>
              </w:rPr>
              <w:t>must include information on the persons on whose behalf the rights attached to the securities are being exercised</w:t>
            </w:r>
          </w:p>
          <w:p w:rsidR="00AF4CFA" w:rsidRPr="00AF4CFA" w:rsidRDefault="00AF4CFA" w:rsidP="00AF4CFA">
            <w:pPr>
              <w:spacing w:after="0" w:line="240" w:lineRule="auto"/>
              <w:ind w:left="915"/>
              <w:rPr>
                <w:rFonts w:ascii="Tahoma" w:eastAsia="Times New Roman" w:hAnsi="Tahoma" w:cs="Tahoma"/>
                <w:b/>
                <w:lang w:val="en-US"/>
              </w:rPr>
            </w:pPr>
            <w:r w:rsidRPr="00AF4CFA">
              <w:rPr>
                <w:rFonts w:ascii="Calibri" w:eastAsia="Calibri" w:hAnsi="Calibri" w:cs="Mangal"/>
                <w:lang w:val="en-US"/>
              </w:rPr>
              <w:br/>
            </w:r>
          </w:p>
        </w:tc>
      </w:tr>
      <w:tr w:rsidR="00AF4CFA" w:rsidRPr="00AF4CFA" w:rsidTr="00AF4CFA">
        <w:trPr>
          <w:trHeight w:val="559"/>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4D67DC" w:rsidTr="00AF4CFA">
        <w:trPr>
          <w:trHeight w:val="750"/>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4D67DC"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Date (Operational Day) as at the end of which holders are to be identified, information concerning whom is to be included in Information on Securities Holders and Persons on Whose Behalf the Rights Attached to the Securities are Being Exercised / Information on Securities Holders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4D67DC" w:rsidTr="00AF4CFA">
        <w:trPr>
          <w:trHeight w:val="1296"/>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lastRenderedPageBreak/>
              <w:t xml:space="preserve">Document type </w:t>
            </w:r>
          </w:p>
          <w:p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110F4221" wp14:editId="1168AEE7">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6F85" id="Прямоугольник 47" o:spid="_x0000_s1026" style="position:absolute;margin-left:-.8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which is to be issued as at the date specified in paragraph 4 above, is requested by the Issuer for the first time )</w:t>
            </w:r>
          </w:p>
        </w:tc>
      </w:tr>
      <w:tr w:rsidR="00AF4CFA" w:rsidRPr="004D67DC" w:rsidTr="00AF4CFA">
        <w:trPr>
          <w:trHeight w:val="1296"/>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780A8F42" wp14:editId="4826D1C9">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0AB" id="Прямоугольник 46" o:spid="_x0000_s1026" style="position:absolute;margin-left:-.65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has already been issued as at the date specified in paragraph 4 above and provided to the Issuer)</w:t>
            </w:r>
          </w:p>
        </w:tc>
      </w:tr>
      <w:tr w:rsidR="00AF4CFA" w:rsidRPr="00AF4CFA" w:rsidTr="00AF4CFA">
        <w:trPr>
          <w:trHeight w:val="532"/>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r w:rsidRPr="00AF4CFA">
              <w:rPr>
                <w:rFonts w:ascii="Tahoma" w:eastAsia="Times New Roman" w:hAnsi="Tahoma" w:cs="Tahoma"/>
                <w:lang w:val="en-US"/>
              </w:rPr>
              <w:t xml:space="preserve">Method by which Information on Securities Holders and Persons on Whose Behalf the Rights Attached to the Securities are Being Exercised / Information on Securities Holders / Repeated Information is to be provided </w:t>
            </w:r>
            <w:r w:rsidRPr="00AF4CFA">
              <w:rPr>
                <w:rFonts w:ascii="Tahoma" w:eastAsia="Times New Roman" w:hAnsi="Tahoma" w:cs="Tahoma"/>
                <w:i/>
                <w:lang w:val="en-US"/>
              </w:rPr>
              <w:t>(choose one option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7696" behindDoc="0" locked="0" layoutInCell="1" allowOverlap="1" wp14:anchorId="144ADAC6" wp14:editId="16B78DBD">
                      <wp:simplePos x="0" y="0"/>
                      <wp:positionH relativeFrom="column">
                        <wp:posOffset>-10160</wp:posOffset>
                      </wp:positionH>
                      <wp:positionV relativeFrom="paragraph">
                        <wp:posOffset>22860</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03EE" id="Прямоугольник 45" o:spid="_x0000_s1026" style="position:absolute;margin-left:-.8pt;margin-top:1.8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ljKapE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val="en-US"/>
              </w:rPr>
              <w:t>via the Issuer's mailbox</w:t>
            </w:r>
          </w:p>
        </w:tc>
      </w:tr>
      <w:tr w:rsidR="00AF4CFA" w:rsidRPr="004D67DC" w:rsidTr="00AF4CFA">
        <w:trPr>
          <w:trHeight w:val="559"/>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9744" behindDoc="0" locked="0" layoutInCell="1" allowOverlap="1" wp14:anchorId="153323E0" wp14:editId="65F3F3D5">
                      <wp:simplePos x="0" y="0"/>
                      <wp:positionH relativeFrom="column">
                        <wp:posOffset>-10160</wp:posOffset>
                      </wp:positionH>
                      <wp:positionV relativeFrom="paragraph">
                        <wp:posOffset>71755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F81C" id="Прямоугольник 42" o:spid="_x0000_s1026" style="position:absolute;margin-left:-.8pt;margin-top:5.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pOIh4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val="en-US"/>
              </w:rPr>
              <w:t xml:space="preserve">in electronic format </w:t>
            </w:r>
            <w:r w:rsidRPr="00AF4CFA">
              <w:rPr>
                <w:rFonts w:ascii="Calibri" w:eastAsia="Calibri" w:hAnsi="Calibri" w:cs="Mangal"/>
                <w:lang w:val="en-US"/>
              </w:rPr>
              <w:br/>
            </w:r>
            <w:r w:rsidRPr="00AF4CFA">
              <w:rPr>
                <w:rFonts w:ascii="Tahoma" w:eastAsia="Times New Roman" w:hAnsi="Tahoma" w:cs="Tahoma"/>
                <w:i/>
                <w:sz w:val="18"/>
                <w:szCs w:val="18"/>
                <w:lang w:val="en-US"/>
              </w:rPr>
              <w:t>(provided that the relevant agreement exists)</w:t>
            </w:r>
          </w:p>
        </w:tc>
      </w:tr>
      <w:tr w:rsidR="00AF4CFA" w:rsidRPr="004D67DC"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4D67DC"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1"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1"/>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r w:rsidRPr="00AF4CFA">
        <w:rPr>
          <w:rFonts w:ascii="Tahoma" w:eastAsia="Times New Roman" w:hAnsi="Tahoma" w:cs="Tahoma"/>
          <w:lang w:eastAsia="ru-RU"/>
        </w:rPr>
        <w:t>«___»_________ 20___ г.</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«___»___________ 20____ г. заключенным между Эмитентом и НРД, в целях замены Сертификата</w:t>
      </w:r>
    </w:p>
    <w:p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r w:rsidR="00AF4CFA" w:rsidRPr="00AF4CFA">
              <w:rPr>
                <w:rFonts w:ascii="Tahoma" w:eastAsia="Times New Roman" w:hAnsi="Tahoma" w:cs="Tahoma"/>
                <w:lang w:val="x-none" w:eastAsia="x-none"/>
              </w:rPr>
              <w:t>егистрационный номер ISIN код - для Иностранных эмитентов</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r w:rsidR="00AF4CFA" w:rsidRPr="00AF4CFA">
              <w:rPr>
                <w:rFonts w:ascii="Tahoma" w:eastAsia="Times New Roman" w:hAnsi="Tahoma" w:cs="Tahoma"/>
                <w:lang w:val="x-none" w:eastAsia="x-none"/>
              </w:rPr>
              <w:t>егистрационный номер/ ISIN код - для Иностранных эмитентов</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AF4CFA" w:rsidRPr="00AF4CFA" w:rsidRDefault="00AF4CFA" w:rsidP="00AF4CFA">
      <w:pPr>
        <w:numPr>
          <w:ilvl w:val="0"/>
          <w:numId w:val="6"/>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4D67DC" w:rsidTr="00AF4CFA">
        <w:tc>
          <w:tcPr>
            <w:tcW w:w="2443" w:type="pct"/>
          </w:tcPr>
          <w:p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4D67DC"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4D67DC"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4D67DC" w:rsidTr="00AF4CFA">
        <w:tc>
          <w:tcPr>
            <w:tcW w:w="2443" w:type="pct"/>
          </w:tcPr>
          <w:p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4D67DC"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4D67DC"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typeovers, or other mechanical defects, and that Certificate 1 bears a mark reading as follows "Certificate has been replaced". </w:t>
      </w:r>
    </w:p>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183"/>
        <w:gridCol w:w="4672"/>
      </w:tblGrid>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F4CFA">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5954"/>
        <w:rPr>
          <w:rFonts w:ascii="Tahoma" w:eastAsia="Times New Roman" w:hAnsi="Tahoma" w:cs="Tahoma"/>
          <w:lang w:eastAsia="ru-RU"/>
        </w:rPr>
      </w:pPr>
    </w:p>
    <w:p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rsidR="00AF4CFA" w:rsidRPr="00AF4CFA" w:rsidRDefault="00AF4CFA" w:rsidP="00AF4CFA">
      <w:pPr>
        <w:tabs>
          <w:tab w:val="left" w:pos="851"/>
        </w:tabs>
        <w:spacing w:after="0" w:line="240" w:lineRule="auto"/>
        <w:jc w:val="center"/>
        <w:rPr>
          <w:rFonts w:ascii="Tahoma" w:eastAsia="Times New Roman" w:hAnsi="Tahoma" w:cs="Tahoma"/>
          <w:b/>
          <w:lang w:eastAsia="ru-RU"/>
        </w:rPr>
      </w:pPr>
    </w:p>
    <w:p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D05EB">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D05EB">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5954"/>
        <w:rPr>
          <w:rFonts w:ascii="Tahoma" w:eastAsia="Times New Roman" w:hAnsi="Tahoma" w:cs="Tahoma"/>
          <w:lang w:val="en-US"/>
        </w:rPr>
      </w:pPr>
    </w:p>
    <w:p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rsidR="00AF4CFA" w:rsidRPr="00AF4CFA" w:rsidRDefault="00AF4CFA" w:rsidP="00AF4CFA">
      <w:pPr>
        <w:tabs>
          <w:tab w:val="left" w:pos="851"/>
        </w:tabs>
        <w:spacing w:after="0" w:line="240" w:lineRule="auto"/>
        <w:jc w:val="center"/>
        <w:rPr>
          <w:rFonts w:ascii="Tahoma" w:eastAsia="Times New Roman" w:hAnsi="Tahoma" w:cs="Tahoma"/>
          <w:b/>
          <w:lang w:val="en-US"/>
        </w:rPr>
      </w:pPr>
    </w:p>
    <w:p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4D67DC"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4D67DC"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rsidR="00AF4CFA" w:rsidRPr="00AF4CFA" w:rsidRDefault="00AF4CFA" w:rsidP="00AF4CFA">
      <w:pPr>
        <w:tabs>
          <w:tab w:val="left" w:pos="851"/>
        </w:tabs>
        <w:spacing w:after="0" w:line="240" w:lineRule="auto"/>
        <w:jc w:val="center"/>
        <w:rPr>
          <w:rFonts w:ascii="Tahoma" w:eastAsia="Times New Roman" w:hAnsi="Tahoma" w:cs="Tahoma"/>
          <w:iCs/>
          <w:lang w:val="en-US"/>
        </w:rPr>
      </w:pPr>
    </w:p>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4D67DC" w:rsidTr="00AD05EB">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rsidTr="00AD05EB">
        <w:trPr>
          <w:trHeight w:val="300"/>
        </w:trPr>
        <w:tc>
          <w:tcPr>
            <w:tcW w:w="10490" w:type="dxa"/>
            <w:gridSpan w:val="4"/>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rsidTr="00AD05EB">
        <w:trPr>
          <w:trHeight w:val="300"/>
        </w:trPr>
        <w:tc>
          <w:tcPr>
            <w:tcW w:w="4126" w:type="dxa"/>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rsidR="00AF4CFA" w:rsidRDefault="00AF4CFA" w:rsidP="00AF4CFA">
      <w:pPr>
        <w:ind w:left="-851"/>
      </w:pPr>
    </w:p>
    <w:p w:rsidR="00AF4CFA" w:rsidRDefault="00AF4CFA" w:rsidP="00696496"/>
    <w:p w:rsidR="00AF4CFA" w:rsidRDefault="00AF4CFA" w:rsidP="00696496"/>
    <w:p w:rsidR="00AF4CFA" w:rsidRDefault="00AF4CFA"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4D67DC" w:rsidTr="00AD05EB">
        <w:trPr>
          <w:trHeight w:val="300"/>
        </w:trPr>
        <w:tc>
          <w:tcPr>
            <w:tcW w:w="10490" w:type="dxa"/>
            <w:gridSpan w:val="4"/>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4D67DC" w:rsidTr="00AD05EB">
        <w:trPr>
          <w:trHeight w:val="300"/>
        </w:trPr>
        <w:tc>
          <w:tcPr>
            <w:tcW w:w="4126" w:type="dxa"/>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4D67DC"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4D67DC"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4D67DC"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4D67DC"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4D67DC"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4D67DC"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4D67DC"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4D67DC"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rsidR="00AD05EB" w:rsidRDefault="00AD05EB" w:rsidP="00696496"/>
    <w:p w:rsidR="00AF4CFA" w:rsidRDefault="00AF4CFA" w:rsidP="00696496"/>
    <w:p w:rsidR="00AF4CFA" w:rsidRDefault="00AF4CFA" w:rsidP="00696496"/>
    <w:p w:rsidR="00AF4CFA" w:rsidRDefault="00AF4CFA" w:rsidP="00696496"/>
    <w:p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B6" w:rsidRDefault="00B15EB6" w:rsidP="00EB0BC8">
      <w:pPr>
        <w:spacing w:after="0" w:line="240" w:lineRule="auto"/>
      </w:pPr>
      <w:r>
        <w:separator/>
      </w:r>
    </w:p>
  </w:endnote>
  <w:endnote w:type="continuationSeparator" w:id="0">
    <w:p w:rsidR="00B15EB6" w:rsidRDefault="00B15EB6"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B6" w:rsidRDefault="00B15EB6" w:rsidP="00EB0BC8">
      <w:pPr>
        <w:spacing w:after="0" w:line="240" w:lineRule="auto"/>
      </w:pPr>
      <w:r>
        <w:separator/>
      </w:r>
    </w:p>
  </w:footnote>
  <w:footnote w:type="continuationSeparator" w:id="0">
    <w:p w:rsidR="00B15EB6" w:rsidRDefault="00B15EB6" w:rsidP="00EB0BC8">
      <w:pPr>
        <w:spacing w:after="0" w:line="240" w:lineRule="auto"/>
      </w:pPr>
      <w:r>
        <w:continuationSeparator/>
      </w:r>
    </w:p>
  </w:footnote>
  <w:footnote w:id="1">
    <w:p w:rsidR="00230FF2" w:rsidRDefault="00230FF2"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 если:</w:t>
      </w:r>
      <w:r>
        <w:rPr>
          <w:rFonts w:ascii="Tahoma" w:eastAsia="Times New Roman" w:hAnsi="Tahoma" w:cs="Tahoma"/>
          <w:sz w:val="18"/>
          <w:szCs w:val="18"/>
          <w:lang w:eastAsia="ru-RU"/>
        </w:rPr>
        <w:t xml:space="preserve"> </w:t>
      </w:r>
    </w:p>
    <w:p w:rsidR="00230FF2" w:rsidRPr="00800958"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купонная ставка определена до даты начала размещения;</w:t>
      </w:r>
    </w:p>
    <w:p w:rsidR="00230FF2" w:rsidRPr="005E008C"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 xml:space="preserve">отсутствует обязанность направления формы 15.18 в рамках </w:t>
      </w:r>
      <w:hyperlink r:id="rId1" w:tgtFrame="_blank" w:history="1">
        <w:r w:rsidRPr="00800958">
          <w:rPr>
            <w:rFonts w:ascii="Tahoma" w:eastAsia="Times New Roman" w:hAnsi="Tahoma" w:cs="Tahoma"/>
            <w:sz w:val="18"/>
            <w:szCs w:val="18"/>
            <w:lang w:eastAsia="ru-RU"/>
          </w:rPr>
          <w:t>Положения 546-П</w:t>
        </w:r>
      </w:hyperlink>
      <w:r w:rsidRPr="00800958">
        <w:rPr>
          <w:rFonts w:ascii="Tahoma" w:eastAsia="Times New Roman" w:hAnsi="Tahoma" w:cs="Tahoma"/>
          <w:sz w:val="18"/>
          <w:szCs w:val="18"/>
          <w:lang w:eastAsia="ru-RU"/>
        </w:rPr>
        <w:t>;</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суммы частичного погашения номинальной стоимости по ценным бумагам;</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77489A">
        <w:rPr>
          <w:rFonts w:ascii="Tahoma" w:eastAsia="Times New Roman" w:hAnsi="Tahoma" w:cs="Tahoma"/>
          <w:sz w:val="18"/>
          <w:szCs w:val="18"/>
          <w:lang w:eastAsia="ru-RU"/>
        </w:rPr>
        <w:t xml:space="preserve">  </w:t>
      </w:r>
      <w:r w:rsidRPr="00800958">
        <w:rPr>
          <w:rFonts w:ascii="Tahoma" w:eastAsia="Times New Roman" w:hAnsi="Tahoma" w:cs="Tahoma"/>
          <w:sz w:val="18"/>
          <w:szCs w:val="18"/>
          <w:lang w:eastAsia="ru-RU"/>
        </w:rPr>
        <w:t>необходимо уведомить о размере купонного дохода на одну Облигацию (если ранее не направлялась информация об установленном размере купонной ставки, или Облигации являются валютными, или расчет дохода на одну Облигацию является нестандартным);</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Pr>
          <w:rFonts w:ascii="Tahoma" w:eastAsia="Times New Roman" w:hAnsi="Tahoma" w:cs="Tahoma"/>
          <w:sz w:val="18"/>
          <w:szCs w:val="18"/>
          <w:lang w:eastAsia="ru-RU"/>
        </w:rPr>
        <w:t xml:space="preserve"> </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дополнительного дохода на одну Облигацию</w:t>
      </w: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Default="00230FF2" w:rsidP="00890B7A">
      <w:pPr>
        <w:spacing w:after="0" w:line="240" w:lineRule="auto"/>
        <w:ind w:left="-567" w:hanging="426"/>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 необходимо уведомить об установленном размере выплаты </w:t>
      </w:r>
      <w:r w:rsidRPr="00800958">
        <w:rPr>
          <w:rFonts w:ascii="Tahoma" w:eastAsia="Times New Roman" w:hAnsi="Tahoma" w:cs="Tahoma"/>
          <w:sz w:val="18"/>
          <w:szCs w:val="18"/>
          <w:lang w:eastAsia="ru-RU"/>
        </w:rPr>
        <w:t>на одну Облигацию</w:t>
      </w:r>
      <w:r>
        <w:rPr>
          <w:rFonts w:ascii="Tahoma" w:eastAsia="Times New Roman" w:hAnsi="Tahoma" w:cs="Tahoma"/>
          <w:sz w:val="18"/>
          <w:szCs w:val="18"/>
          <w:lang w:eastAsia="ru-RU"/>
        </w:rPr>
        <w:t xml:space="preserve"> при погашении структурных Облигаций</w:t>
      </w:r>
      <w:r w:rsidRPr="00800958">
        <w:rPr>
          <w:rFonts w:ascii="Tahoma" w:eastAsia="Times New Roman" w:hAnsi="Tahoma" w:cs="Tahoma"/>
          <w:sz w:val="18"/>
          <w:szCs w:val="18"/>
          <w:lang w:eastAsia="ru-RU"/>
        </w:rPr>
        <w:t>.</w:t>
      </w:r>
    </w:p>
    <w:p w:rsidR="00230FF2" w:rsidRPr="00A86EBA" w:rsidRDefault="00230FF2">
      <w:pPr>
        <w:pStyle w:val="a5"/>
      </w:pPr>
    </w:p>
  </w:footnote>
  <w:footnote w:id="2">
    <w:p w:rsidR="00230FF2" w:rsidRPr="00DB6690" w:rsidRDefault="00230FF2"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be completed if: </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the coupon rate was set before the offering start date;</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 xml:space="preserve">there is no duty to submit Form 15.18 under </w:t>
      </w:r>
      <w:bookmarkStart w:id="0" w:name="_GoBack"/>
      <w:r w:rsidR="00B15EB6">
        <w:fldChar w:fldCharType="begin"/>
      </w:r>
      <w:r w:rsidR="00B15EB6" w:rsidRPr="00AF3871">
        <w:rPr>
          <w:lang w:val="en-US"/>
        </w:rPr>
        <w:instrText xml:space="preserve"> HYPERLINK "https://www.nsd.ru/common/img/uploaded/files/services/cci/cbrf_546p_2016_06_01.pdf" \t "_blank" </w:instrText>
      </w:r>
      <w:r w:rsidR="00B15EB6">
        <w:fldChar w:fldCharType="separate"/>
      </w:r>
      <w:r w:rsidRPr="00DB6690">
        <w:rPr>
          <w:rFonts w:ascii="Tahoma" w:eastAsia="Times New Roman" w:hAnsi="Tahoma" w:cs="Tahoma"/>
          <w:sz w:val="18"/>
          <w:szCs w:val="18"/>
          <w:lang w:val="en-US"/>
        </w:rPr>
        <w:t>Regulations 546-P</w:t>
      </w:r>
      <w:r w:rsidR="00B15EB6">
        <w:rPr>
          <w:rFonts w:ascii="Tahoma" w:eastAsia="Times New Roman" w:hAnsi="Tahoma" w:cs="Tahoma"/>
          <w:sz w:val="18"/>
          <w:szCs w:val="18"/>
          <w:lang w:val="en-US"/>
        </w:rPr>
        <w:fldChar w:fldCharType="end"/>
      </w:r>
      <w:bookmarkEnd w:id="0"/>
      <w:r w:rsidRPr="00DB6690">
        <w:rPr>
          <w:rFonts w:ascii="Tahoma" w:eastAsia="Times New Roman" w:hAnsi="Tahoma" w:cs="Tahoma"/>
          <w:sz w:val="18"/>
          <w:szCs w:val="18"/>
          <w:lang w:val="en-US"/>
        </w:rPr>
        <w:t>;</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notice needs to be given of the determined amount of partial redemption of the securities;</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amount of coupon income per Bond (unless information on the applicable coupon rate was provided earlier, or if the Bonds are denominated in a foreign currency, or if the calculation of income per Bond is non-standard);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 xml:space="preserve"> notice needs to be given of the applicable amount of additional income per Bond;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applicable amount payable per Bond upon redemption of structured Bonds.</w:t>
      </w:r>
    </w:p>
    <w:p w:rsidR="00230FF2" w:rsidRPr="00A86EBA" w:rsidRDefault="00230FF2" w:rsidP="00890B7A">
      <w:pPr>
        <w:pStyle w:val="a5"/>
        <w:ind w:left="-567"/>
        <w:rPr>
          <w:lang w:val="en-US"/>
        </w:rPr>
      </w:pPr>
    </w:p>
  </w:footnote>
  <w:footnote w:id="3">
    <w:p w:rsidR="00230FF2" w:rsidRPr="00890B7A" w:rsidRDefault="00230FF2" w:rsidP="00696496">
      <w:pPr>
        <w:pStyle w:val="a5"/>
        <w:rPr>
          <w:rStyle w:val="a4"/>
          <w:rFonts w:ascii="Tahoma" w:hAnsi="Tahoma" w:cs="Tahoma"/>
          <w:sz w:val="18"/>
          <w:szCs w:val="18"/>
          <w:lang w:val="en-US"/>
        </w:rPr>
      </w:pPr>
    </w:p>
    <w:p w:rsidR="00230FF2" w:rsidRPr="003023F0" w:rsidRDefault="00230FF2"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rsidR="00230FF2" w:rsidRDefault="00230FF2" w:rsidP="00E34750">
    <w:pPr>
      <w:pBdr>
        <w:bottom w:val="single" w:sz="4" w:space="1" w:color="auto"/>
      </w:pBdr>
      <w:spacing w:after="0" w:line="240" w:lineRule="auto"/>
      <w:jc w:val="center"/>
      <w:rPr>
        <w:rFonts w:ascii="Times New Roman" w:hAnsi="Times New Roman"/>
        <w:sz w:val="20"/>
        <w:szCs w:val="20"/>
        <w:lang w:val="en-US"/>
      </w:rPr>
    </w:pPr>
    <w:r>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rsidR="00230FF2" w:rsidRPr="00E34750" w:rsidRDefault="00230FF2">
    <w:pPr>
      <w:pStyle w:val="a7"/>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C8"/>
    <w:rsid w:val="00015C8F"/>
    <w:rsid w:val="000919C8"/>
    <w:rsid w:val="00162C80"/>
    <w:rsid w:val="001654F4"/>
    <w:rsid w:val="001E7C17"/>
    <w:rsid w:val="00213039"/>
    <w:rsid w:val="00230FF2"/>
    <w:rsid w:val="00233B4F"/>
    <w:rsid w:val="002B677E"/>
    <w:rsid w:val="003D31BD"/>
    <w:rsid w:val="00426AC5"/>
    <w:rsid w:val="0043252A"/>
    <w:rsid w:val="00446785"/>
    <w:rsid w:val="004B369A"/>
    <w:rsid w:val="004D67DC"/>
    <w:rsid w:val="00696496"/>
    <w:rsid w:val="007537DE"/>
    <w:rsid w:val="00757110"/>
    <w:rsid w:val="00764105"/>
    <w:rsid w:val="00841355"/>
    <w:rsid w:val="008817E6"/>
    <w:rsid w:val="00886983"/>
    <w:rsid w:val="00890B7A"/>
    <w:rsid w:val="00975436"/>
    <w:rsid w:val="009B501C"/>
    <w:rsid w:val="00A17BD7"/>
    <w:rsid w:val="00A20155"/>
    <w:rsid w:val="00A86EBA"/>
    <w:rsid w:val="00AA4FF9"/>
    <w:rsid w:val="00AB07DF"/>
    <w:rsid w:val="00AD05EB"/>
    <w:rsid w:val="00AF3871"/>
    <w:rsid w:val="00AF4CFA"/>
    <w:rsid w:val="00B15EB6"/>
    <w:rsid w:val="00CF6F6B"/>
    <w:rsid w:val="00DE2916"/>
    <w:rsid w:val="00DF329D"/>
    <w:rsid w:val="00DF768A"/>
    <w:rsid w:val="00E34750"/>
    <w:rsid w:val="00E52659"/>
    <w:rsid w:val="00E74302"/>
    <w:rsid w:val="00EB0BC8"/>
    <w:rsid w:val="00F00E6D"/>
    <w:rsid w:val="00F92483"/>
    <w:rsid w:val="00FB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BA483-8CCB-4472-860A-F58A6CF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sd.ru/common/img/uploaded/files/services/cci/cbrf_546p_2016_06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E274-4B76-40CF-8CBF-A509D286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10</cp:revision>
  <dcterms:created xsi:type="dcterms:W3CDTF">2020-06-29T15:55:00Z</dcterms:created>
  <dcterms:modified xsi:type="dcterms:W3CDTF">2021-02-25T08:50:00Z</dcterms:modified>
</cp:coreProperties>
</file>