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A6" w:rsidRPr="00DF3552" w:rsidRDefault="004A1FA6" w:rsidP="004A1FA6">
      <w:pPr>
        <w:widowControl w:val="0"/>
        <w:ind w:left="5000"/>
        <w:jc w:val="right"/>
        <w:rPr>
          <w:rFonts w:ascii="Tahoma" w:hAnsi="Tahoma" w:cs="Tahoma"/>
          <w:sz w:val="18"/>
          <w:szCs w:val="18"/>
        </w:rPr>
      </w:pPr>
      <w:r w:rsidRPr="007F74D9">
        <w:rPr>
          <w:rFonts w:ascii="Tahoma" w:hAnsi="Tahoma" w:cs="Tahoma"/>
        </w:rPr>
        <w:t xml:space="preserve">              </w:t>
      </w:r>
      <w:r w:rsidRPr="007F74D9">
        <w:rPr>
          <w:rFonts w:ascii="Tahoma" w:hAnsi="Tahoma" w:cs="Tahoma"/>
          <w:sz w:val="18"/>
          <w:szCs w:val="18"/>
        </w:rPr>
        <w:t xml:space="preserve">Приложение № </w:t>
      </w:r>
      <w:r w:rsidRPr="00DF3552">
        <w:rPr>
          <w:rFonts w:ascii="Tahoma" w:hAnsi="Tahoma" w:cs="Tahoma"/>
          <w:sz w:val="18"/>
          <w:szCs w:val="18"/>
        </w:rPr>
        <w:t>3</w:t>
      </w:r>
    </w:p>
    <w:p w:rsidR="004A1FA6" w:rsidRPr="007F74D9" w:rsidRDefault="004A1FA6" w:rsidP="004A1FA6">
      <w:pPr>
        <w:jc w:val="right"/>
        <w:rPr>
          <w:rFonts w:ascii="Tahoma" w:hAnsi="Tahoma" w:cs="Tahoma"/>
          <w:i/>
          <w:sz w:val="18"/>
          <w:szCs w:val="18"/>
        </w:rPr>
      </w:pPr>
      <w:r w:rsidRPr="007F74D9">
        <w:rPr>
          <w:rFonts w:ascii="Tahoma" w:hAnsi="Tahoma" w:cs="Tahoma"/>
          <w:sz w:val="18"/>
          <w:szCs w:val="18"/>
        </w:rPr>
        <w:t>Условиям оказания расчетных услуг НКО АО НРД</w:t>
      </w:r>
    </w:p>
    <w:p w:rsidR="004A1FA6" w:rsidRPr="007F74D9" w:rsidRDefault="004A1FA6" w:rsidP="004A1FA6">
      <w:pPr>
        <w:pStyle w:val="a0"/>
        <w:ind w:left="360"/>
        <w:rPr>
          <w:rFonts w:ascii="Tahoma" w:hAnsi="Tahoma" w:cs="Tahoma"/>
        </w:rPr>
      </w:pPr>
    </w:p>
    <w:p w:rsidR="004A1FA6" w:rsidRPr="007F74D9" w:rsidRDefault="004A1FA6" w:rsidP="004A1FA6">
      <w:pPr>
        <w:widowControl w:val="0"/>
        <w:ind w:left="5000"/>
        <w:jc w:val="right"/>
        <w:rPr>
          <w:rFonts w:ascii="Tahoma" w:hAnsi="Tahoma" w:cs="Tahoma"/>
          <w:sz w:val="18"/>
          <w:szCs w:val="18"/>
          <w:lang w:val="en-GB"/>
        </w:rPr>
      </w:pPr>
      <w:r w:rsidRPr="007F74D9">
        <w:rPr>
          <w:rFonts w:ascii="Tahoma" w:hAnsi="Tahoma" w:cs="Tahoma"/>
          <w:sz w:val="18"/>
          <w:szCs w:val="18"/>
        </w:rPr>
        <w:t xml:space="preserve">      </w:t>
      </w:r>
      <w:r w:rsidRPr="007F74D9">
        <w:rPr>
          <w:rFonts w:ascii="Tahoma" w:hAnsi="Tahoma" w:cs="Tahoma"/>
          <w:sz w:val="18"/>
          <w:szCs w:val="18"/>
          <w:lang w:val="en-GB"/>
        </w:rPr>
        <w:t xml:space="preserve">APPENDIX </w:t>
      </w:r>
      <w:r>
        <w:rPr>
          <w:rFonts w:ascii="Tahoma" w:hAnsi="Tahoma" w:cs="Tahoma"/>
          <w:sz w:val="18"/>
          <w:szCs w:val="18"/>
          <w:lang w:val="en-GB"/>
        </w:rPr>
        <w:t>3</w:t>
      </w:r>
      <w:r w:rsidRPr="007F74D9">
        <w:rPr>
          <w:rFonts w:ascii="Tahoma" w:hAnsi="Tahoma" w:cs="Tahoma"/>
          <w:sz w:val="18"/>
          <w:szCs w:val="18"/>
          <w:lang w:val="en-GB"/>
        </w:rPr>
        <w:t xml:space="preserve">     </w:t>
      </w:r>
    </w:p>
    <w:p w:rsidR="004A1FA6" w:rsidRPr="007F74D9" w:rsidRDefault="004A1FA6" w:rsidP="004A1FA6">
      <w:pPr>
        <w:jc w:val="right"/>
        <w:rPr>
          <w:rFonts w:ascii="Tahoma" w:hAnsi="Tahoma" w:cs="Tahoma"/>
          <w:i/>
          <w:sz w:val="18"/>
          <w:szCs w:val="18"/>
          <w:lang w:val="en-GB"/>
        </w:rPr>
      </w:pPr>
      <w:proofErr w:type="gramStart"/>
      <w:r w:rsidRPr="007F74D9">
        <w:rPr>
          <w:rFonts w:ascii="Tahoma" w:hAnsi="Tahoma" w:cs="Tahoma"/>
          <w:sz w:val="18"/>
          <w:szCs w:val="18"/>
          <w:lang w:val="en-GB"/>
        </w:rPr>
        <w:t>to  the</w:t>
      </w:r>
      <w:proofErr w:type="gramEnd"/>
      <w:r w:rsidRPr="007F74D9">
        <w:rPr>
          <w:rFonts w:ascii="Tahoma" w:hAnsi="Tahoma" w:cs="Tahoma"/>
          <w:sz w:val="18"/>
          <w:szCs w:val="18"/>
          <w:lang w:val="en-GB"/>
        </w:rPr>
        <w:t xml:space="preserve"> Terms and Conditions of Bank Account Services of NSD</w:t>
      </w:r>
    </w:p>
    <w:p w:rsidR="004A1FA6" w:rsidRPr="007F74D9" w:rsidRDefault="004A1FA6" w:rsidP="004A1FA6">
      <w:pPr>
        <w:pStyle w:val="a4"/>
        <w:tabs>
          <w:tab w:val="left" w:pos="4820"/>
        </w:tabs>
        <w:rPr>
          <w:rFonts w:ascii="Tahoma" w:hAnsi="Tahoma" w:cs="Tahoma"/>
          <w:lang w:val="en-US"/>
        </w:rPr>
      </w:pPr>
    </w:p>
    <w:p w:rsidR="007D1334" w:rsidRPr="004A1FA6" w:rsidRDefault="007D1334" w:rsidP="00E87A7B">
      <w:pPr>
        <w:pStyle w:val="a0"/>
        <w:rPr>
          <w:rFonts w:ascii="Tahoma" w:hAnsi="Tahoma" w:cs="Tahoma"/>
          <w:b/>
          <w:lang w:val="en-US"/>
        </w:rPr>
      </w:pPr>
    </w:p>
    <w:p w:rsidR="008C112F" w:rsidRPr="00A30CAB" w:rsidRDefault="008C112F" w:rsidP="008C112F">
      <w:pPr>
        <w:pStyle w:val="a8"/>
        <w:ind w:left="-200" w:right="-262"/>
        <w:rPr>
          <w:rFonts w:ascii="Tahoma" w:hAnsi="Tahoma" w:cs="Tahoma"/>
          <w:b/>
          <w:sz w:val="26"/>
          <w:szCs w:val="26"/>
        </w:rPr>
      </w:pPr>
      <w:r w:rsidRPr="00DF3552">
        <w:rPr>
          <w:rFonts w:ascii="Tahoma" w:hAnsi="Tahoma" w:cs="Tahoma"/>
          <w:b/>
          <w:sz w:val="26"/>
          <w:szCs w:val="26"/>
        </w:rPr>
        <w:t>Регламент</w:t>
      </w:r>
      <w:r w:rsidRPr="00A30CAB">
        <w:rPr>
          <w:rFonts w:ascii="Tahoma" w:hAnsi="Tahoma" w:cs="Tahoma"/>
          <w:b/>
          <w:sz w:val="26"/>
          <w:szCs w:val="26"/>
        </w:rPr>
        <w:t xml:space="preserve"> </w:t>
      </w:r>
      <w:r w:rsidRPr="00DF3552">
        <w:rPr>
          <w:rFonts w:ascii="Tahoma" w:hAnsi="Tahoma" w:cs="Tahoma"/>
          <w:b/>
          <w:sz w:val="26"/>
          <w:szCs w:val="26"/>
        </w:rPr>
        <w:t>работы</w:t>
      </w:r>
      <w:r w:rsidRPr="00A30CAB">
        <w:rPr>
          <w:rFonts w:ascii="Tahoma" w:hAnsi="Tahoma" w:cs="Tahoma"/>
          <w:b/>
          <w:sz w:val="26"/>
          <w:szCs w:val="26"/>
        </w:rPr>
        <w:t xml:space="preserve"> </w:t>
      </w:r>
      <w:r w:rsidRPr="00DF3552">
        <w:rPr>
          <w:rFonts w:ascii="Tahoma" w:hAnsi="Tahoma" w:cs="Tahoma"/>
          <w:b/>
          <w:sz w:val="26"/>
          <w:szCs w:val="26"/>
        </w:rPr>
        <w:t>НКО</w:t>
      </w:r>
      <w:r w:rsidRPr="00A30CAB">
        <w:rPr>
          <w:rFonts w:ascii="Tahoma" w:hAnsi="Tahoma" w:cs="Tahoma"/>
          <w:b/>
          <w:sz w:val="26"/>
          <w:szCs w:val="26"/>
        </w:rPr>
        <w:t xml:space="preserve"> </w:t>
      </w:r>
      <w:r w:rsidRPr="00DF3552">
        <w:rPr>
          <w:rFonts w:ascii="Tahoma" w:hAnsi="Tahoma" w:cs="Tahoma"/>
          <w:b/>
          <w:sz w:val="26"/>
          <w:szCs w:val="26"/>
        </w:rPr>
        <w:t>АО</w:t>
      </w:r>
      <w:r w:rsidRPr="00A30CAB">
        <w:rPr>
          <w:rFonts w:ascii="Tahoma" w:hAnsi="Tahoma" w:cs="Tahoma"/>
          <w:b/>
          <w:sz w:val="26"/>
          <w:szCs w:val="26"/>
        </w:rPr>
        <w:t xml:space="preserve"> </w:t>
      </w:r>
      <w:r w:rsidRPr="00DF3552">
        <w:rPr>
          <w:rFonts w:ascii="Tahoma" w:hAnsi="Tahoma" w:cs="Tahoma"/>
          <w:b/>
          <w:sz w:val="26"/>
          <w:szCs w:val="26"/>
        </w:rPr>
        <w:t>НРД</w:t>
      </w:r>
      <w:r w:rsidRPr="00A30CAB">
        <w:rPr>
          <w:rFonts w:ascii="Tahoma" w:hAnsi="Tahoma" w:cs="Tahoma"/>
          <w:b/>
          <w:sz w:val="26"/>
          <w:szCs w:val="26"/>
        </w:rPr>
        <w:t xml:space="preserve"> </w:t>
      </w:r>
    </w:p>
    <w:p w:rsidR="00DF3552" w:rsidRDefault="008C112F" w:rsidP="00DF3552">
      <w:pPr>
        <w:pStyle w:val="a8"/>
        <w:ind w:left="-200" w:right="-262"/>
        <w:rPr>
          <w:rFonts w:ascii="Tahoma" w:hAnsi="Tahoma" w:cs="Tahoma"/>
          <w:b/>
          <w:sz w:val="26"/>
          <w:szCs w:val="26"/>
        </w:rPr>
      </w:pPr>
      <w:r w:rsidRPr="00DF3552">
        <w:rPr>
          <w:rFonts w:ascii="Tahoma" w:hAnsi="Tahoma" w:cs="Tahoma"/>
          <w:b/>
          <w:sz w:val="26"/>
          <w:szCs w:val="26"/>
        </w:rPr>
        <w:t>при</w:t>
      </w:r>
      <w:r w:rsidRPr="00A30CAB">
        <w:rPr>
          <w:rFonts w:ascii="Tahoma" w:hAnsi="Tahoma" w:cs="Tahoma"/>
          <w:b/>
          <w:sz w:val="26"/>
          <w:szCs w:val="26"/>
        </w:rPr>
        <w:t xml:space="preserve"> </w:t>
      </w:r>
      <w:r w:rsidRPr="00DF3552">
        <w:rPr>
          <w:rFonts w:ascii="Tahoma" w:hAnsi="Tahoma" w:cs="Tahoma"/>
          <w:b/>
          <w:sz w:val="26"/>
          <w:szCs w:val="26"/>
        </w:rPr>
        <w:t>проведении</w:t>
      </w:r>
      <w:r w:rsidRPr="00A30CAB">
        <w:rPr>
          <w:rFonts w:ascii="Tahoma" w:hAnsi="Tahoma" w:cs="Tahoma"/>
          <w:b/>
          <w:sz w:val="26"/>
          <w:szCs w:val="26"/>
        </w:rPr>
        <w:t xml:space="preserve"> </w:t>
      </w:r>
      <w:r w:rsidRPr="00DF3552">
        <w:rPr>
          <w:rFonts w:ascii="Tahoma" w:hAnsi="Tahoma" w:cs="Tahoma"/>
          <w:b/>
          <w:sz w:val="26"/>
          <w:szCs w:val="26"/>
        </w:rPr>
        <w:t>конверсионных</w:t>
      </w:r>
      <w:r w:rsidRPr="00A30CAB">
        <w:rPr>
          <w:rFonts w:ascii="Tahoma" w:hAnsi="Tahoma" w:cs="Tahoma"/>
          <w:b/>
          <w:sz w:val="26"/>
          <w:szCs w:val="26"/>
        </w:rPr>
        <w:t xml:space="preserve"> </w:t>
      </w:r>
      <w:r w:rsidRPr="00DF3552">
        <w:rPr>
          <w:rFonts w:ascii="Tahoma" w:hAnsi="Tahoma" w:cs="Tahoma"/>
          <w:b/>
          <w:sz w:val="26"/>
          <w:szCs w:val="26"/>
        </w:rPr>
        <w:t>операций</w:t>
      </w:r>
      <w:r w:rsidRPr="00A30CAB">
        <w:rPr>
          <w:rFonts w:ascii="Tahoma" w:hAnsi="Tahoma" w:cs="Tahoma"/>
          <w:b/>
          <w:sz w:val="26"/>
          <w:szCs w:val="26"/>
        </w:rPr>
        <w:t xml:space="preserve"> </w:t>
      </w:r>
      <w:r w:rsidR="00DF3552" w:rsidRPr="00A30CAB">
        <w:rPr>
          <w:rFonts w:ascii="Tahoma" w:hAnsi="Tahoma" w:cs="Tahoma"/>
          <w:b/>
          <w:sz w:val="26"/>
          <w:szCs w:val="26"/>
        </w:rPr>
        <w:t>/</w:t>
      </w:r>
    </w:p>
    <w:p w:rsidR="00DF3552" w:rsidRPr="00DF3552" w:rsidRDefault="00DF3552" w:rsidP="00DF3552">
      <w:pPr>
        <w:pStyle w:val="a8"/>
        <w:ind w:left="-200" w:right="-262"/>
        <w:rPr>
          <w:rFonts w:ascii="Tahoma" w:hAnsi="Tahoma" w:cs="Tahoma"/>
          <w:b/>
          <w:sz w:val="24"/>
          <w:szCs w:val="24"/>
          <w:lang w:val="en-US"/>
        </w:rPr>
      </w:pPr>
      <w:r w:rsidRPr="00A30CAB">
        <w:rPr>
          <w:rFonts w:ascii="Tahoma" w:hAnsi="Tahoma" w:cs="Tahoma"/>
          <w:b/>
          <w:sz w:val="26"/>
          <w:szCs w:val="26"/>
        </w:rPr>
        <w:t xml:space="preserve"> </w:t>
      </w:r>
      <w:r w:rsidRPr="00DF3552">
        <w:rPr>
          <w:rFonts w:ascii="Tahoma" w:hAnsi="Tahoma" w:cs="Tahoma"/>
          <w:b/>
          <w:sz w:val="24"/>
          <w:szCs w:val="24"/>
          <w:lang w:val="en-GB"/>
        </w:rPr>
        <w:t xml:space="preserve">NSD's Regulations for Foreign Exchange Transactions </w:t>
      </w:r>
    </w:p>
    <w:p w:rsidR="008C112F" w:rsidRPr="00DF3552" w:rsidRDefault="008C112F" w:rsidP="008C112F">
      <w:pPr>
        <w:pStyle w:val="a8"/>
        <w:ind w:left="-200" w:right="-262"/>
        <w:rPr>
          <w:rFonts w:ascii="Tahoma" w:hAnsi="Tahoma" w:cs="Tahoma"/>
          <w:b/>
          <w:sz w:val="26"/>
          <w:szCs w:val="26"/>
          <w:lang w:val="en-US"/>
        </w:rPr>
      </w:pPr>
    </w:p>
    <w:p w:rsidR="008C112F" w:rsidRPr="00DF3552" w:rsidRDefault="008C112F" w:rsidP="008C112F">
      <w:pPr>
        <w:ind w:left="-200" w:right="-262"/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670"/>
        <w:gridCol w:w="2551"/>
      </w:tblGrid>
      <w:tr w:rsidR="004A1FA6" w:rsidRPr="00BE29B5" w:rsidTr="008D5E61">
        <w:trPr>
          <w:trHeight w:val="117"/>
        </w:trPr>
        <w:tc>
          <w:tcPr>
            <w:tcW w:w="426" w:type="dxa"/>
          </w:tcPr>
          <w:p w:rsidR="004A1FA6" w:rsidRPr="00CB0E55" w:rsidRDefault="004A1FA6" w:rsidP="003D1CA3">
            <w:pPr>
              <w:ind w:right="-261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CB0E55">
              <w:rPr>
                <w:rFonts w:ascii="Tahoma" w:hAnsi="Tahoma" w:cs="Tahoma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1559" w:type="dxa"/>
          </w:tcPr>
          <w:p w:rsidR="004A1FA6" w:rsidRPr="00CB0E55" w:rsidRDefault="004A1FA6" w:rsidP="004A16EC">
            <w:pPr>
              <w:ind w:left="-8"/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CB0E55">
              <w:rPr>
                <w:rFonts w:ascii="Tahoma" w:hAnsi="Tahoma" w:cs="Tahoma"/>
                <w:b/>
                <w:sz w:val="24"/>
                <w:szCs w:val="24"/>
              </w:rPr>
              <w:t>Валютная пара</w:t>
            </w:r>
            <w:r w:rsidRPr="00CB0E55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</w:t>
            </w:r>
            <w:r w:rsidRPr="00CB0E55">
              <w:rPr>
                <w:rFonts w:ascii="Tahoma" w:hAnsi="Tahoma" w:cs="Tahoma"/>
                <w:b/>
                <w:sz w:val="24"/>
                <w:szCs w:val="24"/>
              </w:rPr>
              <w:t xml:space="preserve">/ </w:t>
            </w:r>
            <w:r w:rsidRPr="00CB0E55">
              <w:rPr>
                <w:rFonts w:ascii="Tahoma" w:hAnsi="Tahoma" w:cs="Tahoma"/>
                <w:b/>
                <w:sz w:val="24"/>
                <w:szCs w:val="24"/>
                <w:lang w:val="en-GB"/>
              </w:rPr>
              <w:t>Currency Pair</w:t>
            </w:r>
          </w:p>
        </w:tc>
        <w:tc>
          <w:tcPr>
            <w:tcW w:w="5670" w:type="dxa"/>
          </w:tcPr>
          <w:p w:rsidR="004A1FA6" w:rsidRPr="00DF3552" w:rsidRDefault="004A1FA6" w:rsidP="004A16EC">
            <w:pPr>
              <w:ind w:left="-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0E55">
              <w:rPr>
                <w:rFonts w:ascii="Tahoma" w:hAnsi="Tahoma" w:cs="Tahoma"/>
                <w:b/>
                <w:sz w:val="24"/>
                <w:szCs w:val="24"/>
              </w:rPr>
              <w:t>Операция</w:t>
            </w:r>
            <w:r w:rsidRPr="00DF355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CB0E55">
              <w:rPr>
                <w:rFonts w:ascii="Tahoma" w:hAnsi="Tahoma" w:cs="Tahoma"/>
                <w:b/>
                <w:sz w:val="24"/>
                <w:szCs w:val="24"/>
              </w:rPr>
              <w:t xml:space="preserve">/ </w:t>
            </w:r>
            <w:r w:rsidRPr="00CB0E55">
              <w:rPr>
                <w:rFonts w:ascii="Tahoma" w:hAnsi="Tahoma" w:cs="Tahoma"/>
                <w:b/>
                <w:sz w:val="24"/>
                <w:szCs w:val="24"/>
                <w:lang w:val="en-GB"/>
              </w:rPr>
              <w:t>Transaction</w:t>
            </w:r>
          </w:p>
          <w:p w:rsidR="00C532A5" w:rsidRPr="00CB0E55" w:rsidRDefault="00C532A5" w:rsidP="00C532A5">
            <w:pPr>
              <w:ind w:left="-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0E55">
              <w:rPr>
                <w:rFonts w:ascii="Tahoma" w:hAnsi="Tahoma" w:cs="Tahoma"/>
                <w:b/>
                <w:sz w:val="24"/>
                <w:szCs w:val="24"/>
              </w:rPr>
              <w:t>(Т – дата сделки)</w:t>
            </w:r>
          </w:p>
          <w:p w:rsidR="00C532A5" w:rsidRPr="00DF3552" w:rsidRDefault="00C532A5" w:rsidP="00C532A5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A1FA6" w:rsidRPr="00CB0E55" w:rsidRDefault="004A1FA6" w:rsidP="004A16EC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B0E55">
              <w:rPr>
                <w:rFonts w:ascii="Tahoma" w:hAnsi="Tahoma" w:cs="Tahoma"/>
                <w:b/>
                <w:sz w:val="24"/>
                <w:szCs w:val="24"/>
              </w:rPr>
              <w:t>Время</w:t>
            </w:r>
            <w:r w:rsidRPr="00CB0E5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(</w:t>
            </w:r>
            <w:r w:rsidRPr="00CB0E55">
              <w:rPr>
                <w:rFonts w:ascii="Tahoma" w:hAnsi="Tahoma" w:cs="Tahoma"/>
                <w:b/>
                <w:sz w:val="24"/>
                <w:szCs w:val="24"/>
              </w:rPr>
              <w:t>м</w:t>
            </w:r>
            <w:proofErr w:type="spellStart"/>
            <w:r w:rsidRPr="00CB0E55">
              <w:rPr>
                <w:rFonts w:ascii="Tahoma" w:hAnsi="Tahoma" w:cs="Tahoma"/>
                <w:b/>
                <w:sz w:val="24"/>
                <w:szCs w:val="24"/>
                <w:lang w:val="en-US"/>
              </w:rPr>
              <w:t>осковское</w:t>
            </w:r>
            <w:proofErr w:type="spellEnd"/>
            <w:r w:rsidRPr="00CB0E55">
              <w:rPr>
                <w:rFonts w:ascii="Tahoma" w:hAnsi="Tahoma" w:cs="Tahoma"/>
                <w:b/>
                <w:sz w:val="24"/>
                <w:szCs w:val="24"/>
                <w:lang w:val="en-US"/>
              </w:rPr>
              <w:t>) /</w:t>
            </w:r>
          </w:p>
          <w:p w:rsidR="004A1FA6" w:rsidRPr="00CB0E55" w:rsidRDefault="004A1FA6" w:rsidP="004A16EC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CB0E55">
              <w:rPr>
                <w:rFonts w:ascii="Tahoma" w:hAnsi="Tahoma" w:cs="Tahoma"/>
                <w:b/>
                <w:sz w:val="24"/>
                <w:szCs w:val="24"/>
                <w:lang w:val="en-GB"/>
              </w:rPr>
              <w:t>Time</w:t>
            </w:r>
            <w:r w:rsidRPr="00CB0E5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B0E55">
              <w:rPr>
                <w:rFonts w:ascii="Tahoma" w:hAnsi="Tahoma" w:cs="Tahoma"/>
                <w:b/>
                <w:sz w:val="24"/>
                <w:szCs w:val="24"/>
                <w:lang w:val="en-GB"/>
              </w:rPr>
              <w:t>(in Moscow)</w:t>
            </w:r>
          </w:p>
        </w:tc>
      </w:tr>
      <w:tr w:rsidR="00A30CAB" w:rsidRPr="00BE29B5" w:rsidTr="008D5E61">
        <w:trPr>
          <w:trHeight w:val="117"/>
        </w:trPr>
        <w:tc>
          <w:tcPr>
            <w:tcW w:w="426" w:type="dxa"/>
          </w:tcPr>
          <w:p w:rsidR="00A30CAB" w:rsidRPr="00BE29B5" w:rsidRDefault="00A30CAB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30CAB" w:rsidRPr="00A30CAB" w:rsidRDefault="00A30CAB" w:rsidP="003D1CA3">
            <w:pPr>
              <w:spacing w:before="120"/>
              <w:ind w:left="-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2A74">
              <w:rPr>
                <w:rFonts w:ascii="Tahoma" w:hAnsi="Tahoma" w:cs="Tahoma"/>
                <w:sz w:val="22"/>
                <w:szCs w:val="22"/>
              </w:rPr>
              <w:t>USD/RUB</w:t>
            </w:r>
          </w:p>
        </w:tc>
        <w:tc>
          <w:tcPr>
            <w:tcW w:w="5670" w:type="dxa"/>
          </w:tcPr>
          <w:p w:rsidR="00A30CAB" w:rsidRDefault="00A30CAB" w:rsidP="00A30CAB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Т+0</w:t>
            </w:r>
            <w:r w:rsidRPr="00014AAD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Acceptance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of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Foreign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Exchange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Instructions</w:t>
            </w:r>
            <w:r w:rsidRPr="00A30CAB">
              <w:rPr>
                <w:rFonts w:ascii="Tahoma" w:hAnsi="Tahoma" w:cs="Tahoma"/>
                <w:sz w:val="22"/>
                <w:szCs w:val="22"/>
              </w:rPr>
              <w:t>/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Foreign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Exchange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Transfer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Instructions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for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execution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on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the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current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business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day</w:t>
            </w:r>
            <w:r w:rsidRPr="00014AAD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30CAB" w:rsidRPr="00014AAD" w:rsidRDefault="00A30CAB" w:rsidP="00EF0B97">
            <w:pPr>
              <w:spacing w:before="120" w:after="120"/>
              <w:ind w:left="34" w:hanging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014AAD">
              <w:rPr>
                <w:rFonts w:ascii="Tahoma" w:hAnsi="Tahoma" w:cs="Tahoma"/>
                <w:sz w:val="22"/>
                <w:szCs w:val="22"/>
              </w:rPr>
              <w:t xml:space="preserve">переданных в НКО АО НРД по  системам Банк-Клиент,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 xml:space="preserve">по системе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as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submitted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to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NSD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via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Bank</w:t>
            </w:r>
            <w:r w:rsidRPr="00A30CAB">
              <w:rPr>
                <w:rFonts w:ascii="Tahoma" w:hAnsi="Tahoma" w:cs="Tahoma"/>
                <w:sz w:val="22"/>
                <w:szCs w:val="22"/>
              </w:rPr>
              <w:t>-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Client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Systems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or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30CAB" w:rsidRPr="00014AAD" w:rsidRDefault="00A30CAB" w:rsidP="00EF0B97">
            <w:pPr>
              <w:spacing w:before="120" w:after="120"/>
              <w:ind w:hanging="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каналу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014AAD">
              <w:rPr>
                <w:rFonts w:ascii="Tahoma" w:hAnsi="Tahoma" w:cs="Tahoma"/>
                <w:sz w:val="22"/>
                <w:szCs w:val="22"/>
              </w:rPr>
              <w:t>-сервис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as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submitted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to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NSD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via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A30C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Service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30CAB" w:rsidRPr="008D5E61" w:rsidRDefault="00A30CAB" w:rsidP="00EF0B97">
            <w:pPr>
              <w:pStyle w:val="a0"/>
              <w:spacing w:before="120" w:after="120"/>
              <w:ind w:hanging="6"/>
              <w:contextualSpacing w:val="0"/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предоставленных в НКО АО НРД на бумажном носителе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/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as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D5E61">
              <w:rPr>
                <w:rFonts w:ascii="Tahoma" w:hAnsi="Tahoma" w:cs="Tahoma"/>
                <w:sz w:val="22"/>
                <w:szCs w:val="22"/>
                <w:lang w:val="en-US"/>
              </w:rPr>
              <w:t>submitted</w:t>
            </w:r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NSD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in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D5E61">
              <w:rPr>
                <w:rFonts w:ascii="Tahoma" w:hAnsi="Tahoma" w:cs="Tahoma"/>
                <w:sz w:val="22"/>
                <w:szCs w:val="22"/>
                <w:lang w:val="en-US"/>
              </w:rPr>
              <w:t>hard</w:t>
            </w:r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5E61" w:rsidRPr="004A1FA6">
              <w:rPr>
                <w:rFonts w:ascii="Tahoma" w:hAnsi="Tahoma" w:cs="Tahoma"/>
                <w:sz w:val="22"/>
                <w:szCs w:val="22"/>
              </w:rPr>
              <w:t>сору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A30CAB" w:rsidRDefault="00A30CAB" w:rsidP="004A16E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5E61" w:rsidRDefault="008D5E61" w:rsidP="008D5E61">
            <w:pPr>
              <w:pStyle w:val="a0"/>
            </w:pPr>
          </w:p>
          <w:p w:rsidR="008D5E61" w:rsidRDefault="008D5E61" w:rsidP="008D5E61">
            <w:pPr>
              <w:pStyle w:val="a0"/>
            </w:pPr>
          </w:p>
          <w:p w:rsidR="008D5E61" w:rsidRDefault="008D5E61" w:rsidP="008D5E61">
            <w:pPr>
              <w:pStyle w:val="a0"/>
            </w:pPr>
          </w:p>
          <w:p w:rsidR="008D5E61" w:rsidRDefault="008D5E61" w:rsidP="008D5E61">
            <w:pPr>
              <w:pStyle w:val="a0"/>
            </w:pPr>
          </w:p>
          <w:p w:rsidR="008D5E61" w:rsidRDefault="008D5E61" w:rsidP="008D5E61">
            <w:pPr>
              <w:pStyle w:val="a0"/>
            </w:pPr>
          </w:p>
          <w:p w:rsidR="008D5E61" w:rsidRPr="00DF3552" w:rsidRDefault="008D5E61" w:rsidP="008D5E6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8:30* – 1</w:t>
            </w:r>
            <w:r w:rsidRPr="00BE29B5">
              <w:rPr>
                <w:rFonts w:ascii="Tahoma" w:hAnsi="Tahoma" w:cs="Tahoma"/>
                <w:sz w:val="22"/>
                <w:szCs w:val="22"/>
                <w:lang w:val="en-US"/>
              </w:rPr>
              <w:t>7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:00 /</w:t>
            </w:r>
          </w:p>
          <w:p w:rsidR="008D5E61" w:rsidRPr="00DF3552" w:rsidRDefault="008D5E61" w:rsidP="008D5E6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8:30 am * – </w:t>
            </w:r>
            <w:r w:rsidRPr="00BE29B5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:00 pm</w:t>
            </w:r>
          </w:p>
          <w:p w:rsidR="008D5E61" w:rsidRPr="00DF3552" w:rsidRDefault="008D5E61" w:rsidP="008D5E6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8D5E61" w:rsidRPr="00DF3552" w:rsidRDefault="008D5E61" w:rsidP="008D5E6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8:30* – 1</w:t>
            </w:r>
            <w:r w:rsidRPr="00BE29B5">
              <w:rPr>
                <w:rFonts w:ascii="Tahoma" w:hAnsi="Tahoma" w:cs="Tahoma"/>
                <w:sz w:val="22"/>
                <w:szCs w:val="22"/>
                <w:lang w:val="en-US"/>
              </w:rPr>
              <w:t>6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:50 /</w:t>
            </w:r>
          </w:p>
          <w:p w:rsidR="008D5E61" w:rsidRPr="00DF3552" w:rsidRDefault="008D5E61" w:rsidP="008D5E6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8:30 am * – </w:t>
            </w:r>
            <w:r w:rsidRPr="00BE29B5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:50 pm</w:t>
            </w:r>
          </w:p>
          <w:p w:rsidR="008D5E61" w:rsidRDefault="008D5E61" w:rsidP="008D5E6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8D5E61" w:rsidRPr="00DF3552" w:rsidRDefault="008D5E61" w:rsidP="008D5E6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9:30* – 1</w:t>
            </w:r>
            <w:r w:rsidRPr="00BE29B5">
              <w:rPr>
                <w:rFonts w:ascii="Tahoma" w:hAnsi="Tahoma" w:cs="Tahoma"/>
                <w:sz w:val="22"/>
                <w:szCs w:val="22"/>
                <w:lang w:val="en-US"/>
              </w:rPr>
              <w:t>6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:00 /</w:t>
            </w:r>
          </w:p>
          <w:p w:rsidR="008D5E61" w:rsidRPr="00BE29B5" w:rsidRDefault="008D5E61" w:rsidP="008D5E61">
            <w:pPr>
              <w:pStyle w:val="a0"/>
              <w:rPr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9:30 am* – </w:t>
            </w:r>
            <w:r w:rsidRPr="00BE29B5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:00 pm</w:t>
            </w:r>
          </w:p>
        </w:tc>
      </w:tr>
      <w:tr w:rsidR="000A3D8D" w:rsidRPr="00BE29B5" w:rsidTr="003D1CA3">
        <w:trPr>
          <w:trHeight w:val="249"/>
        </w:trPr>
        <w:tc>
          <w:tcPr>
            <w:tcW w:w="426" w:type="dxa"/>
          </w:tcPr>
          <w:p w:rsidR="000A3D8D" w:rsidRPr="00BE29B5" w:rsidRDefault="000A3D8D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A3D8D" w:rsidRPr="00014AAD" w:rsidRDefault="000A3D8D" w:rsidP="003D1CA3">
            <w:pPr>
              <w:spacing w:before="120"/>
              <w:ind w:left="-6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EUR/RUB</w:t>
            </w:r>
          </w:p>
          <w:p w:rsidR="000A3D8D" w:rsidRPr="00014AAD" w:rsidRDefault="000A3D8D" w:rsidP="003D1CA3">
            <w:pPr>
              <w:ind w:left="-8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GPB/RUB</w:t>
            </w:r>
          </w:p>
          <w:p w:rsidR="000A3D8D" w:rsidRPr="000A3D8D" w:rsidRDefault="000A3D8D" w:rsidP="003D1CA3">
            <w:pPr>
              <w:ind w:left="-8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EUR/USD</w:t>
            </w:r>
          </w:p>
          <w:p w:rsidR="000A3D8D" w:rsidRPr="00B10796" w:rsidRDefault="000A3D8D" w:rsidP="003D1CA3">
            <w:pPr>
              <w:ind w:left="-8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0A3D8D" w:rsidRPr="004A1FA6" w:rsidRDefault="000A3D8D" w:rsidP="004A1FA6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A1FA6">
              <w:rPr>
                <w:rFonts w:ascii="Tahoma" w:hAnsi="Tahoma" w:cs="Tahoma"/>
                <w:sz w:val="22"/>
                <w:szCs w:val="22"/>
              </w:rPr>
              <w:t>Прием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Конверсионных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поручений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Pr="004A1FA6">
              <w:rPr>
                <w:rFonts w:ascii="Tahoma" w:hAnsi="Tahoma" w:cs="Tahoma"/>
                <w:sz w:val="22"/>
                <w:szCs w:val="22"/>
              </w:rPr>
              <w:t>Распоряжений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на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перевод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с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конверсией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для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исполнения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текущим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операционным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днем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r w:rsidRPr="004A1FA6">
              <w:rPr>
                <w:rFonts w:ascii="Tahoma" w:hAnsi="Tahoma" w:cs="Tahoma"/>
                <w:sz w:val="22"/>
                <w:szCs w:val="22"/>
              </w:rPr>
              <w:t>Т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+0) / Acceptance of Foreign Exchange Instructions/Foreign Exchange Transfer Instructions for execution on the current business day (T+0):</w:t>
            </w:r>
          </w:p>
          <w:p w:rsidR="000A3D8D" w:rsidRPr="004A1FA6" w:rsidRDefault="000A3D8D" w:rsidP="004A1FA6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переданных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в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НКО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АО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НРД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системам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Банк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-</w:t>
            </w:r>
            <w:r w:rsidRPr="004A1FA6">
              <w:rPr>
                <w:rFonts w:ascii="Tahoma" w:hAnsi="Tahoma" w:cs="Tahoma"/>
                <w:sz w:val="22"/>
                <w:szCs w:val="22"/>
              </w:rPr>
              <w:t>Клиент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Pr="004A1FA6">
              <w:rPr>
                <w:rFonts w:ascii="Tahoma" w:hAnsi="Tahoma" w:cs="Tahoma"/>
                <w:sz w:val="22"/>
                <w:szCs w:val="22"/>
              </w:rPr>
              <w:t>системе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SWIFT / as submitted to NSD via Bank-Client Systems or SWIFT;</w:t>
            </w:r>
          </w:p>
          <w:p w:rsidR="000A3D8D" w:rsidRPr="004A1FA6" w:rsidRDefault="000A3D8D" w:rsidP="004A1FA6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переданных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в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НКО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АО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НРД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каналу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WEB-</w:t>
            </w:r>
            <w:r w:rsidRPr="004A1FA6">
              <w:rPr>
                <w:rFonts w:ascii="Tahoma" w:hAnsi="Tahoma" w:cs="Tahoma"/>
                <w:sz w:val="22"/>
                <w:szCs w:val="22"/>
              </w:rPr>
              <w:t>сервис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/ as submitted to NSD via Web Service;</w:t>
            </w:r>
          </w:p>
          <w:p w:rsidR="000A3D8D" w:rsidRPr="00014AAD" w:rsidRDefault="000A3D8D" w:rsidP="004A1FA6">
            <w:pPr>
              <w:spacing w:after="120"/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1FA6">
              <w:rPr>
                <w:rFonts w:ascii="Tahoma" w:hAnsi="Tahoma" w:cs="Tahoma"/>
                <w:sz w:val="22"/>
                <w:szCs w:val="22"/>
              </w:rPr>
              <w:t xml:space="preserve">- предоставленных в НКО ЗАО НРД на бумажном носителе /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as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submitted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NSD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in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hard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copy</w:t>
            </w:r>
            <w:proofErr w:type="spellEnd"/>
          </w:p>
        </w:tc>
        <w:tc>
          <w:tcPr>
            <w:tcW w:w="2551" w:type="dxa"/>
          </w:tcPr>
          <w:p w:rsidR="000A3D8D" w:rsidRPr="00014AAD" w:rsidRDefault="000A3D8D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A3D8D" w:rsidRPr="00014AAD" w:rsidRDefault="000A3D8D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A3D8D" w:rsidRPr="00014AAD" w:rsidRDefault="000A3D8D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A3D8D" w:rsidRPr="008C112F" w:rsidRDefault="000A3D8D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A3D8D" w:rsidRPr="00DF3552" w:rsidRDefault="000A3D8D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A3D8D" w:rsidRPr="00DF3552" w:rsidRDefault="000A3D8D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8:30* – 14:00 /</w:t>
            </w: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8:30 am * – 2:00 pm</w:t>
            </w: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8:30* – 13:50 /</w:t>
            </w: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8:30 am * – 1:50 pm</w:t>
            </w:r>
          </w:p>
          <w:p w:rsidR="000A3D8D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9:30* – 13:00 /</w:t>
            </w: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9:30 am* – 1:00 pm</w:t>
            </w:r>
          </w:p>
        </w:tc>
      </w:tr>
      <w:tr w:rsidR="000A3D8D" w:rsidRPr="00BE29B5" w:rsidTr="008D5E61">
        <w:trPr>
          <w:trHeight w:val="249"/>
        </w:trPr>
        <w:tc>
          <w:tcPr>
            <w:tcW w:w="426" w:type="dxa"/>
          </w:tcPr>
          <w:p w:rsidR="000A3D8D" w:rsidRPr="00DF3552" w:rsidRDefault="000A3D8D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A3D8D" w:rsidRPr="00014AAD" w:rsidRDefault="000A3D8D" w:rsidP="000A3D8D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EUR/RUB</w:t>
            </w:r>
          </w:p>
          <w:p w:rsidR="000A3D8D" w:rsidRPr="00014AAD" w:rsidRDefault="000A3D8D" w:rsidP="000A3D8D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USD/RUB</w:t>
            </w:r>
          </w:p>
          <w:p w:rsidR="000A3D8D" w:rsidRPr="00014AAD" w:rsidRDefault="000A3D8D" w:rsidP="000A3D8D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GPB/RUB</w:t>
            </w:r>
          </w:p>
          <w:p w:rsidR="000A3D8D" w:rsidRPr="00EB5673" w:rsidRDefault="000A3D8D" w:rsidP="000A3D8D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EUR/USD</w:t>
            </w:r>
          </w:p>
          <w:p w:rsidR="000A3D8D" w:rsidRPr="00014AAD" w:rsidRDefault="000A3D8D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0A3D8D" w:rsidRPr="004A1FA6" w:rsidRDefault="000A3D8D" w:rsidP="004A1FA6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A1FA6">
              <w:rPr>
                <w:rFonts w:ascii="Tahoma" w:hAnsi="Tahoma" w:cs="Tahoma"/>
                <w:sz w:val="22"/>
                <w:szCs w:val="22"/>
              </w:rPr>
              <w:t>Прием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Конверсионных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поручений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Pr="004A1FA6">
              <w:rPr>
                <w:rFonts w:ascii="Tahoma" w:hAnsi="Tahoma" w:cs="Tahoma"/>
                <w:sz w:val="22"/>
                <w:szCs w:val="22"/>
              </w:rPr>
              <w:t>Распоряжений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на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перевод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с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конверсией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для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исполнения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следующим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операционным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днем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r w:rsidRPr="004A1FA6">
              <w:rPr>
                <w:rFonts w:ascii="Tahoma" w:hAnsi="Tahoma" w:cs="Tahoma"/>
                <w:sz w:val="22"/>
                <w:szCs w:val="22"/>
              </w:rPr>
              <w:t>Т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+1) / Acceptance of Foreign Exchange Instructions/Foreign Exchange Transfer Instructions for execution on the next business day (T+1):</w:t>
            </w:r>
          </w:p>
          <w:p w:rsidR="000A3D8D" w:rsidRPr="004A1FA6" w:rsidRDefault="000A3D8D" w:rsidP="004A1FA6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переданных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в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НКО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АО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НРД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системам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Банк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>-</w:t>
            </w:r>
            <w:r w:rsidRPr="004A1FA6">
              <w:rPr>
                <w:rFonts w:ascii="Tahoma" w:hAnsi="Tahoma" w:cs="Tahoma"/>
                <w:sz w:val="22"/>
                <w:szCs w:val="22"/>
              </w:rPr>
              <w:t>Клиент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Pr="004A1FA6">
              <w:rPr>
                <w:rFonts w:ascii="Tahoma" w:hAnsi="Tahoma" w:cs="Tahoma"/>
                <w:sz w:val="22"/>
                <w:szCs w:val="22"/>
              </w:rPr>
              <w:t>системе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SWIFT / as submitted to NSD via Bank-Client Systems or SWIFT;</w:t>
            </w:r>
          </w:p>
          <w:p w:rsidR="000A3D8D" w:rsidRPr="004A1FA6" w:rsidRDefault="000A3D8D" w:rsidP="004A1FA6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переданных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в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НКО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АО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НРД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по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A1FA6">
              <w:rPr>
                <w:rFonts w:ascii="Tahoma" w:hAnsi="Tahoma" w:cs="Tahoma"/>
                <w:sz w:val="22"/>
                <w:szCs w:val="22"/>
              </w:rPr>
              <w:t>каналу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WEB-</w:t>
            </w:r>
            <w:r w:rsidRPr="004A1FA6">
              <w:rPr>
                <w:rFonts w:ascii="Tahoma" w:hAnsi="Tahoma" w:cs="Tahoma"/>
                <w:sz w:val="22"/>
                <w:szCs w:val="22"/>
              </w:rPr>
              <w:t>сервис</w:t>
            </w:r>
            <w:r w:rsidRPr="004A1FA6">
              <w:rPr>
                <w:rFonts w:ascii="Tahoma" w:hAnsi="Tahoma" w:cs="Tahoma"/>
                <w:sz w:val="22"/>
                <w:szCs w:val="22"/>
                <w:lang w:val="en-US"/>
              </w:rPr>
              <w:t xml:space="preserve"> / as submitted to NSD via Web Service;</w:t>
            </w:r>
          </w:p>
          <w:p w:rsidR="000A3D8D" w:rsidRPr="00014AAD" w:rsidRDefault="000A3D8D" w:rsidP="004A1FA6">
            <w:pPr>
              <w:spacing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1FA6">
              <w:rPr>
                <w:rFonts w:ascii="Tahoma" w:hAnsi="Tahoma" w:cs="Tahoma"/>
                <w:sz w:val="22"/>
                <w:szCs w:val="22"/>
              </w:rPr>
              <w:lastRenderedPageBreak/>
              <w:t xml:space="preserve">- предоставленных в НКО ЗАО НРД на бумажном носителе /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as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submitted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NSD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in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hard</w:t>
            </w:r>
            <w:proofErr w:type="spellEnd"/>
            <w:r w:rsidRPr="004A1F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A1FA6">
              <w:rPr>
                <w:rFonts w:ascii="Tahoma" w:hAnsi="Tahoma" w:cs="Tahoma"/>
                <w:sz w:val="22"/>
                <w:szCs w:val="22"/>
              </w:rPr>
              <w:t>copy</w:t>
            </w:r>
            <w:proofErr w:type="spellEnd"/>
          </w:p>
        </w:tc>
        <w:tc>
          <w:tcPr>
            <w:tcW w:w="2551" w:type="dxa"/>
          </w:tcPr>
          <w:p w:rsidR="000A3D8D" w:rsidRPr="004A1FA6" w:rsidRDefault="000A3D8D" w:rsidP="00E85F71">
            <w:pPr>
              <w:jc w:val="center"/>
              <w:rPr>
                <w:rFonts w:ascii="Tahoma" w:hAnsi="Tahoma" w:cs="Tahoma"/>
              </w:rPr>
            </w:pPr>
          </w:p>
          <w:p w:rsidR="000A3D8D" w:rsidRPr="004A1FA6" w:rsidRDefault="000A3D8D" w:rsidP="00E85F71">
            <w:pPr>
              <w:jc w:val="center"/>
              <w:rPr>
                <w:rFonts w:ascii="Tahoma" w:hAnsi="Tahoma" w:cs="Tahoma"/>
              </w:rPr>
            </w:pPr>
          </w:p>
          <w:p w:rsidR="000A3D8D" w:rsidRPr="004A1FA6" w:rsidRDefault="000A3D8D" w:rsidP="00E85F71">
            <w:pPr>
              <w:jc w:val="center"/>
              <w:rPr>
                <w:rFonts w:ascii="Tahoma" w:hAnsi="Tahoma" w:cs="Tahoma"/>
              </w:rPr>
            </w:pPr>
          </w:p>
          <w:p w:rsidR="000A3D8D" w:rsidRPr="00DF3552" w:rsidRDefault="000A3D8D" w:rsidP="00E85F71">
            <w:pPr>
              <w:jc w:val="center"/>
              <w:rPr>
                <w:rFonts w:ascii="Tahoma" w:hAnsi="Tahoma" w:cs="Tahoma"/>
              </w:rPr>
            </w:pPr>
          </w:p>
          <w:p w:rsidR="000A3D8D" w:rsidRPr="00DF3552" w:rsidRDefault="000A3D8D" w:rsidP="004A1FA6">
            <w:pPr>
              <w:pStyle w:val="a0"/>
              <w:jc w:val="center"/>
            </w:pPr>
          </w:p>
          <w:p w:rsidR="000A3D8D" w:rsidRPr="00DF3552" w:rsidRDefault="000A3D8D" w:rsidP="004A1FA6">
            <w:pPr>
              <w:pStyle w:val="a0"/>
            </w:pPr>
          </w:p>
          <w:p w:rsidR="000A3D8D" w:rsidRPr="00DF3552" w:rsidRDefault="000A3D8D" w:rsidP="004A1FA6">
            <w:pPr>
              <w:pStyle w:val="a0"/>
            </w:pPr>
          </w:p>
          <w:p w:rsidR="000A3D8D" w:rsidRPr="00DF3552" w:rsidRDefault="000A3D8D" w:rsidP="004A1FA6">
            <w:pPr>
              <w:pStyle w:val="a0"/>
            </w:pP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8:30 – 17:00 /</w:t>
            </w: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8:30 am – 5:00 pm</w:t>
            </w: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8:30 – 16:50 /</w:t>
            </w: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8:30 am – 4:50 pm</w:t>
            </w:r>
          </w:p>
          <w:p w:rsidR="000A3D8D" w:rsidRPr="004A1FA6" w:rsidRDefault="000A3D8D" w:rsidP="004A1FA6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13:00 – 16:00 /</w:t>
            </w:r>
          </w:p>
          <w:p w:rsidR="000A3D8D" w:rsidRPr="00DF3552" w:rsidRDefault="000A3D8D" w:rsidP="004A1FA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>1:00 pm – 4:00 pm</w:t>
            </w:r>
          </w:p>
        </w:tc>
      </w:tr>
      <w:tr w:rsidR="008C112F" w:rsidRPr="00014AAD" w:rsidTr="008D5E61">
        <w:trPr>
          <w:trHeight w:val="249"/>
        </w:trPr>
        <w:tc>
          <w:tcPr>
            <w:tcW w:w="426" w:type="dxa"/>
          </w:tcPr>
          <w:p w:rsidR="008C112F" w:rsidRPr="00DF3552" w:rsidRDefault="008C112F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C112F" w:rsidRPr="00014AAD" w:rsidRDefault="008C112F" w:rsidP="003D1CA3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CNY/RUB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HKD/RUB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CHF/RUB</w:t>
            </w:r>
          </w:p>
          <w:p w:rsidR="008C112F" w:rsidRPr="00014AAD" w:rsidRDefault="008C112F" w:rsidP="00E85F71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8C112F" w:rsidRPr="00014AAD" w:rsidRDefault="008C112F" w:rsidP="00E85F71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следующим операционным днем 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(Т+1</w:t>
            </w:r>
            <w:r w:rsidRPr="00014AAD">
              <w:rPr>
                <w:rFonts w:ascii="Tahoma" w:hAnsi="Tahoma" w:cs="Tahoma"/>
                <w:sz w:val="22"/>
                <w:szCs w:val="22"/>
              </w:rPr>
              <w:t>):</w:t>
            </w:r>
          </w:p>
          <w:p w:rsidR="008C112F" w:rsidRPr="00014AAD" w:rsidRDefault="008C112F" w:rsidP="00552AD7">
            <w:pPr>
              <w:ind w:left="34" w:hanging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- переданных в НКО АО НРД по системам Бан</w:t>
            </w:r>
            <w:proofErr w:type="gramStart"/>
            <w:r w:rsidRPr="00014AAD">
              <w:rPr>
                <w:rFonts w:ascii="Tahoma" w:hAnsi="Tahoma" w:cs="Tahoma"/>
                <w:sz w:val="22"/>
                <w:szCs w:val="22"/>
              </w:rPr>
              <w:t>к-</w:t>
            </w:r>
            <w:proofErr w:type="gramEnd"/>
            <w:r w:rsidR="00552AD7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014AAD">
              <w:rPr>
                <w:rFonts w:ascii="Tahoma" w:hAnsi="Tahoma" w:cs="Tahoma"/>
                <w:sz w:val="22"/>
                <w:szCs w:val="22"/>
              </w:rPr>
              <w:t xml:space="preserve">Клиент, по </w:t>
            </w:r>
            <w:r w:rsidRPr="003C2A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 xml:space="preserve">системе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8C112F" w:rsidRPr="00014AAD" w:rsidRDefault="008C112F" w:rsidP="00552AD7">
            <w:pPr>
              <w:ind w:left="317" w:hanging="32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каналу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014AAD">
              <w:rPr>
                <w:rFonts w:ascii="Tahoma" w:hAnsi="Tahoma" w:cs="Tahoma"/>
                <w:sz w:val="22"/>
                <w:szCs w:val="22"/>
              </w:rPr>
              <w:t>-сервис;</w:t>
            </w:r>
          </w:p>
          <w:p w:rsidR="008C112F" w:rsidRPr="00014AAD" w:rsidRDefault="008C112F" w:rsidP="00552AD7">
            <w:pPr>
              <w:tabs>
                <w:tab w:val="left" w:pos="0"/>
              </w:tabs>
              <w:spacing w:after="120"/>
              <w:ind w:left="34" w:hanging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2551" w:type="dxa"/>
          </w:tcPr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  <w:r w:rsidRPr="00014AAD">
              <w:rPr>
                <w:rFonts w:ascii="Tahoma" w:hAnsi="Tahoma" w:cs="Tahoma"/>
                <w:sz w:val="22"/>
                <w:szCs w:val="22"/>
              </w:rPr>
              <w:t>:30 – 17:00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16:50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9:30 – 16:00</w:t>
            </w:r>
          </w:p>
        </w:tc>
      </w:tr>
      <w:tr w:rsidR="008C112F" w:rsidRPr="00014AAD" w:rsidTr="008D5E61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Default="008C112F" w:rsidP="003D1CA3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96" w:rsidRPr="00570696" w:rsidRDefault="00570696" w:rsidP="00570696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70696">
              <w:rPr>
                <w:rFonts w:ascii="Tahoma" w:hAnsi="Tahoma" w:cs="Tahoma"/>
                <w:sz w:val="22"/>
                <w:szCs w:val="22"/>
              </w:rPr>
              <w:t>Прием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Конверсионных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поручений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Pr="00570696">
              <w:rPr>
                <w:rFonts w:ascii="Tahoma" w:hAnsi="Tahoma" w:cs="Tahoma"/>
                <w:sz w:val="22"/>
                <w:szCs w:val="22"/>
              </w:rPr>
              <w:t>Распоряжений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на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перевод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с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конверсией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для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исполнения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сроком</w:t>
            </w:r>
            <w:proofErr w:type="gramStart"/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Т</w:t>
            </w:r>
            <w:proofErr w:type="gramEnd"/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+2 / Acceptance of Foreign Exchange Instructions/Foreign Exchange Transfer Instructions for execution on a T+2 basis: </w:t>
            </w:r>
          </w:p>
          <w:p w:rsidR="00570696" w:rsidRPr="00570696" w:rsidRDefault="00570696" w:rsidP="00570696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570696">
              <w:rPr>
                <w:rFonts w:ascii="Tahoma" w:hAnsi="Tahoma" w:cs="Tahoma"/>
                <w:sz w:val="22"/>
                <w:szCs w:val="22"/>
              </w:rPr>
              <w:t>переданных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в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НКО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АО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НРД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по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системам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Банк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>-</w:t>
            </w:r>
            <w:r w:rsidRPr="00570696">
              <w:rPr>
                <w:rFonts w:ascii="Tahoma" w:hAnsi="Tahoma" w:cs="Tahoma"/>
                <w:sz w:val="22"/>
                <w:szCs w:val="22"/>
              </w:rPr>
              <w:t>Клиент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Pr="00570696">
              <w:rPr>
                <w:rFonts w:ascii="Tahoma" w:hAnsi="Tahoma" w:cs="Tahoma"/>
                <w:sz w:val="22"/>
                <w:szCs w:val="22"/>
              </w:rPr>
              <w:t>системе</w:t>
            </w:r>
            <w:r w:rsidRPr="00570696">
              <w:rPr>
                <w:rFonts w:ascii="Tahoma" w:hAnsi="Tahoma" w:cs="Tahoma"/>
                <w:sz w:val="22"/>
                <w:szCs w:val="22"/>
                <w:lang w:val="en-US"/>
              </w:rPr>
              <w:t xml:space="preserve"> SWIFT / as submitted to NSD via Bank-Client Systems or SWIFT;</w:t>
            </w:r>
          </w:p>
          <w:p w:rsidR="008C112F" w:rsidRPr="00DF3552" w:rsidRDefault="00570696" w:rsidP="00372853">
            <w:pPr>
              <w:spacing w:after="120"/>
              <w:ind w:firstLine="33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570696">
              <w:rPr>
                <w:rFonts w:ascii="Tahoma" w:hAnsi="Tahoma" w:cs="Tahoma"/>
                <w:sz w:val="22"/>
                <w:szCs w:val="22"/>
              </w:rPr>
              <w:t>переданных</w:t>
            </w:r>
            <w:proofErr w:type="gramEnd"/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в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НКО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АО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НРД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по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70696">
              <w:rPr>
                <w:rFonts w:ascii="Tahoma" w:hAnsi="Tahoma" w:cs="Tahoma"/>
                <w:sz w:val="22"/>
                <w:szCs w:val="22"/>
              </w:rPr>
              <w:t>каналу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WEB-</w:t>
            </w:r>
            <w:r w:rsidRPr="00570696">
              <w:rPr>
                <w:rFonts w:ascii="Tahoma" w:hAnsi="Tahoma" w:cs="Tahoma"/>
                <w:sz w:val="22"/>
                <w:szCs w:val="22"/>
              </w:rPr>
              <w:t>сервис</w:t>
            </w:r>
            <w:r w:rsidRPr="00DF3552">
              <w:rPr>
                <w:rFonts w:ascii="Tahoma" w:hAnsi="Tahoma" w:cs="Tahoma"/>
                <w:sz w:val="22"/>
                <w:szCs w:val="22"/>
                <w:lang w:val="en-US"/>
              </w:rPr>
              <w:t xml:space="preserve"> / as submitted to NSD via Web Service.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DF3552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70696" w:rsidRDefault="00570696" w:rsidP="00570696">
            <w:pPr>
              <w:pStyle w:val="a0"/>
              <w:rPr>
                <w:lang w:val="en-US"/>
              </w:rPr>
            </w:pPr>
          </w:p>
          <w:p w:rsidR="00570696" w:rsidRPr="00570696" w:rsidRDefault="00570696" w:rsidP="00570696">
            <w:pPr>
              <w:pStyle w:val="a0"/>
              <w:rPr>
                <w:lang w:val="en-US"/>
              </w:rPr>
            </w:pPr>
          </w:p>
          <w:p w:rsidR="008C112F" w:rsidRPr="00DF3552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70696" w:rsidRPr="00DF3552" w:rsidRDefault="00570696" w:rsidP="0057069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70696" w:rsidRPr="00570696" w:rsidRDefault="00570696" w:rsidP="005706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0696">
              <w:rPr>
                <w:rFonts w:ascii="Tahoma" w:hAnsi="Tahoma" w:cs="Tahoma"/>
                <w:sz w:val="22"/>
                <w:szCs w:val="22"/>
              </w:rPr>
              <w:t xml:space="preserve">8:30 – 17:00 / </w:t>
            </w:r>
          </w:p>
          <w:p w:rsidR="00570696" w:rsidRPr="00570696" w:rsidRDefault="00570696" w:rsidP="005706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0696">
              <w:rPr>
                <w:rFonts w:ascii="Tahoma" w:hAnsi="Tahoma" w:cs="Tahoma"/>
                <w:sz w:val="22"/>
                <w:szCs w:val="22"/>
              </w:rPr>
              <w:t xml:space="preserve">8:30 </w:t>
            </w:r>
            <w:proofErr w:type="spellStart"/>
            <w:r w:rsidRPr="00570696">
              <w:rPr>
                <w:rFonts w:ascii="Tahoma" w:hAnsi="Tahoma" w:cs="Tahoma"/>
                <w:sz w:val="22"/>
                <w:szCs w:val="22"/>
              </w:rPr>
              <w:t>am</w:t>
            </w:r>
            <w:proofErr w:type="spellEnd"/>
            <w:r w:rsidRPr="00570696">
              <w:rPr>
                <w:rFonts w:ascii="Tahoma" w:hAnsi="Tahoma" w:cs="Tahoma"/>
                <w:sz w:val="22"/>
                <w:szCs w:val="22"/>
              </w:rPr>
              <w:t xml:space="preserve"> – 5:00 </w:t>
            </w:r>
            <w:proofErr w:type="spellStart"/>
            <w:r w:rsidRPr="00570696">
              <w:rPr>
                <w:rFonts w:ascii="Tahoma" w:hAnsi="Tahoma" w:cs="Tahoma"/>
                <w:sz w:val="22"/>
                <w:szCs w:val="22"/>
              </w:rPr>
              <w:t>pm</w:t>
            </w:r>
            <w:proofErr w:type="spellEnd"/>
          </w:p>
          <w:p w:rsidR="00570696" w:rsidRPr="00570696" w:rsidRDefault="00570696" w:rsidP="005706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70696" w:rsidRPr="00570696" w:rsidRDefault="00570696" w:rsidP="005706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0696">
              <w:rPr>
                <w:rFonts w:ascii="Tahoma" w:hAnsi="Tahoma" w:cs="Tahoma"/>
                <w:sz w:val="22"/>
                <w:szCs w:val="22"/>
              </w:rPr>
              <w:t xml:space="preserve">8:30 – 16:50 / </w:t>
            </w:r>
          </w:p>
          <w:p w:rsidR="008C112F" w:rsidRPr="00014AAD" w:rsidRDefault="00570696" w:rsidP="005706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0696">
              <w:rPr>
                <w:rFonts w:ascii="Tahoma" w:hAnsi="Tahoma" w:cs="Tahoma"/>
                <w:sz w:val="22"/>
                <w:szCs w:val="22"/>
              </w:rPr>
              <w:t xml:space="preserve">8:30 </w:t>
            </w:r>
            <w:proofErr w:type="spellStart"/>
            <w:r w:rsidRPr="00570696">
              <w:rPr>
                <w:rFonts w:ascii="Tahoma" w:hAnsi="Tahoma" w:cs="Tahoma"/>
                <w:sz w:val="22"/>
                <w:szCs w:val="22"/>
              </w:rPr>
              <w:t>am</w:t>
            </w:r>
            <w:proofErr w:type="spellEnd"/>
            <w:r w:rsidRPr="00570696">
              <w:rPr>
                <w:rFonts w:ascii="Tahoma" w:hAnsi="Tahoma" w:cs="Tahoma"/>
                <w:sz w:val="22"/>
                <w:szCs w:val="22"/>
              </w:rPr>
              <w:t xml:space="preserve"> – 4:50 </w:t>
            </w:r>
            <w:proofErr w:type="spellStart"/>
            <w:r w:rsidRPr="00570696">
              <w:rPr>
                <w:rFonts w:ascii="Tahoma" w:hAnsi="Tahoma" w:cs="Tahoma"/>
                <w:sz w:val="22"/>
                <w:szCs w:val="22"/>
              </w:rPr>
              <w:t>pm</w:t>
            </w:r>
            <w:proofErr w:type="spellEnd"/>
          </w:p>
        </w:tc>
      </w:tr>
      <w:tr w:rsidR="008C112F" w:rsidRPr="00014AAD" w:rsidTr="008D5E61">
        <w:trPr>
          <w:trHeight w:val="1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CNY/USD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HKD/USD</w:t>
            </w:r>
          </w:p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CHF/USD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GBP/USD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CNY/EUR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HKD/EUR</w:t>
            </w:r>
          </w:p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CHF/EUR</w:t>
            </w:r>
          </w:p>
          <w:p w:rsidR="008C112F" w:rsidRPr="00501C7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GBP/EUR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AB008B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Конверсионных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поручений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Pr="00014AAD">
              <w:rPr>
                <w:rFonts w:ascii="Tahoma" w:hAnsi="Tahoma" w:cs="Tahoma"/>
                <w:sz w:val="22"/>
                <w:szCs w:val="22"/>
              </w:rPr>
              <w:t>Распоряжений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на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перевод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с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конверсией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для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исполнения</w:t>
            </w:r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сроком</w:t>
            </w:r>
            <w:proofErr w:type="gramStart"/>
            <w:r w:rsidRP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</w:t>
            </w:r>
            <w:proofErr w:type="gramEnd"/>
            <w:r w:rsidRPr="00C532A5">
              <w:rPr>
                <w:rFonts w:ascii="Tahoma" w:hAnsi="Tahoma" w:cs="Tahoma"/>
                <w:b/>
                <w:sz w:val="22"/>
                <w:szCs w:val="22"/>
                <w:lang w:val="en-US"/>
              </w:rPr>
              <w:t>+4</w:t>
            </w:r>
            <w:r w:rsidR="00C532A5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/ </w:t>
            </w:r>
            <w:r w:rsidR="00C532A5" w:rsidRPr="00570696">
              <w:rPr>
                <w:rFonts w:ascii="Tahoma" w:hAnsi="Tahoma" w:cs="Tahoma"/>
                <w:sz w:val="22"/>
                <w:szCs w:val="22"/>
                <w:lang w:val="en-US"/>
              </w:rPr>
              <w:t>Acceptance of Foreign Exchange Instructions/Foreign Exchange Transfer Ins</w:t>
            </w:r>
            <w:r w:rsid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tructions for execution on a </w:t>
            </w:r>
            <w:r w:rsidR="00C532A5" w:rsidRPr="00C532A5">
              <w:rPr>
                <w:rFonts w:ascii="Tahoma" w:hAnsi="Tahoma" w:cs="Tahoma"/>
                <w:b/>
                <w:sz w:val="22"/>
                <w:szCs w:val="22"/>
                <w:lang w:val="en-US"/>
              </w:rPr>
              <w:t>T+4</w:t>
            </w:r>
            <w:r w:rsidR="00AB008B">
              <w:rPr>
                <w:rFonts w:ascii="Tahoma" w:hAnsi="Tahoma" w:cs="Tahoma"/>
                <w:sz w:val="22"/>
                <w:szCs w:val="22"/>
                <w:lang w:val="en-US"/>
              </w:rPr>
              <w:t xml:space="preserve"> basis</w:t>
            </w:r>
            <w:r w:rsidR="00AB008B" w:rsidRPr="00AB008B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  <w:p w:rsidR="008C112F" w:rsidRPr="00C532A5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C532A5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C532A5" w:rsidRDefault="00C532A5" w:rsidP="00E85F7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8:30 – 11:00</w:t>
            </w:r>
            <w:r w:rsidR="00C532A5">
              <w:rPr>
                <w:rFonts w:ascii="Tahoma" w:hAnsi="Tahoma" w:cs="Tahoma"/>
                <w:sz w:val="22"/>
                <w:szCs w:val="22"/>
                <w:lang w:val="en-US"/>
              </w:rPr>
              <w:t xml:space="preserve"> /</w:t>
            </w:r>
          </w:p>
          <w:p w:rsidR="00C532A5" w:rsidRPr="00C532A5" w:rsidRDefault="00C532A5" w:rsidP="00C532A5">
            <w:pPr>
              <w:pStyle w:val="a0"/>
              <w:jc w:val="center"/>
              <w:rPr>
                <w:lang w:val="en-US"/>
              </w:rPr>
            </w:pPr>
            <w:r w:rsidRPr="00570696">
              <w:rPr>
                <w:rFonts w:ascii="Tahoma" w:hAnsi="Tahoma" w:cs="Tahoma"/>
                <w:sz w:val="22"/>
                <w:szCs w:val="22"/>
              </w:rPr>
              <w:t xml:space="preserve">8:30 </w:t>
            </w:r>
            <w:proofErr w:type="spellStart"/>
            <w:r w:rsidRPr="00570696">
              <w:rPr>
                <w:rFonts w:ascii="Tahoma" w:hAnsi="Tahoma" w:cs="Tahoma"/>
                <w:sz w:val="22"/>
                <w:szCs w:val="22"/>
              </w:rPr>
              <w:t>am</w:t>
            </w:r>
            <w:proofErr w:type="spellEnd"/>
            <w:r w:rsidRPr="00570696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11</w:t>
            </w:r>
            <w:r w:rsidRPr="00570696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Pr="00570696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</w:t>
            </w:r>
            <w:r w:rsidRPr="00570696">
              <w:rPr>
                <w:rFonts w:ascii="Tahoma" w:hAnsi="Tahoma" w:cs="Tahoma"/>
                <w:sz w:val="22"/>
                <w:szCs w:val="22"/>
              </w:rPr>
              <w:t>m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C112F" w:rsidRDefault="008C112F" w:rsidP="008C112F">
      <w:pPr>
        <w:rPr>
          <w:rFonts w:ascii="Tahoma" w:hAnsi="Tahoma" w:cs="Tahoma"/>
          <w:sz w:val="24"/>
          <w:szCs w:val="24"/>
        </w:rPr>
      </w:pPr>
      <w:r w:rsidRPr="00014AAD">
        <w:rPr>
          <w:rFonts w:ascii="Tahoma" w:hAnsi="Tahoma" w:cs="Tahoma"/>
          <w:sz w:val="24"/>
          <w:szCs w:val="24"/>
        </w:rPr>
        <w:tab/>
      </w:r>
    </w:p>
    <w:p w:rsidR="008C112F" w:rsidRDefault="008C112F" w:rsidP="008C112F">
      <w:pPr>
        <w:rPr>
          <w:rFonts w:ascii="Tahoma" w:hAnsi="Tahoma" w:cs="Tahoma"/>
          <w:sz w:val="24"/>
          <w:szCs w:val="24"/>
        </w:rPr>
      </w:pPr>
    </w:p>
    <w:p w:rsidR="008C112F" w:rsidRPr="00BE29B5" w:rsidRDefault="008C112F" w:rsidP="00BE29B5">
      <w:pPr>
        <w:jc w:val="both"/>
        <w:rPr>
          <w:rFonts w:ascii="Tahoma" w:hAnsi="Tahoma" w:cs="Tahoma"/>
          <w:lang w:val="en-US"/>
        </w:rPr>
      </w:pPr>
      <w:r w:rsidRPr="00BE29B5">
        <w:rPr>
          <w:rFonts w:ascii="Tahoma" w:hAnsi="Tahoma" w:cs="Tahoma"/>
          <w:sz w:val="22"/>
          <w:szCs w:val="22"/>
          <w:lang w:val="en-US"/>
        </w:rPr>
        <w:t xml:space="preserve">*  </w:t>
      </w:r>
      <w:r w:rsidRPr="00BE29B5">
        <w:rPr>
          <w:rFonts w:ascii="Tahoma" w:hAnsi="Tahoma" w:cs="Tahoma"/>
        </w:rPr>
        <w:t>Исполнение</w:t>
      </w:r>
      <w:r w:rsidRPr="00BE29B5">
        <w:rPr>
          <w:rFonts w:ascii="Tahoma" w:hAnsi="Tahoma" w:cs="Tahoma"/>
          <w:lang w:val="en-US"/>
        </w:rPr>
        <w:t xml:space="preserve"> </w:t>
      </w:r>
      <w:r w:rsidR="00E9138A" w:rsidRPr="00BE29B5">
        <w:rPr>
          <w:rFonts w:ascii="Tahoma" w:hAnsi="Tahoma" w:cs="Tahoma"/>
        </w:rPr>
        <w:t>К</w:t>
      </w:r>
      <w:r w:rsidRPr="00BE29B5">
        <w:rPr>
          <w:rFonts w:ascii="Tahoma" w:hAnsi="Tahoma" w:cs="Tahoma"/>
        </w:rPr>
        <w:t>онверсионных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поручений</w:t>
      </w:r>
      <w:r w:rsidRPr="00BE29B5">
        <w:rPr>
          <w:rFonts w:ascii="Tahoma" w:hAnsi="Tahoma" w:cs="Tahoma"/>
          <w:lang w:val="en-US"/>
        </w:rPr>
        <w:t>/</w:t>
      </w:r>
      <w:r w:rsidR="00E9138A" w:rsidRPr="00BE29B5">
        <w:rPr>
          <w:rFonts w:ascii="Tahoma" w:hAnsi="Tahoma" w:cs="Tahoma"/>
        </w:rPr>
        <w:t>Р</w:t>
      </w:r>
      <w:r w:rsidRPr="00BE29B5">
        <w:rPr>
          <w:rFonts w:ascii="Tahoma" w:hAnsi="Tahoma" w:cs="Tahoma"/>
        </w:rPr>
        <w:t>аспоряжений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на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перевод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с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конверсией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осуществляется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не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ранее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начала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торгов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на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Московской</w:t>
      </w:r>
      <w:r w:rsidRPr="00BE29B5">
        <w:rPr>
          <w:rFonts w:ascii="Tahoma" w:hAnsi="Tahoma" w:cs="Tahoma"/>
          <w:lang w:val="en-US"/>
        </w:rPr>
        <w:t xml:space="preserve"> </w:t>
      </w:r>
      <w:r w:rsidRPr="00BE29B5">
        <w:rPr>
          <w:rFonts w:ascii="Tahoma" w:hAnsi="Tahoma" w:cs="Tahoma"/>
        </w:rPr>
        <w:t>бирже</w:t>
      </w:r>
      <w:r w:rsidR="00BE29B5" w:rsidRPr="00BE29B5">
        <w:rPr>
          <w:rFonts w:ascii="Tahoma" w:hAnsi="Tahoma" w:cs="Tahoma"/>
          <w:lang w:val="en-US"/>
        </w:rPr>
        <w:t xml:space="preserve"> </w:t>
      </w:r>
      <w:r w:rsidR="00C23F2E" w:rsidRPr="00BE29B5">
        <w:rPr>
          <w:rFonts w:ascii="Tahoma" w:hAnsi="Tahoma" w:cs="Tahoma"/>
          <w:lang w:val="en-US"/>
        </w:rPr>
        <w:t>/</w:t>
      </w:r>
      <w:r w:rsidR="00BE29B5" w:rsidRPr="00BE29B5">
        <w:rPr>
          <w:rFonts w:ascii="Tahoma" w:hAnsi="Tahoma" w:cs="Tahoma"/>
          <w:lang w:val="en-US"/>
        </w:rPr>
        <w:t xml:space="preserve"> </w:t>
      </w:r>
      <w:r w:rsidR="00E9138A" w:rsidRPr="00BE29B5">
        <w:rPr>
          <w:rFonts w:ascii="Tahoma" w:hAnsi="Tahoma" w:cs="Tahoma"/>
          <w:lang w:val="en-US"/>
        </w:rPr>
        <w:t>The e</w:t>
      </w:r>
      <w:r w:rsidR="00372853" w:rsidRPr="00BE29B5">
        <w:rPr>
          <w:rFonts w:ascii="Tahoma" w:hAnsi="Tahoma" w:cs="Tahoma"/>
          <w:lang w:val="en-US"/>
        </w:rPr>
        <w:t>xecution of Foreign Exchange Instruction</w:t>
      </w:r>
      <w:r w:rsidR="00E9138A" w:rsidRPr="00BE29B5">
        <w:rPr>
          <w:rFonts w:ascii="Tahoma" w:hAnsi="Tahoma" w:cs="Tahoma"/>
          <w:lang w:val="en-US"/>
        </w:rPr>
        <w:t>s</w:t>
      </w:r>
      <w:r w:rsidR="00372853" w:rsidRPr="00BE29B5">
        <w:rPr>
          <w:rFonts w:ascii="Tahoma" w:hAnsi="Tahoma" w:cs="Tahoma"/>
          <w:lang w:val="en-US"/>
        </w:rPr>
        <w:t>/Foreign Exchange Transfer Instruction</w:t>
      </w:r>
      <w:r w:rsidR="00E9138A" w:rsidRPr="00BE29B5">
        <w:rPr>
          <w:rFonts w:ascii="Tahoma" w:hAnsi="Tahoma" w:cs="Tahoma"/>
          <w:lang w:val="en-US"/>
        </w:rPr>
        <w:t>s</w:t>
      </w:r>
      <w:r w:rsidR="00372853" w:rsidRPr="00BE29B5">
        <w:rPr>
          <w:rFonts w:ascii="Tahoma" w:hAnsi="Tahoma" w:cs="Tahoma"/>
          <w:lang w:val="en-US"/>
        </w:rPr>
        <w:t xml:space="preserve"> </w:t>
      </w:r>
      <w:r w:rsidR="00E9138A" w:rsidRPr="00BE29B5">
        <w:rPr>
          <w:rFonts w:ascii="Tahoma" w:hAnsi="Tahoma" w:cs="Tahoma"/>
          <w:lang w:val="en-US"/>
        </w:rPr>
        <w:t>are carried out no</w:t>
      </w:r>
      <w:r w:rsidR="00BE29B5">
        <w:rPr>
          <w:rFonts w:ascii="Tahoma" w:hAnsi="Tahoma" w:cs="Tahoma"/>
          <w:lang w:val="en-US"/>
        </w:rPr>
        <w:t>t</w:t>
      </w:r>
      <w:r w:rsidR="00E9138A" w:rsidRPr="00BE29B5">
        <w:rPr>
          <w:rFonts w:ascii="Tahoma" w:hAnsi="Tahoma" w:cs="Tahoma"/>
          <w:lang w:val="en-US"/>
        </w:rPr>
        <w:t xml:space="preserve"> earlier than the start of trading on the Moscow Exchange</w:t>
      </w:r>
      <w:r w:rsidR="008D5D19" w:rsidRPr="00BE29B5">
        <w:rPr>
          <w:rFonts w:ascii="Tahoma" w:hAnsi="Tahoma" w:cs="Tahoma"/>
          <w:lang w:val="en-US"/>
        </w:rPr>
        <w:t>.</w:t>
      </w:r>
    </w:p>
    <w:p w:rsidR="007D1334" w:rsidRPr="00BE29B5" w:rsidRDefault="007D1334" w:rsidP="00E87A7B">
      <w:pPr>
        <w:pStyle w:val="a0"/>
        <w:rPr>
          <w:rFonts w:ascii="Tahoma" w:hAnsi="Tahoma" w:cs="Tahoma"/>
          <w:sz w:val="28"/>
          <w:szCs w:val="28"/>
          <w:lang w:val="en-US"/>
        </w:rPr>
      </w:pPr>
      <w:bookmarkStart w:id="0" w:name="_GoBack"/>
      <w:bookmarkEnd w:id="0"/>
    </w:p>
    <w:sectPr w:rsidR="007D1334" w:rsidRPr="00BE29B5" w:rsidSect="0031057D">
      <w:footerReference w:type="default" r:id="rId9"/>
      <w:pgSz w:w="11906" w:h="16838" w:code="9"/>
      <w:pgMar w:top="567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89" w:rsidRDefault="00777389">
      <w:r>
        <w:separator/>
      </w:r>
    </w:p>
  </w:endnote>
  <w:endnote w:type="continuationSeparator" w:id="0">
    <w:p w:rsidR="00777389" w:rsidRDefault="0077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89" w:rsidRDefault="0077738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E29B5">
      <w:rPr>
        <w:noProof/>
      </w:rPr>
      <w:t>2</w:t>
    </w:r>
    <w:r>
      <w:fldChar w:fldCharType="end"/>
    </w:r>
  </w:p>
  <w:p w:rsidR="00777389" w:rsidRDefault="007773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89" w:rsidRDefault="00777389">
      <w:r>
        <w:separator/>
      </w:r>
    </w:p>
  </w:footnote>
  <w:footnote w:type="continuationSeparator" w:id="0">
    <w:p w:rsidR="00777389" w:rsidRDefault="0077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3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D">
    <w15:presenceInfo w15:providerId="None" w15:userId="N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7B"/>
    <w:rsid w:val="00057BF8"/>
    <w:rsid w:val="000A3D8D"/>
    <w:rsid w:val="0031057D"/>
    <w:rsid w:val="00372853"/>
    <w:rsid w:val="003D1CA3"/>
    <w:rsid w:val="004A1FA6"/>
    <w:rsid w:val="005043C7"/>
    <w:rsid w:val="00552AD7"/>
    <w:rsid w:val="00570696"/>
    <w:rsid w:val="00671744"/>
    <w:rsid w:val="006F31AB"/>
    <w:rsid w:val="007364FE"/>
    <w:rsid w:val="00777389"/>
    <w:rsid w:val="007D1334"/>
    <w:rsid w:val="008C112F"/>
    <w:rsid w:val="008D5D19"/>
    <w:rsid w:val="008D5E61"/>
    <w:rsid w:val="00A30CAB"/>
    <w:rsid w:val="00AB008B"/>
    <w:rsid w:val="00AB31C6"/>
    <w:rsid w:val="00B57721"/>
    <w:rsid w:val="00BE29B5"/>
    <w:rsid w:val="00C23F2E"/>
    <w:rsid w:val="00C532A5"/>
    <w:rsid w:val="00CB0E55"/>
    <w:rsid w:val="00D61BA8"/>
    <w:rsid w:val="00D9081F"/>
    <w:rsid w:val="00DB07B4"/>
    <w:rsid w:val="00DF3552"/>
    <w:rsid w:val="00E87A7B"/>
    <w:rsid w:val="00E9138A"/>
    <w:rsid w:val="00EF0B97"/>
    <w:rsid w:val="00FC39B6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1FDE-8D96-41D8-B5D6-81A7C542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15</cp:revision>
  <dcterms:created xsi:type="dcterms:W3CDTF">2018-11-01T10:55:00Z</dcterms:created>
  <dcterms:modified xsi:type="dcterms:W3CDTF">2020-01-22T13:32:00Z</dcterms:modified>
</cp:coreProperties>
</file>