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56" w:rsidRPr="00F81880" w:rsidRDefault="00A87B56" w:rsidP="007C394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2AA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ДОПОЛНИТЕЛЬНОЕ СОГЛАШЕНИЕ </w:t>
      </w:r>
      <w:r w:rsidR="00F81880">
        <w:rPr>
          <w:rFonts w:ascii="Times New Roman" w:hAnsi="Times New Roman"/>
          <w:b/>
          <w:snapToGrid w:val="0"/>
          <w:sz w:val="24"/>
          <w:szCs w:val="24"/>
          <w:lang w:eastAsia="ru-RU"/>
        </w:rPr>
        <w:t>№1</w:t>
      </w:r>
      <w:r w:rsidRPr="00C132AA">
        <w:rPr>
          <w:rFonts w:ascii="Times New Roman" w:hAnsi="Times New Roman"/>
          <w:b/>
          <w:snapToGrid w:val="0"/>
          <w:sz w:val="24"/>
          <w:szCs w:val="24"/>
          <w:lang w:eastAsia="ru-RU"/>
        </w:rPr>
        <w:br/>
        <w:t>к Договору об обмен</w:t>
      </w:r>
      <w:r w:rsidR="00F81880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е электронными документами от </w:t>
      </w:r>
      <w:r w:rsidR="00D46399">
        <w:rPr>
          <w:rFonts w:ascii="Times New Roman" w:hAnsi="Times New Roman"/>
          <w:b/>
          <w:snapToGrid w:val="0"/>
          <w:sz w:val="24"/>
          <w:szCs w:val="24"/>
          <w:lang w:eastAsia="ru-RU"/>
        </w:rPr>
        <w:t>_______</w:t>
      </w:r>
      <w:r w:rsidR="00F81880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. № </w:t>
      </w:r>
      <w:r w:rsidR="00D46399">
        <w:rPr>
          <w:rFonts w:ascii="Times New Roman" w:hAnsi="Times New Roman"/>
          <w:b/>
          <w:snapToGrid w:val="0"/>
          <w:sz w:val="24"/>
          <w:szCs w:val="24"/>
          <w:lang w:eastAsia="ru-RU"/>
        </w:rPr>
        <w:t>_______</w:t>
      </w:r>
    </w:p>
    <w:p w:rsidR="00A87B56" w:rsidRPr="00C132AA" w:rsidRDefault="00A87B56" w:rsidP="00A87B56">
      <w:pPr>
        <w:spacing w:before="12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>г. Москва</w:t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ab/>
        <w:t>«___»___________2022</w:t>
      </w:r>
    </w:p>
    <w:p w:rsidR="00A87B56" w:rsidRPr="00C132AA" w:rsidRDefault="00A87B56" w:rsidP="00A87B56">
      <w:pPr>
        <w:spacing w:before="12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 xml:space="preserve">Небанковская кредитная организация акционерное общество «Национальный расчетный депозитарий», именуемая в дальнейшем «НРД», в лице </w:t>
      </w:r>
      <w:r w:rsidR="003924BB">
        <w:rPr>
          <w:rFonts w:ascii="Times New Roman" w:eastAsia="Times New Roman" w:hAnsi="Times New Roman"/>
          <w:sz w:val="24"/>
          <w:szCs w:val="24"/>
          <w:lang w:eastAsia="ru-RU"/>
        </w:rPr>
        <w:t>председателя правления Жидкова Виктора Олеговича</w:t>
      </w:r>
      <w:r w:rsidR="003924BB">
        <w:rPr>
          <w:rFonts w:ascii="Times New Roman" w:eastAsia="Times New Roman" w:hAnsi="Times New Roman"/>
          <w:bCs/>
          <w:sz w:val="24"/>
          <w:szCs w:val="24"/>
          <w:lang w:eastAsia="ru-RU"/>
        </w:rPr>
        <w:t>, действующего</w:t>
      </w:r>
      <w:r w:rsidRPr="00C132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основании </w:t>
      </w:r>
      <w:r w:rsidR="003924BB">
        <w:rPr>
          <w:rFonts w:ascii="Times New Roman" w:eastAsia="Times New Roman" w:hAnsi="Times New Roman"/>
          <w:bCs/>
          <w:sz w:val="24"/>
          <w:szCs w:val="24"/>
          <w:lang w:eastAsia="ru-RU"/>
        </w:rPr>
        <w:t>Устава</w:t>
      </w:r>
      <w:r w:rsidRPr="00C132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 xml:space="preserve">с одной стороны, и </w:t>
      </w:r>
      <w:r w:rsidRPr="00C132AA">
        <w:rPr>
          <w:rFonts w:ascii="Times New Roman" w:eastAsia="Tahoma" w:hAnsi="Times New Roman"/>
          <w:sz w:val="24"/>
          <w:szCs w:val="24"/>
        </w:rPr>
        <w:t>____, именуемый в дальнейшем «Участник», в лице ___, действующего на основании ____</w:t>
      </w:r>
      <w:r w:rsidRPr="00C132AA"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 вместе именуемые в дальнейшем «Стороны», а по отдельности – «Сторона», заключили настоящее дополнительное соглашение к Договору об обмене электронными документами от __.__.___ г. № ____ (далее соответственно – Соглашение, Договор) о нижеследующем:</w:t>
      </w:r>
    </w:p>
    <w:p w:rsidR="0088641F" w:rsidRPr="00C132AA" w:rsidRDefault="00335D29" w:rsidP="00577295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eastAsia="Times New Roman" w:cs="Times New Roman"/>
          <w:lang w:eastAsia="ru-RU"/>
        </w:rPr>
        <w:t xml:space="preserve">НРД предоставляет Участнику </w:t>
      </w:r>
      <w:r w:rsidR="00804442">
        <w:rPr>
          <w:rFonts w:eastAsia="Times New Roman" w:cs="Times New Roman"/>
          <w:lang w:eastAsia="ru-RU"/>
        </w:rPr>
        <w:t xml:space="preserve">услугу по предоставлению </w:t>
      </w:r>
      <w:r w:rsidRPr="00C132AA">
        <w:rPr>
          <w:rFonts w:eastAsia="Times New Roman" w:cs="Times New Roman"/>
          <w:lang w:eastAsia="ru-RU"/>
        </w:rPr>
        <w:t>доступ</w:t>
      </w:r>
      <w:r w:rsidR="00804442">
        <w:rPr>
          <w:rFonts w:eastAsia="Times New Roman" w:cs="Times New Roman"/>
          <w:lang w:eastAsia="ru-RU"/>
        </w:rPr>
        <w:t>а</w:t>
      </w:r>
      <w:r w:rsidRPr="00C132AA">
        <w:rPr>
          <w:rFonts w:eastAsia="Times New Roman" w:cs="Times New Roman"/>
          <w:lang w:eastAsia="ru-RU"/>
        </w:rPr>
        <w:t xml:space="preserve"> к </w:t>
      </w:r>
      <w:r w:rsidR="00804442">
        <w:rPr>
          <w:rFonts w:eastAsia="Times New Roman" w:cs="Times New Roman"/>
          <w:lang w:eastAsia="ru-RU"/>
        </w:rPr>
        <w:t xml:space="preserve">программе </w:t>
      </w:r>
      <w:r w:rsidR="0088641F" w:rsidRPr="00C132AA">
        <w:rPr>
          <w:rFonts w:cs="Times New Roman"/>
        </w:rPr>
        <w:t xml:space="preserve">«Глобальный кредитор плюс» (далее – Программа), позволяющей </w:t>
      </w:r>
      <w:r w:rsidR="00CB6118">
        <w:rPr>
          <w:rFonts w:cs="Times New Roman"/>
        </w:rPr>
        <w:t>формировать</w:t>
      </w:r>
      <w:r w:rsidR="0088641F" w:rsidRPr="00C132AA">
        <w:rPr>
          <w:rFonts w:cs="Times New Roman"/>
        </w:rPr>
        <w:t>, получать и</w:t>
      </w:r>
      <w:r w:rsidR="00C96C17" w:rsidRPr="00C132AA">
        <w:rPr>
          <w:rFonts w:cs="Times New Roman"/>
        </w:rPr>
        <w:t xml:space="preserve"> (или)</w:t>
      </w:r>
      <w:r w:rsidR="0088641F" w:rsidRPr="00C132AA">
        <w:rPr>
          <w:rFonts w:cs="Times New Roman"/>
        </w:rPr>
        <w:t xml:space="preserve"> передавать через СЭД НРД Электронные </w:t>
      </w:r>
      <w:r w:rsidR="001D21D2" w:rsidRPr="00C132AA">
        <w:rPr>
          <w:rFonts w:cs="Times New Roman"/>
        </w:rPr>
        <w:t xml:space="preserve">документы, указанные в пункте </w:t>
      </w:r>
      <w:r w:rsidR="00871938" w:rsidRPr="00C132AA">
        <w:rPr>
          <w:rFonts w:cs="Times New Roman"/>
        </w:rPr>
        <w:fldChar w:fldCharType="begin"/>
      </w:r>
      <w:r w:rsidR="00871938" w:rsidRPr="00C132AA">
        <w:rPr>
          <w:rFonts w:cs="Times New Roman"/>
        </w:rPr>
        <w:instrText xml:space="preserve"> REF _Ref93663352 \r \h </w:instrText>
      </w:r>
      <w:r w:rsidR="00E76F0A" w:rsidRPr="00C132AA">
        <w:rPr>
          <w:rFonts w:cs="Times New Roman"/>
        </w:rPr>
        <w:instrText xml:space="preserve"> \* MERGEFORMAT </w:instrText>
      </w:r>
      <w:r w:rsidR="00871938" w:rsidRPr="00C132AA">
        <w:rPr>
          <w:rFonts w:cs="Times New Roman"/>
        </w:rPr>
      </w:r>
      <w:r w:rsidR="00871938" w:rsidRPr="00C132AA">
        <w:rPr>
          <w:rFonts w:cs="Times New Roman"/>
        </w:rPr>
        <w:fldChar w:fldCharType="separate"/>
      </w:r>
      <w:r w:rsidR="00804442">
        <w:rPr>
          <w:rFonts w:cs="Times New Roman"/>
        </w:rPr>
        <w:t>9</w:t>
      </w:r>
      <w:r w:rsidR="00871938" w:rsidRPr="00C132AA">
        <w:rPr>
          <w:rFonts w:cs="Times New Roman"/>
        </w:rPr>
        <w:fldChar w:fldCharType="end"/>
      </w:r>
      <w:r w:rsidR="00577295" w:rsidRPr="00C132AA">
        <w:rPr>
          <w:rFonts w:cs="Times New Roman"/>
        </w:rPr>
        <w:t xml:space="preserve"> Соглашения, а Участник уплачивает НРД за это предусмотренную Соглашением стоимость. </w:t>
      </w:r>
    </w:p>
    <w:p w:rsidR="001D21D2" w:rsidRPr="00C132AA" w:rsidRDefault="00871938" w:rsidP="00577295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eastAsia="Times New Roman" w:cs="Times New Roman"/>
          <w:lang w:eastAsia="ru-RU"/>
        </w:rPr>
        <w:t>Использование функционала</w:t>
      </w:r>
      <w:r w:rsidR="001D21D2" w:rsidRPr="00C132AA">
        <w:rPr>
          <w:rFonts w:eastAsia="Times New Roman" w:cs="Times New Roman"/>
          <w:lang w:eastAsia="ru-RU"/>
        </w:rPr>
        <w:t xml:space="preserve"> Программы </w:t>
      </w:r>
      <w:r w:rsidRPr="00C132AA">
        <w:rPr>
          <w:rFonts w:eastAsia="Times New Roman" w:cs="Times New Roman"/>
          <w:lang w:eastAsia="ru-RU"/>
        </w:rPr>
        <w:t>осуществляется представителем</w:t>
      </w:r>
      <w:r w:rsidR="001D21D2" w:rsidRPr="00C132AA">
        <w:rPr>
          <w:rFonts w:eastAsia="Times New Roman" w:cs="Times New Roman"/>
          <w:lang w:eastAsia="ru-RU"/>
        </w:rPr>
        <w:t xml:space="preserve"> (</w:t>
      </w:r>
      <w:r w:rsidRPr="00C132AA">
        <w:rPr>
          <w:rFonts w:eastAsia="Times New Roman" w:cs="Times New Roman"/>
          <w:lang w:eastAsia="ru-RU"/>
        </w:rPr>
        <w:t>представителями</w:t>
      </w:r>
      <w:r w:rsidR="001D21D2" w:rsidRPr="00C132AA">
        <w:rPr>
          <w:rFonts w:eastAsia="Times New Roman" w:cs="Times New Roman"/>
          <w:lang w:eastAsia="ru-RU"/>
        </w:rPr>
        <w:t xml:space="preserve">) Участника, которому администратором </w:t>
      </w:r>
      <w:r w:rsidR="001D21D2" w:rsidRPr="00C132AA">
        <w:rPr>
          <w:rFonts w:eastAsia="Times New Roman" w:cs="Times New Roman"/>
          <w:lang w:val="en-US" w:eastAsia="ru-RU"/>
        </w:rPr>
        <w:t>WEB</w:t>
      </w:r>
      <w:r w:rsidR="001D21D2" w:rsidRPr="00C132AA">
        <w:rPr>
          <w:rFonts w:eastAsia="Times New Roman" w:cs="Times New Roman"/>
          <w:lang w:eastAsia="ru-RU"/>
        </w:rPr>
        <w:t>-кабинета СУО Участника назначена роль «Участник отбора заявок».</w:t>
      </w:r>
    </w:p>
    <w:p w:rsidR="00577295" w:rsidRPr="00C132AA" w:rsidRDefault="00577295" w:rsidP="00577295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В</w:t>
      </w:r>
      <w:r w:rsidR="00E36EFD" w:rsidRPr="00C132AA">
        <w:rPr>
          <w:rFonts w:cs="Times New Roman"/>
        </w:rPr>
        <w:t>озможность назначить представителю (представителям) Участника роль «Участник отбора заявок»</w:t>
      </w:r>
      <w:r w:rsidRPr="00C132AA">
        <w:rPr>
          <w:rFonts w:cs="Times New Roman"/>
        </w:rPr>
        <w:t xml:space="preserve"> администратор </w:t>
      </w:r>
      <w:r w:rsidRPr="00C132AA">
        <w:rPr>
          <w:rFonts w:cs="Times New Roman"/>
          <w:lang w:val="en-US"/>
        </w:rPr>
        <w:t>WEB</w:t>
      </w:r>
      <w:r w:rsidRPr="00C132AA">
        <w:rPr>
          <w:rFonts w:cs="Times New Roman"/>
        </w:rPr>
        <w:t xml:space="preserve">-кабинета СУО Участника получает в результате настройки </w:t>
      </w:r>
      <w:r w:rsidRPr="00C132AA">
        <w:rPr>
          <w:rFonts w:cs="Times New Roman"/>
          <w:lang w:val="en-US"/>
        </w:rPr>
        <w:t>WEB</w:t>
      </w:r>
      <w:r w:rsidRPr="00C132AA">
        <w:rPr>
          <w:rFonts w:cs="Times New Roman"/>
        </w:rPr>
        <w:t>-кабинета СУО Участника, которую НРД осуществляет в течение 5 (пяти) рабочих дней с даты заключения Соглашения.</w:t>
      </w:r>
    </w:p>
    <w:p w:rsidR="00B87D6C" w:rsidRPr="00C132AA" w:rsidRDefault="00E80AEE" w:rsidP="00B87D6C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bookmarkStart w:id="1" w:name="_Ref93670851"/>
      <w:r>
        <w:rPr>
          <w:rFonts w:cs="Times New Roman"/>
        </w:rPr>
        <w:t>С даты отображения</w:t>
      </w:r>
      <w:r w:rsidR="001D21D2" w:rsidRPr="00C132AA">
        <w:rPr>
          <w:rFonts w:cs="Times New Roman"/>
        </w:rPr>
        <w:t xml:space="preserve"> </w:t>
      </w:r>
      <w:r w:rsidR="00E36EFD" w:rsidRPr="00C132AA">
        <w:rPr>
          <w:rFonts w:cs="Times New Roman"/>
        </w:rPr>
        <w:t xml:space="preserve">у администратора </w:t>
      </w:r>
      <w:r w:rsidR="00E36EFD" w:rsidRPr="00C132AA">
        <w:rPr>
          <w:rFonts w:cs="Times New Roman"/>
          <w:lang w:val="en-US"/>
        </w:rPr>
        <w:t>WEB</w:t>
      </w:r>
      <w:r w:rsidR="00E36EFD" w:rsidRPr="00C132AA">
        <w:rPr>
          <w:rFonts w:cs="Times New Roman"/>
        </w:rPr>
        <w:t xml:space="preserve">-кабинета СУО Участника </w:t>
      </w:r>
      <w:r w:rsidR="001D21D2" w:rsidRPr="00C132AA">
        <w:rPr>
          <w:rFonts w:cs="Times New Roman"/>
        </w:rPr>
        <w:t xml:space="preserve">функционала назначения роли </w:t>
      </w:r>
      <w:r w:rsidR="00871938" w:rsidRPr="00C132AA">
        <w:rPr>
          <w:rFonts w:cs="Times New Roman"/>
        </w:rPr>
        <w:t xml:space="preserve">«Участник отбора заявок» </w:t>
      </w:r>
      <w:r w:rsidR="001D21D2" w:rsidRPr="00C132AA">
        <w:rPr>
          <w:rFonts w:cs="Times New Roman"/>
        </w:rPr>
        <w:t>доступ к Программе считается предоставленным.</w:t>
      </w:r>
      <w:bookmarkEnd w:id="1"/>
    </w:p>
    <w:p w:rsidR="0041287C" w:rsidRPr="0041287C" w:rsidRDefault="007C3947" w:rsidP="00E76F0A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eastAsia="Times New Roman" w:cs="Times New Roman"/>
          <w:lang w:eastAsia="ru-RU"/>
        </w:rPr>
        <w:t xml:space="preserve">Использование функционала Программы осуществляется удаленно, посредством интерфейса </w:t>
      </w:r>
      <w:r w:rsidRPr="00C132AA">
        <w:rPr>
          <w:rFonts w:eastAsia="Times New Roman" w:cs="Times New Roman"/>
          <w:lang w:val="en-US" w:eastAsia="ru-RU"/>
        </w:rPr>
        <w:t>WEB</w:t>
      </w:r>
      <w:r w:rsidRPr="00C132AA">
        <w:rPr>
          <w:rFonts w:eastAsia="Times New Roman" w:cs="Times New Roman"/>
          <w:lang w:eastAsia="ru-RU"/>
        </w:rPr>
        <w:t>-кабинета СУО в интернет-браузере персонального технического устройства, подключенного к информационно-телекоммуникационной сети «Интернет».</w:t>
      </w:r>
      <w:r w:rsidR="00E76F0A" w:rsidRPr="00C132AA">
        <w:rPr>
          <w:rFonts w:eastAsia="Times New Roman" w:cs="Times New Roman"/>
          <w:lang w:eastAsia="ru-RU"/>
        </w:rPr>
        <w:t xml:space="preserve"> </w:t>
      </w:r>
    </w:p>
    <w:p w:rsidR="00E76F0A" w:rsidRPr="00C132AA" w:rsidRDefault="00E76F0A" w:rsidP="00E76F0A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eastAsia="Times New Roman" w:cs="Times New Roman"/>
          <w:lang w:eastAsia="ru-RU"/>
        </w:rPr>
        <w:t>В результате получения доступа к Программе</w:t>
      </w:r>
      <w:r w:rsidR="007C3947" w:rsidRPr="00C132AA">
        <w:rPr>
          <w:rFonts w:eastAsia="Times New Roman" w:cs="Times New Roman"/>
          <w:lang w:eastAsia="ru-RU"/>
        </w:rPr>
        <w:t xml:space="preserve"> </w:t>
      </w:r>
      <w:r w:rsidRPr="00C132AA">
        <w:rPr>
          <w:rFonts w:eastAsia="Times New Roman" w:cs="Times New Roman"/>
          <w:lang w:eastAsia="ru-RU"/>
        </w:rPr>
        <w:t xml:space="preserve">Участник вправе использовать Программу путем воспроизведения графической части Программы на экране персонального технического устройства в интернет-браузере. </w:t>
      </w:r>
    </w:p>
    <w:p w:rsidR="007C3947" w:rsidRPr="00C132AA" w:rsidRDefault="007C3947" w:rsidP="007C3947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  <w:snapToGrid w:val="0"/>
        </w:rPr>
        <w:t xml:space="preserve">НРД не предоставляет доступ в информационно-телекоммуникационную сеть «Интернет», не предоставляет технические устройства и специализированное программное обеспечение, например, интернет-браузеры, </w:t>
      </w:r>
      <w:r w:rsidR="00E80AEE">
        <w:rPr>
          <w:rFonts w:cs="Times New Roman"/>
          <w:snapToGrid w:val="0"/>
        </w:rPr>
        <w:t>позволяющие через информационно</w:t>
      </w:r>
      <w:r w:rsidRPr="00C132AA">
        <w:rPr>
          <w:rFonts w:cs="Times New Roman"/>
          <w:snapToGrid w:val="0"/>
        </w:rPr>
        <w:t xml:space="preserve">-телекоммуникационную сеть «Интернет» получить доступ к </w:t>
      </w:r>
      <w:r w:rsidRPr="00C132AA">
        <w:rPr>
          <w:rFonts w:cs="Times New Roman"/>
          <w:snapToGrid w:val="0"/>
          <w:lang w:val="en-US"/>
        </w:rPr>
        <w:t>WEB</w:t>
      </w:r>
      <w:r w:rsidRPr="00C132AA">
        <w:rPr>
          <w:rFonts w:cs="Times New Roman"/>
          <w:snapToGrid w:val="0"/>
        </w:rPr>
        <w:t>-кабинету СУО и использовать функционал Программы</w:t>
      </w:r>
      <w:r w:rsidR="00E76F0A" w:rsidRPr="00C132AA">
        <w:rPr>
          <w:rFonts w:cs="Times New Roman"/>
          <w:snapToGrid w:val="0"/>
        </w:rPr>
        <w:t>, не передает экземпляр Программы.</w:t>
      </w:r>
    </w:p>
    <w:p w:rsidR="007C3947" w:rsidRPr="00C132AA" w:rsidRDefault="007C3947" w:rsidP="007C3947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eastAsia="Times New Roman" w:cs="Times New Roman"/>
          <w:lang w:eastAsia="ru-RU"/>
        </w:rPr>
        <w:t xml:space="preserve">Право использования функционала Программы может быть реализовано из любой точки </w:t>
      </w:r>
      <w:r w:rsidR="00B87D6C" w:rsidRPr="00C132AA">
        <w:rPr>
          <w:rFonts w:eastAsia="Times New Roman" w:cs="Times New Roman"/>
          <w:lang w:eastAsia="ru-RU"/>
        </w:rPr>
        <w:t>м</w:t>
      </w:r>
      <w:r w:rsidR="002920F0">
        <w:rPr>
          <w:rFonts w:eastAsia="Times New Roman" w:cs="Times New Roman"/>
          <w:lang w:eastAsia="ru-RU"/>
        </w:rPr>
        <w:t>ира</w:t>
      </w:r>
      <w:r w:rsidRPr="00C132AA">
        <w:rPr>
          <w:rFonts w:eastAsia="Times New Roman" w:cs="Times New Roman"/>
          <w:lang w:eastAsia="ru-RU"/>
        </w:rPr>
        <w:t xml:space="preserve"> в те</w:t>
      </w:r>
      <w:r w:rsidR="002920F0">
        <w:rPr>
          <w:rFonts w:eastAsia="Times New Roman" w:cs="Times New Roman"/>
          <w:lang w:eastAsia="ru-RU"/>
        </w:rPr>
        <w:t>чение срока действия Соглашения</w:t>
      </w:r>
      <w:r w:rsidRPr="00C132AA">
        <w:rPr>
          <w:rFonts w:eastAsia="Times New Roman" w:cs="Times New Roman"/>
          <w:lang w:eastAsia="ru-RU"/>
        </w:rPr>
        <w:t xml:space="preserve"> </w:t>
      </w:r>
      <w:r w:rsidRPr="00C132AA">
        <w:rPr>
          <w:rFonts w:eastAsia="Tahoma" w:cs="Times New Roman"/>
        </w:rPr>
        <w:t>в целях информационного взаимодействия Участника с другими участниками СЭД НРД.</w:t>
      </w:r>
    </w:p>
    <w:p w:rsidR="0088641F" w:rsidRPr="002920F0" w:rsidRDefault="001D21D2" w:rsidP="002920F0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bookmarkStart w:id="2" w:name="_Ref93663352"/>
      <w:r w:rsidRPr="00C132AA">
        <w:rPr>
          <w:rFonts w:cs="Times New Roman"/>
        </w:rPr>
        <w:t>С помощью Программы представитель Участника</w:t>
      </w:r>
      <w:r w:rsidR="00E36EFD" w:rsidRPr="00C132AA">
        <w:rPr>
          <w:rFonts w:cs="Times New Roman"/>
        </w:rPr>
        <w:t xml:space="preserve"> с</w:t>
      </w:r>
      <w:r w:rsidRPr="00C132AA">
        <w:rPr>
          <w:rFonts w:cs="Times New Roman"/>
        </w:rPr>
        <w:t xml:space="preserve"> роль</w:t>
      </w:r>
      <w:r w:rsidR="00E36EFD" w:rsidRPr="00C132AA">
        <w:rPr>
          <w:rFonts w:cs="Times New Roman"/>
        </w:rPr>
        <w:t>ю</w:t>
      </w:r>
      <w:r w:rsidRPr="00C132AA">
        <w:rPr>
          <w:rFonts w:cs="Times New Roman"/>
        </w:rPr>
        <w:t xml:space="preserve"> «Участник отбора заявок»</w:t>
      </w:r>
      <w:r w:rsidR="00871938" w:rsidRPr="00C132AA">
        <w:rPr>
          <w:rFonts w:cs="Times New Roman"/>
        </w:rPr>
        <w:t xml:space="preserve"> </w:t>
      </w:r>
      <w:r w:rsidRPr="00C132AA">
        <w:rPr>
          <w:rFonts w:cs="Times New Roman"/>
        </w:rPr>
        <w:t xml:space="preserve">может </w:t>
      </w:r>
      <w:r w:rsidR="00CB6118">
        <w:rPr>
          <w:rFonts w:cs="Times New Roman"/>
        </w:rPr>
        <w:t>формировать</w:t>
      </w:r>
      <w:r w:rsidRPr="00C132AA">
        <w:rPr>
          <w:rFonts w:cs="Times New Roman"/>
        </w:rPr>
        <w:t xml:space="preserve"> и</w:t>
      </w:r>
      <w:r w:rsidR="00C96C17" w:rsidRPr="00C132AA">
        <w:rPr>
          <w:rFonts w:cs="Times New Roman"/>
        </w:rPr>
        <w:t xml:space="preserve"> (или)</w:t>
      </w:r>
      <w:r w:rsidRPr="00C132AA">
        <w:rPr>
          <w:rFonts w:cs="Times New Roman"/>
        </w:rPr>
        <w:t xml:space="preserve"> пе</w:t>
      </w:r>
      <w:r w:rsidR="00871938" w:rsidRPr="00C132AA">
        <w:rPr>
          <w:rFonts w:cs="Times New Roman"/>
        </w:rPr>
        <w:t>редавать через СЭД НРД</w:t>
      </w:r>
      <w:bookmarkEnd w:id="2"/>
      <w:r w:rsidR="002920F0">
        <w:rPr>
          <w:rFonts w:cs="Times New Roman"/>
        </w:rPr>
        <w:t xml:space="preserve"> документ </w:t>
      </w:r>
      <w:r w:rsidR="0088641F" w:rsidRPr="002920F0">
        <w:rPr>
          <w:rFonts w:eastAsia="Times New Roman" w:cs="Times New Roman"/>
          <w:lang w:eastAsia="ru-RU"/>
        </w:rPr>
        <w:t>«Заявка на участие в отборе заявок по договорам»</w:t>
      </w:r>
      <w:r w:rsidR="000D6D9D">
        <w:rPr>
          <w:rFonts w:eastAsia="Times New Roman" w:cs="Times New Roman"/>
          <w:lang w:eastAsia="ru-RU"/>
        </w:rPr>
        <w:t>, а также получать</w:t>
      </w:r>
      <w:r w:rsidR="009E5DCF">
        <w:rPr>
          <w:rFonts w:eastAsia="Times New Roman" w:cs="Times New Roman"/>
          <w:lang w:eastAsia="ru-RU"/>
        </w:rPr>
        <w:t xml:space="preserve"> документ «Параметры отбора заявок по договорам»</w:t>
      </w:r>
      <w:r w:rsidR="00871938" w:rsidRPr="002920F0">
        <w:rPr>
          <w:rFonts w:eastAsia="Times New Roman" w:cs="Times New Roman"/>
          <w:lang w:eastAsia="ru-RU"/>
        </w:rPr>
        <w:t>.</w:t>
      </w:r>
    </w:p>
    <w:p w:rsidR="00E36EFD" w:rsidRPr="00C132AA" w:rsidRDefault="00E36EFD" w:rsidP="00577295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lastRenderedPageBreak/>
        <w:t xml:space="preserve">Программа </w:t>
      </w:r>
      <w:r w:rsidR="00C132AA">
        <w:rPr>
          <w:rFonts w:cs="Times New Roman"/>
        </w:rPr>
        <w:t>формирует</w:t>
      </w:r>
      <w:r w:rsidRPr="00C132AA">
        <w:rPr>
          <w:rFonts w:cs="Times New Roman"/>
        </w:rPr>
        <w:t xml:space="preserve"> Электронные сообщения, указанные в пункте </w:t>
      </w:r>
      <w:r w:rsidRPr="00C132AA">
        <w:rPr>
          <w:rFonts w:cs="Times New Roman"/>
        </w:rPr>
        <w:fldChar w:fldCharType="begin"/>
      </w:r>
      <w:r w:rsidRPr="00C132AA">
        <w:rPr>
          <w:rFonts w:cs="Times New Roman"/>
        </w:rPr>
        <w:instrText xml:space="preserve"> REF _Ref93663352 \r \h </w:instrText>
      </w:r>
      <w:r w:rsidR="00E76F0A" w:rsidRPr="00C132AA">
        <w:rPr>
          <w:rFonts w:cs="Times New Roman"/>
        </w:rPr>
        <w:instrText xml:space="preserve"> \* MERGEFORMAT </w:instrText>
      </w:r>
      <w:r w:rsidRPr="00C132AA">
        <w:rPr>
          <w:rFonts w:cs="Times New Roman"/>
        </w:rPr>
      </w:r>
      <w:r w:rsidRPr="00C132AA">
        <w:rPr>
          <w:rFonts w:cs="Times New Roman"/>
        </w:rPr>
        <w:fldChar w:fldCharType="separate"/>
      </w:r>
      <w:r w:rsidR="00804442">
        <w:rPr>
          <w:rFonts w:cs="Times New Roman"/>
        </w:rPr>
        <w:t>9</w:t>
      </w:r>
      <w:r w:rsidRPr="00C132AA">
        <w:rPr>
          <w:rFonts w:cs="Times New Roman"/>
        </w:rPr>
        <w:fldChar w:fldCharType="end"/>
      </w:r>
      <w:r w:rsidRPr="00C132AA">
        <w:rPr>
          <w:rFonts w:cs="Times New Roman"/>
        </w:rPr>
        <w:t xml:space="preserve"> Соглашения, в соответствии с составом и структурой данных, указанных в Спецификации функциональных электронных документов, являющейся приложением 3 к Правилам ЭДО НРД.</w:t>
      </w:r>
    </w:p>
    <w:p w:rsidR="00E36EFD" w:rsidRPr="00C132AA" w:rsidRDefault="00E36EFD" w:rsidP="00577295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Передача Электронных документов</w:t>
      </w:r>
      <w:r w:rsidR="00577295" w:rsidRPr="00C132AA">
        <w:rPr>
          <w:rFonts w:cs="Times New Roman"/>
        </w:rPr>
        <w:t xml:space="preserve"> с помощью Программы через СЭД НРД</w:t>
      </w:r>
      <w:r w:rsidRPr="00C132AA">
        <w:rPr>
          <w:rFonts w:cs="Times New Roman"/>
        </w:rPr>
        <w:t xml:space="preserve"> осуществляется </w:t>
      </w:r>
      <w:r w:rsidR="00577295" w:rsidRPr="00C132AA">
        <w:rPr>
          <w:rFonts w:cs="Times New Roman"/>
        </w:rPr>
        <w:t xml:space="preserve">по правилам, установленным приложением 4 к Правилам ЭДО НРД для обмена Электронными документами с использованием </w:t>
      </w:r>
      <w:r w:rsidR="00577295" w:rsidRPr="00C132AA">
        <w:rPr>
          <w:rFonts w:cs="Times New Roman"/>
          <w:lang w:val="en-US"/>
        </w:rPr>
        <w:t>WEB</w:t>
      </w:r>
      <w:r w:rsidR="00577295" w:rsidRPr="00C132AA">
        <w:rPr>
          <w:rFonts w:cs="Times New Roman"/>
        </w:rPr>
        <w:t>-кабинета СУО.</w:t>
      </w:r>
    </w:p>
    <w:p w:rsidR="00335D29" w:rsidRPr="00C132AA" w:rsidRDefault="00C96C17" w:rsidP="00577295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Инструкция по использованию функционала, доступного</w:t>
      </w:r>
      <w:r w:rsidR="00577295" w:rsidRPr="00C132AA">
        <w:rPr>
          <w:rFonts w:cs="Times New Roman"/>
        </w:rPr>
        <w:t xml:space="preserve"> лицу, которому назначена роль «Участник отбора заявок»</w:t>
      </w:r>
      <w:r w:rsidRPr="00C132AA">
        <w:rPr>
          <w:rFonts w:cs="Times New Roman"/>
        </w:rPr>
        <w:t>,</w:t>
      </w:r>
      <w:r w:rsidR="009E5DCF">
        <w:rPr>
          <w:rFonts w:cs="Times New Roman"/>
        </w:rPr>
        <w:t xml:space="preserve"> содержится в</w:t>
      </w:r>
      <w:r w:rsidR="00577295" w:rsidRPr="00C132AA">
        <w:rPr>
          <w:rFonts w:cs="Times New Roman"/>
        </w:rPr>
        <w:t xml:space="preserve"> эксплуатационно-технической документации к </w:t>
      </w:r>
      <w:r w:rsidR="00577295" w:rsidRPr="00C132AA">
        <w:rPr>
          <w:rFonts w:cs="Times New Roman"/>
          <w:lang w:val="en-US"/>
        </w:rPr>
        <w:t>WEB</w:t>
      </w:r>
      <w:r w:rsidR="00577295" w:rsidRPr="00C132AA">
        <w:rPr>
          <w:rFonts w:cs="Times New Roman"/>
        </w:rPr>
        <w:t>-кабинету СУО.</w:t>
      </w:r>
      <w:bookmarkStart w:id="3" w:name="_Toc14257807"/>
      <w:bookmarkStart w:id="4" w:name="_Toc34913236"/>
      <w:bookmarkStart w:id="5" w:name="_Toc47527577"/>
      <w:bookmarkStart w:id="6" w:name="_Toc93479907"/>
    </w:p>
    <w:p w:rsidR="00C132AA" w:rsidRDefault="007C3947" w:rsidP="00C132AA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Участник не вправе передавать доступ к Программе третьим лицам, не вправе назначать роль «Участник отбора заявок» лицам, не являющимся уполномоченными представителями Участника.</w:t>
      </w:r>
    </w:p>
    <w:p w:rsidR="00C132AA" w:rsidRPr="0041287C" w:rsidRDefault="00C132AA" w:rsidP="00C132AA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 xml:space="preserve">НРД не несет ответственность за </w:t>
      </w:r>
      <w:r>
        <w:t>недостатки в работе сетевых систем и ограничения, введенные провайдером услуг интернета, а также сбои в работе аппаратно-технического комплекса Участника, что может привести к нерегламентированным и непредвиденным временным отключениям Участника от информационно-телекоммуникационной сети «Интернет» и не позволить Участнику полноценно использовать функционал Программы.</w:t>
      </w:r>
    </w:p>
    <w:p w:rsidR="0041287C" w:rsidRPr="00C132AA" w:rsidRDefault="0041287C" w:rsidP="00C132AA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Доступ к Программе может быть ограничен НРД на время проведения регламентных работ в соответствии с Договором ЭДО.</w:t>
      </w:r>
    </w:p>
    <w:p w:rsidR="00C132AA" w:rsidRPr="00C132AA" w:rsidRDefault="00C132AA" w:rsidP="00C132AA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Участник отвечает за</w:t>
      </w:r>
      <w:r>
        <w:t xml:space="preserve"> действия, совершенные в Программе от имени Участника.</w:t>
      </w:r>
    </w:p>
    <w:bookmarkEnd w:id="3"/>
    <w:bookmarkEnd w:id="4"/>
    <w:bookmarkEnd w:id="5"/>
    <w:bookmarkEnd w:id="6"/>
    <w:p w:rsidR="004E4E06" w:rsidRPr="00C132AA" w:rsidRDefault="00577295" w:rsidP="004E4E0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 xml:space="preserve">Стоимость </w:t>
      </w:r>
      <w:r w:rsidR="004E4E06" w:rsidRPr="00C132AA">
        <w:rPr>
          <w:rFonts w:cs="Times New Roman"/>
        </w:rPr>
        <w:t>услуг по предоставлению</w:t>
      </w:r>
      <w:r w:rsidRPr="00C132AA">
        <w:rPr>
          <w:rFonts w:cs="Times New Roman"/>
        </w:rPr>
        <w:t xml:space="preserve"> доступа к Программе </w:t>
      </w:r>
      <w:r w:rsidR="00A41E35" w:rsidRPr="00C132AA">
        <w:rPr>
          <w:rFonts w:cs="Times New Roman"/>
        </w:rPr>
        <w:t xml:space="preserve">составляет 1 000 (одну) тысячу рублей за каждый полный или неполный календарный год. </w:t>
      </w:r>
    </w:p>
    <w:p w:rsidR="004E4E06" w:rsidRPr="00C132AA" w:rsidRDefault="00577295" w:rsidP="004E4E0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В стоимость</w:t>
      </w:r>
      <w:r w:rsidR="004E4E06" w:rsidRPr="00C132AA">
        <w:rPr>
          <w:rFonts w:cs="Times New Roman"/>
        </w:rPr>
        <w:t xml:space="preserve"> услуг</w:t>
      </w:r>
      <w:r w:rsidRPr="00C132AA">
        <w:rPr>
          <w:rFonts w:cs="Times New Roman"/>
        </w:rPr>
        <w:t xml:space="preserve"> не включен налог на добавленную стоимость, который оплачивается Участником сверх указанной стоимости в размере, установленном законодательством Российской Федерации.</w:t>
      </w:r>
    </w:p>
    <w:p w:rsidR="004E4E06" w:rsidRPr="00C132AA" w:rsidRDefault="004E4E06" w:rsidP="004E4E0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bookmarkStart w:id="7" w:name="_Ref93671122"/>
      <w:r w:rsidRPr="00C132AA">
        <w:rPr>
          <w:rFonts w:cs="Times New Roman"/>
        </w:rPr>
        <w:t xml:space="preserve">НРД выставляет счет и </w:t>
      </w:r>
      <w:r w:rsidR="00BE4886" w:rsidRPr="00C132AA">
        <w:rPr>
          <w:rFonts w:cs="Times New Roman"/>
        </w:rPr>
        <w:t>счет-фактуру</w:t>
      </w:r>
      <w:r w:rsidRPr="00C132AA">
        <w:rPr>
          <w:rFonts w:cs="Times New Roman"/>
        </w:rPr>
        <w:t xml:space="preserve"> за первый полный или неполный год </w:t>
      </w:r>
      <w:r w:rsidR="00804442">
        <w:rPr>
          <w:rFonts w:cs="Times New Roman"/>
        </w:rPr>
        <w:t xml:space="preserve">оказания услуги по </w:t>
      </w:r>
      <w:r w:rsidRPr="00C132AA">
        <w:rPr>
          <w:rFonts w:cs="Times New Roman"/>
        </w:rPr>
        <w:t>предоставлени</w:t>
      </w:r>
      <w:r w:rsidR="00804442">
        <w:rPr>
          <w:rFonts w:cs="Times New Roman"/>
        </w:rPr>
        <w:t>ю</w:t>
      </w:r>
      <w:r w:rsidRPr="00C132AA">
        <w:rPr>
          <w:rFonts w:cs="Times New Roman"/>
        </w:rPr>
        <w:t xml:space="preserve"> доступа не позднее 5 (пятого) </w:t>
      </w:r>
      <w:r w:rsidR="00C96C17" w:rsidRPr="00C132AA">
        <w:rPr>
          <w:rFonts w:cs="Times New Roman"/>
        </w:rPr>
        <w:t xml:space="preserve">рабочего дня, следующего за днем получения от </w:t>
      </w:r>
      <w:r w:rsidRPr="00C132AA">
        <w:rPr>
          <w:rFonts w:cs="Times New Roman"/>
        </w:rPr>
        <w:t>Участника</w:t>
      </w:r>
      <w:r w:rsidR="00C96C17" w:rsidRPr="00C132AA">
        <w:rPr>
          <w:rFonts w:cs="Times New Roman"/>
        </w:rPr>
        <w:t xml:space="preserve"> </w:t>
      </w:r>
      <w:r w:rsidR="00BE4886" w:rsidRPr="00C132AA">
        <w:rPr>
          <w:rFonts w:cs="Times New Roman"/>
        </w:rPr>
        <w:t xml:space="preserve">подписанного </w:t>
      </w:r>
      <w:r w:rsidR="00C96C17" w:rsidRPr="00C132AA">
        <w:rPr>
          <w:rFonts w:cs="Times New Roman"/>
        </w:rPr>
        <w:t>Акта</w:t>
      </w:r>
      <w:r w:rsidRPr="00C132AA">
        <w:rPr>
          <w:rFonts w:cs="Times New Roman"/>
        </w:rPr>
        <w:t xml:space="preserve"> о предоставлении доступа к Программе (далее – Акт)</w:t>
      </w:r>
      <w:r w:rsidR="00C96C17" w:rsidRPr="00C132AA">
        <w:rPr>
          <w:rFonts w:cs="Times New Roman"/>
        </w:rPr>
        <w:t>.</w:t>
      </w:r>
      <w:bookmarkEnd w:id="7"/>
    </w:p>
    <w:p w:rsidR="004E4E06" w:rsidRPr="00C132AA" w:rsidRDefault="004E4E06" w:rsidP="004E4E0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 xml:space="preserve">НРД направляет 2 (два) экземпляра Акта Участнику в течение 10 (десяти) рабочих дней с даты предоставления доступа к Программе в соответствии с пунктом </w:t>
      </w:r>
      <w:r w:rsidRPr="00C132AA">
        <w:rPr>
          <w:rFonts w:cs="Times New Roman"/>
        </w:rPr>
        <w:fldChar w:fldCharType="begin"/>
      </w:r>
      <w:r w:rsidRPr="00C132AA">
        <w:rPr>
          <w:rFonts w:cs="Times New Roman"/>
        </w:rPr>
        <w:instrText xml:space="preserve"> REF _Ref93670851 \r \h </w:instrText>
      </w:r>
      <w:r w:rsidR="00C132AA" w:rsidRPr="00C132AA">
        <w:rPr>
          <w:rFonts w:cs="Times New Roman"/>
        </w:rPr>
        <w:instrText xml:space="preserve"> \* MERGEFORMAT </w:instrText>
      </w:r>
      <w:r w:rsidRPr="00C132AA">
        <w:rPr>
          <w:rFonts w:cs="Times New Roman"/>
        </w:rPr>
      </w:r>
      <w:r w:rsidRPr="00C132AA">
        <w:rPr>
          <w:rFonts w:cs="Times New Roman"/>
        </w:rPr>
        <w:fldChar w:fldCharType="separate"/>
      </w:r>
      <w:r w:rsidR="00804442">
        <w:rPr>
          <w:rFonts w:cs="Times New Roman"/>
        </w:rPr>
        <w:t>4</w:t>
      </w:r>
      <w:r w:rsidRPr="00C132AA">
        <w:rPr>
          <w:rFonts w:cs="Times New Roman"/>
        </w:rPr>
        <w:fldChar w:fldCharType="end"/>
      </w:r>
      <w:r w:rsidRPr="00C132AA">
        <w:rPr>
          <w:rFonts w:cs="Times New Roman"/>
        </w:rPr>
        <w:t xml:space="preserve"> Соглашения. В течение 10 (десяти) рабочих дней с даты получения Акта Участник направляет НРД подписанный экземпляр Акта. </w:t>
      </w:r>
    </w:p>
    <w:p w:rsidR="00BE4886" w:rsidRPr="00C132AA" w:rsidRDefault="00C96C17" w:rsidP="00BE4886">
      <w:pPr>
        <w:pStyle w:val="4"/>
        <w:numPr>
          <w:ilvl w:val="1"/>
          <w:numId w:val="1"/>
        </w:numPr>
        <w:shd w:val="clear" w:color="auto" w:fill="auto"/>
        <w:tabs>
          <w:tab w:val="left" w:pos="0"/>
        </w:tabs>
        <w:spacing w:after="120" w:line="240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32AA">
        <w:rPr>
          <w:rFonts w:ascii="Times New Roman" w:hAnsi="Times New Roman" w:cs="Times New Roman"/>
          <w:sz w:val="24"/>
          <w:szCs w:val="24"/>
        </w:rPr>
        <w:t>Стоимость за первый полный или неполный календарный год</w:t>
      </w:r>
      <w:r w:rsidR="00BE4886" w:rsidRPr="00C132AA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Pr="00C132AA">
        <w:rPr>
          <w:rFonts w:ascii="Times New Roman" w:hAnsi="Times New Roman" w:cs="Times New Roman"/>
          <w:sz w:val="24"/>
          <w:szCs w:val="24"/>
        </w:rPr>
        <w:t xml:space="preserve"> </w:t>
      </w:r>
      <w:r w:rsidR="00804442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BE4886" w:rsidRPr="00C132AA">
        <w:rPr>
          <w:rFonts w:ascii="Times New Roman" w:hAnsi="Times New Roman" w:cs="Times New Roman"/>
          <w:sz w:val="24"/>
          <w:szCs w:val="24"/>
        </w:rPr>
        <w:t>доступа к Программе</w:t>
      </w:r>
      <w:r w:rsidRPr="00C132AA">
        <w:rPr>
          <w:rFonts w:ascii="Times New Roman" w:hAnsi="Times New Roman" w:cs="Times New Roman"/>
          <w:sz w:val="24"/>
          <w:szCs w:val="24"/>
        </w:rPr>
        <w:t xml:space="preserve"> </w:t>
      </w:r>
      <w:r w:rsidR="00BE4886" w:rsidRPr="00C132AA">
        <w:rPr>
          <w:rFonts w:ascii="Times New Roman" w:hAnsi="Times New Roman" w:cs="Times New Roman"/>
          <w:sz w:val="24"/>
          <w:szCs w:val="24"/>
        </w:rPr>
        <w:t>выплачивается</w:t>
      </w:r>
      <w:r w:rsidRPr="00C132AA">
        <w:rPr>
          <w:rFonts w:ascii="Times New Roman" w:hAnsi="Times New Roman" w:cs="Times New Roman"/>
          <w:sz w:val="24"/>
          <w:szCs w:val="24"/>
        </w:rPr>
        <w:t xml:space="preserve"> не позднее 10</w:t>
      </w:r>
      <w:r w:rsidR="00BE4886" w:rsidRPr="00C132AA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C132AA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направления НРД счета и счета-фактуры в соответствии с </w:t>
      </w:r>
      <w:r w:rsidR="00CC6759">
        <w:rPr>
          <w:rFonts w:ascii="Times New Roman" w:hAnsi="Times New Roman" w:cs="Times New Roman"/>
          <w:sz w:val="24"/>
          <w:szCs w:val="24"/>
        </w:rPr>
        <w:t>пунктом</w:t>
      </w:r>
      <w:r w:rsidR="00BE4886" w:rsidRPr="00C132AA">
        <w:rPr>
          <w:rFonts w:ascii="Times New Roman" w:hAnsi="Times New Roman" w:cs="Times New Roman"/>
          <w:sz w:val="24"/>
          <w:szCs w:val="24"/>
        </w:rPr>
        <w:t xml:space="preserve"> </w:t>
      </w:r>
      <w:r w:rsidR="00BE4886" w:rsidRPr="00C132AA">
        <w:rPr>
          <w:rFonts w:ascii="Times New Roman" w:hAnsi="Times New Roman" w:cs="Times New Roman"/>
          <w:sz w:val="24"/>
          <w:szCs w:val="24"/>
        </w:rPr>
        <w:fldChar w:fldCharType="begin"/>
      </w:r>
      <w:r w:rsidR="00BE4886" w:rsidRPr="00C132AA">
        <w:rPr>
          <w:rFonts w:ascii="Times New Roman" w:hAnsi="Times New Roman" w:cs="Times New Roman"/>
          <w:sz w:val="24"/>
          <w:szCs w:val="24"/>
        </w:rPr>
        <w:instrText xml:space="preserve"> REF _Ref93671122 \r \h </w:instrText>
      </w:r>
      <w:r w:rsidR="00C132AA" w:rsidRPr="00C132AA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BE4886" w:rsidRPr="00C132AA">
        <w:rPr>
          <w:rFonts w:ascii="Times New Roman" w:hAnsi="Times New Roman" w:cs="Times New Roman"/>
          <w:sz w:val="24"/>
          <w:szCs w:val="24"/>
        </w:rPr>
      </w:r>
      <w:r w:rsidR="00BE4886" w:rsidRPr="00C132AA">
        <w:rPr>
          <w:rFonts w:ascii="Times New Roman" w:hAnsi="Times New Roman" w:cs="Times New Roman"/>
          <w:sz w:val="24"/>
          <w:szCs w:val="24"/>
        </w:rPr>
        <w:fldChar w:fldCharType="separate"/>
      </w:r>
      <w:r w:rsidR="00804442">
        <w:rPr>
          <w:rFonts w:ascii="Times New Roman" w:hAnsi="Times New Roman" w:cs="Times New Roman"/>
          <w:sz w:val="24"/>
          <w:szCs w:val="24"/>
        </w:rPr>
        <w:t>19</w:t>
      </w:r>
      <w:r w:rsidR="00BE4886" w:rsidRPr="00C132AA">
        <w:rPr>
          <w:rFonts w:ascii="Times New Roman" w:hAnsi="Times New Roman" w:cs="Times New Roman"/>
          <w:sz w:val="24"/>
          <w:szCs w:val="24"/>
        </w:rPr>
        <w:fldChar w:fldCharType="end"/>
      </w:r>
      <w:r w:rsidR="00BE4886" w:rsidRPr="00C132AA">
        <w:rPr>
          <w:rFonts w:ascii="Times New Roman" w:hAnsi="Times New Roman" w:cs="Times New Roman"/>
          <w:sz w:val="24"/>
          <w:szCs w:val="24"/>
        </w:rPr>
        <w:t xml:space="preserve"> </w:t>
      </w:r>
      <w:r w:rsidR="00CC6759">
        <w:rPr>
          <w:rFonts w:ascii="Times New Roman" w:hAnsi="Times New Roman" w:cs="Times New Roman"/>
          <w:sz w:val="24"/>
          <w:szCs w:val="24"/>
        </w:rPr>
        <w:t>Соглашения</w:t>
      </w:r>
      <w:r w:rsidRPr="00C132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886" w:rsidRPr="00C132AA" w:rsidRDefault="00BE4886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НРД направляет в адрес Участника счета и счета-фактуры за каждый последующий календарный год доступа к Программе не позднее 5 (пятого) рабочего дня января такого года.</w:t>
      </w:r>
    </w:p>
    <w:p w:rsidR="00BE4886" w:rsidRPr="00C132AA" w:rsidRDefault="00C96C17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Стоимость за</w:t>
      </w:r>
      <w:r w:rsidR="00BE4886" w:rsidRPr="00C132AA">
        <w:rPr>
          <w:rFonts w:cs="Times New Roman"/>
        </w:rPr>
        <w:t xml:space="preserve"> доступ к Программе за</w:t>
      </w:r>
      <w:r w:rsidRPr="00C132AA">
        <w:rPr>
          <w:rFonts w:cs="Times New Roman"/>
        </w:rPr>
        <w:t xml:space="preserve"> каждый последующий полный или неполный календарный год выплачивается НРД до 31 (тридцать первого) января такого года. </w:t>
      </w:r>
    </w:p>
    <w:p w:rsidR="00BE4886" w:rsidRPr="00C132AA" w:rsidRDefault="00BE4886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Учетные документы предоставляются Участнику:</w:t>
      </w:r>
    </w:p>
    <w:p w:rsidR="00BE4886" w:rsidRPr="00C132AA" w:rsidRDefault="00BE4886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lastRenderedPageBreak/>
        <w:t>в виде электронных документов по Каналам информационного взаимодействия, предусмотренным Договором ЭДО и предназначенным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:rsidR="00BE4886" w:rsidRPr="00C132AA" w:rsidRDefault="00BE4886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при отсутствии электронного документооборота между Сторонами – в виде документов на бумажном носителе в офисе НРД. При необходимости НРД вправе направить оригиналы Учетных документов по почтовому адресу;</w:t>
      </w:r>
    </w:p>
    <w:p w:rsidR="00BE4886" w:rsidRPr="00C132AA" w:rsidRDefault="00BE4886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bookmarkStart w:id="8" w:name="_Ref93671970"/>
      <w:r w:rsidRPr="00C132AA">
        <w:rPr>
          <w:rFonts w:cs="Times New Roman"/>
        </w:rPr>
        <w:t>в случае подключения обмена Учетными документами через информационную систему, оператор которой соответствует требованиям ФНС России – в порядке, предусмотренном Договором ЭДО.</w:t>
      </w:r>
      <w:bookmarkEnd w:id="8"/>
    </w:p>
    <w:p w:rsidR="00BE4886" w:rsidRPr="00C132AA" w:rsidRDefault="00BE4886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 xml:space="preserve">В случае подключения обмена, предусмотренного пунктом </w:t>
      </w:r>
      <w:r w:rsidR="00C132AA">
        <w:rPr>
          <w:rFonts w:cs="Times New Roman"/>
        </w:rPr>
        <w:fldChar w:fldCharType="begin"/>
      </w:r>
      <w:r w:rsidR="00C132AA">
        <w:rPr>
          <w:rFonts w:cs="Times New Roman"/>
        </w:rPr>
        <w:instrText xml:space="preserve"> REF _Ref93671970 \r \h </w:instrText>
      </w:r>
      <w:r w:rsidR="00C132AA">
        <w:rPr>
          <w:rFonts w:cs="Times New Roman"/>
        </w:rPr>
      </w:r>
      <w:r w:rsidR="00C132AA">
        <w:rPr>
          <w:rFonts w:cs="Times New Roman"/>
        </w:rPr>
        <w:fldChar w:fldCharType="separate"/>
      </w:r>
      <w:r w:rsidR="00804442">
        <w:rPr>
          <w:rFonts w:cs="Times New Roman"/>
        </w:rPr>
        <w:t>26</w:t>
      </w:r>
      <w:r w:rsidR="00C132AA">
        <w:rPr>
          <w:rFonts w:cs="Times New Roman"/>
        </w:rPr>
        <w:fldChar w:fldCharType="end"/>
      </w:r>
      <w:r w:rsidR="00804442">
        <w:rPr>
          <w:rFonts w:cs="Times New Roman"/>
        </w:rPr>
        <w:t xml:space="preserve"> Соглашения</w:t>
      </w:r>
      <w:r w:rsidRPr="00C132AA">
        <w:rPr>
          <w:rFonts w:cs="Times New Roman"/>
        </w:rPr>
        <w:t>, Стороны осуществляют его на условиях, предусмотренных Договором ЭДО. При этом иные способы направления Учетных документов не применяются</w:t>
      </w:r>
      <w:r w:rsidR="00964892">
        <w:rPr>
          <w:rFonts w:cs="Times New Roman"/>
        </w:rPr>
        <w:t xml:space="preserve"> </w:t>
      </w:r>
      <w:r w:rsidR="00964892">
        <w:rPr>
          <w:color w:val="002060"/>
          <w:lang w:eastAsia="ru-RU"/>
        </w:rPr>
        <w:t>с момента подключения обмена, предусмотренного пунктом 26 Соглашения</w:t>
      </w:r>
      <w:r w:rsidRPr="00C132AA">
        <w:rPr>
          <w:rFonts w:cs="Times New Roman"/>
        </w:rPr>
        <w:t>.</w:t>
      </w:r>
    </w:p>
    <w:p w:rsidR="00BE4886" w:rsidRPr="00C132AA" w:rsidRDefault="00C96C17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Датой оплаты является дата зачисления денежных средств на корреспондентский счет НРД.</w:t>
      </w:r>
    </w:p>
    <w:p w:rsidR="00BE4886" w:rsidRPr="00C132AA" w:rsidRDefault="00BE4886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При несоблюдении срока оплаты, НРД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</w:t>
      </w:r>
    </w:p>
    <w:p w:rsidR="00BE4886" w:rsidRPr="00C132AA" w:rsidRDefault="00C96C17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В случае нарушения срока оплаты более чем на один календарный месяц НРД вправе</w:t>
      </w:r>
      <w:r w:rsidR="00BE4886" w:rsidRPr="00C132AA">
        <w:rPr>
          <w:rFonts w:cs="Times New Roman"/>
        </w:rPr>
        <w:t>:</w:t>
      </w:r>
    </w:p>
    <w:p w:rsidR="00BE4886" w:rsidRPr="00C132AA" w:rsidRDefault="00C96C17" w:rsidP="00BE4886">
      <w:pPr>
        <w:pStyle w:val="a3"/>
        <w:widowControl w:val="0"/>
        <w:numPr>
          <w:ilvl w:val="1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 xml:space="preserve">приостановить </w:t>
      </w:r>
      <w:r w:rsidR="00BE4886" w:rsidRPr="00C132AA">
        <w:rPr>
          <w:rFonts w:cs="Times New Roman"/>
        </w:rPr>
        <w:t xml:space="preserve">оказание услуг (приостановить </w:t>
      </w:r>
      <w:r w:rsidRPr="00C132AA">
        <w:rPr>
          <w:rFonts w:cs="Times New Roman"/>
        </w:rPr>
        <w:t>доступ к Программе</w:t>
      </w:r>
      <w:r w:rsidR="00BE4886" w:rsidRPr="00C132AA">
        <w:rPr>
          <w:rFonts w:cs="Times New Roman"/>
        </w:rPr>
        <w:t>)</w:t>
      </w:r>
      <w:r w:rsidRPr="00C132AA">
        <w:rPr>
          <w:rFonts w:cs="Times New Roman"/>
        </w:rPr>
        <w:t>.</w:t>
      </w:r>
    </w:p>
    <w:p w:rsidR="00CB6118" w:rsidRPr="00CB6118" w:rsidRDefault="00BE4886" w:rsidP="00CB6118">
      <w:pPr>
        <w:pStyle w:val="a3"/>
        <w:widowControl w:val="0"/>
        <w:numPr>
          <w:ilvl w:val="1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eastAsia="Times New Roman" w:cs="Times New Roman"/>
        </w:rPr>
        <w:t>потребовать оплаты путем внесения авансовых платежей и не оказывать услуги, если внесенный авансовый платеж недостаточен.</w:t>
      </w:r>
    </w:p>
    <w:p w:rsidR="00CB6118" w:rsidRPr="00CB6118" w:rsidRDefault="00CB6118" w:rsidP="00CB6118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Наименование р</w:t>
      </w:r>
      <w:r w:rsidRPr="00CB6118">
        <w:rPr>
          <w:rFonts w:cs="Times New Roman"/>
        </w:rPr>
        <w:t>ол</w:t>
      </w:r>
      <w:r>
        <w:rPr>
          <w:rFonts w:cs="Times New Roman"/>
        </w:rPr>
        <w:t xml:space="preserve">и, указанной в Соглашении, </w:t>
      </w:r>
      <w:r w:rsidRPr="00CB6118">
        <w:rPr>
          <w:rFonts w:cs="Times New Roman"/>
        </w:rPr>
        <w:t xml:space="preserve">может быть изменено НРД. Актуальные сведения про наименование </w:t>
      </w:r>
      <w:r>
        <w:rPr>
          <w:rFonts w:cs="Times New Roman"/>
        </w:rPr>
        <w:t>р</w:t>
      </w:r>
      <w:r w:rsidRPr="00CB6118">
        <w:rPr>
          <w:rFonts w:cs="Times New Roman"/>
        </w:rPr>
        <w:t>о</w:t>
      </w:r>
      <w:r>
        <w:rPr>
          <w:rFonts w:cs="Times New Roman"/>
        </w:rPr>
        <w:t xml:space="preserve">лей указываются в соответствующей </w:t>
      </w:r>
      <w:r w:rsidRPr="00CB6118">
        <w:rPr>
          <w:rFonts w:cs="Times New Roman"/>
        </w:rPr>
        <w:t xml:space="preserve"> эксплуатационно-технической документации к </w:t>
      </w:r>
      <w:r w:rsidRPr="00CB6118">
        <w:rPr>
          <w:rFonts w:cs="Times New Roman"/>
          <w:lang w:val="en-US"/>
        </w:rPr>
        <w:t>WEB</w:t>
      </w:r>
      <w:r w:rsidRPr="00CB6118">
        <w:rPr>
          <w:rFonts w:cs="Times New Roman"/>
        </w:rPr>
        <w:t>-кабинету СУО.</w:t>
      </w:r>
      <w:r>
        <w:rPr>
          <w:rFonts w:cs="Times New Roman"/>
        </w:rPr>
        <w:t xml:space="preserve"> Перечень Электронных документов, которые Участник может формировать, передавать и (или) получать с помощью Программы может быть изменен НРД в Ст</w:t>
      </w:r>
      <w:r w:rsidR="00F96E20">
        <w:rPr>
          <w:rFonts w:cs="Times New Roman"/>
        </w:rPr>
        <w:t xml:space="preserve">орону увеличения их количества в одностороннем порядке. Актуальные сведения об этом могут быть указаны в Договоре ЭДО и (или) </w:t>
      </w:r>
      <w:r w:rsidR="00F96E20" w:rsidRPr="00CB6118">
        <w:rPr>
          <w:rFonts w:cs="Times New Roman"/>
        </w:rPr>
        <w:t xml:space="preserve">эксплуатационно-технической документации к </w:t>
      </w:r>
      <w:r w:rsidR="00F96E20" w:rsidRPr="00CB6118">
        <w:rPr>
          <w:rFonts w:cs="Times New Roman"/>
          <w:lang w:val="en-US"/>
        </w:rPr>
        <w:t>WEB</w:t>
      </w:r>
      <w:r w:rsidR="00F96E20" w:rsidRPr="00CB6118">
        <w:rPr>
          <w:rFonts w:cs="Times New Roman"/>
        </w:rPr>
        <w:t>-кабинету СУО</w:t>
      </w:r>
      <w:r w:rsidR="00F96E20">
        <w:rPr>
          <w:rFonts w:cs="Times New Roman"/>
        </w:rPr>
        <w:t>.</w:t>
      </w:r>
    </w:p>
    <w:p w:rsidR="00577295" w:rsidRPr="00C132AA" w:rsidRDefault="00577295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Соглашение вступает в силу с даты его подписания и действует</w:t>
      </w:r>
      <w:r w:rsidR="00C132AA" w:rsidRPr="00C132AA">
        <w:rPr>
          <w:rFonts w:cs="Times New Roman"/>
        </w:rPr>
        <w:t xml:space="preserve"> в течение 5 (пяти) лет.</w:t>
      </w:r>
    </w:p>
    <w:p w:rsidR="00577295" w:rsidRPr="00C132AA" w:rsidRDefault="00577295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Соглашение может быть расторгнуто в порядке, предусмотренном для Договора.</w:t>
      </w:r>
    </w:p>
    <w:p w:rsidR="00577295" w:rsidRPr="00C132AA" w:rsidRDefault="00577295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Прекращение (расторжение) Соглашения не освобождает Стороны от исполнения обязательств, которые возникли до даты его прекращения (расторжения).</w:t>
      </w:r>
    </w:p>
    <w:p w:rsidR="00577295" w:rsidRPr="00C132AA" w:rsidRDefault="00577295" w:rsidP="00BE4886">
      <w:pPr>
        <w:pStyle w:val="a3"/>
        <w:widowControl w:val="0"/>
        <w:numPr>
          <w:ilvl w:val="0"/>
          <w:numId w:val="1"/>
        </w:numPr>
        <w:spacing w:before="0" w:line="240" w:lineRule="auto"/>
        <w:ind w:left="567" w:hanging="567"/>
        <w:contextualSpacing w:val="0"/>
        <w:rPr>
          <w:rFonts w:cs="Times New Roman"/>
        </w:rPr>
      </w:pPr>
      <w:r w:rsidRPr="00C132AA">
        <w:rPr>
          <w:rFonts w:cs="Times New Roman"/>
        </w:rPr>
        <w:t>Соглашение составлено в двух экземплярах, имеющих одинаковую юридическую силу, по одному экземпляру для каждой Стороны.</w:t>
      </w:r>
    </w:p>
    <w:p w:rsidR="004E4E06" w:rsidRPr="00C132AA" w:rsidRDefault="004E4E06" w:rsidP="004E4E06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253"/>
        <w:gridCol w:w="4819"/>
      </w:tblGrid>
      <w:tr w:rsidR="00C132AA" w:rsidRPr="00C132AA" w:rsidTr="00C132AA">
        <w:trPr>
          <w:trHeight w:val="365"/>
        </w:trPr>
        <w:tc>
          <w:tcPr>
            <w:tcW w:w="9072" w:type="dxa"/>
            <w:gridSpan w:val="2"/>
            <w:noWrap/>
          </w:tcPr>
          <w:p w:rsidR="00C132AA" w:rsidRPr="00C132AA" w:rsidRDefault="00C132AA" w:rsidP="004E6C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АДРЕСА И РЕКВИЗИТЫ:</w:t>
            </w:r>
          </w:p>
        </w:tc>
      </w:tr>
      <w:tr w:rsidR="00C132AA" w:rsidRPr="00C132AA" w:rsidTr="00C132AA">
        <w:trPr>
          <w:trHeight w:val="36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ind w:right="373"/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НРД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C132AA" w:rsidRPr="00C132AA" w:rsidTr="00C132AA">
        <w:trPr>
          <w:trHeight w:val="15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373"/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Адрес места нахождения</w:t>
            </w:r>
            <w:r w:rsidRPr="00C132A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tabs>
                <w:tab w:val="left" w:pos="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Адрес места нахождения:</w:t>
            </w:r>
          </w:p>
        </w:tc>
      </w:tr>
      <w:tr w:rsidR="00C132AA" w:rsidRPr="00C132AA" w:rsidTr="00C132AA">
        <w:trPr>
          <w:trHeight w:val="15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3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sz w:val="24"/>
                <w:szCs w:val="24"/>
              </w:rPr>
              <w:t>г. Москва, ул. Спартаковская, дом 12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2AA" w:rsidRPr="00C132AA" w:rsidTr="00C132AA">
        <w:trPr>
          <w:trHeight w:val="15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3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tabs>
                <w:tab w:val="left" w:pos="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  <w:r w:rsidRPr="00C13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32AA" w:rsidRPr="00C132AA" w:rsidTr="00C132AA">
        <w:trPr>
          <w:trHeight w:val="15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sz w:val="24"/>
                <w:szCs w:val="24"/>
              </w:rPr>
              <w:t>105066,г. Москва, ул. Спартаковская, дом 12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tabs>
                <w:tab w:val="left" w:pos="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2AA" w:rsidRPr="00C132AA" w:rsidTr="00C132AA">
        <w:trPr>
          <w:trHeight w:val="15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373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C132AA">
              <w:rPr>
                <w:rFonts w:ascii="Times New Roman" w:hAnsi="Times New Roman"/>
                <w:sz w:val="24"/>
                <w:szCs w:val="24"/>
              </w:rPr>
              <w:t xml:space="preserve"> (495) 956-09-30 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tabs>
                <w:tab w:val="left" w:pos="1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</w:p>
        </w:tc>
      </w:tr>
      <w:tr w:rsidR="00C132AA" w:rsidRPr="00C132AA" w:rsidTr="00C132AA">
        <w:trPr>
          <w:trHeight w:val="15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373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Факс:</w:t>
            </w:r>
            <w:r w:rsidRPr="00C132AA">
              <w:rPr>
                <w:rFonts w:ascii="Times New Roman" w:hAnsi="Times New Roman"/>
                <w:sz w:val="24"/>
                <w:szCs w:val="24"/>
              </w:rPr>
              <w:t xml:space="preserve"> (495) 956-09-38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tabs>
                <w:tab w:val="left" w:pos="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 xml:space="preserve">Факс: </w:t>
            </w:r>
          </w:p>
        </w:tc>
      </w:tr>
      <w:tr w:rsidR="00C132AA" w:rsidRPr="00C132AA" w:rsidTr="00C132AA">
        <w:trPr>
          <w:trHeight w:val="15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37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tabs>
                <w:tab w:val="left" w:pos="1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почты:</w:t>
            </w:r>
          </w:p>
        </w:tc>
      </w:tr>
      <w:tr w:rsidR="00C132AA" w:rsidRPr="00C132AA" w:rsidTr="00C132AA">
        <w:trPr>
          <w:trHeight w:val="15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3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132AA" w:rsidRPr="00C132AA" w:rsidRDefault="00C132AA" w:rsidP="004E6C8E">
            <w:pPr>
              <w:tabs>
                <w:tab w:val="left" w:pos="16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132AA" w:rsidRPr="00C132AA" w:rsidTr="00C132AA">
        <w:trPr>
          <w:trHeight w:val="337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autoSpaceDE w:val="0"/>
              <w:autoSpaceDN w:val="0"/>
              <w:adjustRightInd w:val="0"/>
              <w:ind w:right="37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4819" w:type="dxa"/>
          </w:tcPr>
          <w:p w:rsidR="00C132AA" w:rsidRPr="00C132AA" w:rsidRDefault="00C132AA" w:rsidP="004E6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</w:tc>
      </w:tr>
      <w:tr w:rsidR="00C132AA" w:rsidRPr="00C132AA" w:rsidTr="00C132AA">
        <w:trPr>
          <w:trHeight w:val="18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ind w:right="373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>ИНН/КПП 7702165310/770101001</w:t>
            </w:r>
          </w:p>
        </w:tc>
        <w:tc>
          <w:tcPr>
            <w:tcW w:w="4819" w:type="dxa"/>
            <w:noWrap/>
          </w:tcPr>
          <w:p w:rsidR="00C132AA" w:rsidRPr="00C132AA" w:rsidRDefault="00C132AA" w:rsidP="004E6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2AA" w:rsidRPr="00C132AA" w:rsidTr="00C132AA">
        <w:trPr>
          <w:trHeight w:val="18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ind w:right="3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>к/с № 30105810345250000505</w:t>
            </w:r>
          </w:p>
        </w:tc>
        <w:tc>
          <w:tcPr>
            <w:tcW w:w="4819" w:type="dxa"/>
            <w:noWrap/>
          </w:tcPr>
          <w:p w:rsidR="00C132AA" w:rsidRPr="00C132AA" w:rsidRDefault="00C132AA" w:rsidP="004E6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2AA" w:rsidRPr="00C132AA" w:rsidTr="00C132AA">
        <w:trPr>
          <w:trHeight w:val="18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ind w:right="37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sz w:val="24"/>
                <w:szCs w:val="24"/>
              </w:rPr>
              <w:t>БИК</w:t>
            </w: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044525505</w:t>
            </w:r>
          </w:p>
        </w:tc>
        <w:tc>
          <w:tcPr>
            <w:tcW w:w="4819" w:type="dxa"/>
            <w:noWrap/>
          </w:tcPr>
          <w:p w:rsidR="00C132AA" w:rsidRPr="00C132AA" w:rsidRDefault="00C132AA" w:rsidP="004E6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2AA" w:rsidRPr="00C132AA" w:rsidTr="00C132AA">
        <w:trPr>
          <w:trHeight w:val="18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ind w:right="3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>ОГРН</w:t>
            </w:r>
            <w:r w:rsidRPr="00C132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>1027739132563</w:t>
            </w:r>
          </w:p>
        </w:tc>
        <w:tc>
          <w:tcPr>
            <w:tcW w:w="4819" w:type="dxa"/>
            <w:noWrap/>
          </w:tcPr>
          <w:p w:rsidR="00C132AA" w:rsidRPr="00C132AA" w:rsidRDefault="00C132AA" w:rsidP="004E6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2AA" w:rsidRPr="00C132AA" w:rsidTr="00C132AA">
        <w:trPr>
          <w:trHeight w:val="185"/>
        </w:trPr>
        <w:tc>
          <w:tcPr>
            <w:tcW w:w="9072" w:type="dxa"/>
            <w:gridSpan w:val="2"/>
            <w:noWrap/>
          </w:tcPr>
          <w:p w:rsidR="00C132AA" w:rsidRPr="00C132AA" w:rsidRDefault="00C132AA" w:rsidP="004E6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ПОДПИСИ:</w:t>
            </w:r>
          </w:p>
        </w:tc>
      </w:tr>
      <w:tr w:rsidR="00C132AA" w:rsidRPr="00C132AA" w:rsidTr="00C132AA">
        <w:trPr>
          <w:trHeight w:val="18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ind w:right="373"/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НРД</w:t>
            </w:r>
          </w:p>
        </w:tc>
        <w:tc>
          <w:tcPr>
            <w:tcW w:w="4819" w:type="dxa"/>
            <w:noWrap/>
          </w:tcPr>
          <w:p w:rsidR="00C132AA" w:rsidRPr="00C132AA" w:rsidRDefault="00C132AA" w:rsidP="004E6C8E">
            <w:pPr>
              <w:rPr>
                <w:rFonts w:ascii="Times New Roman" w:hAnsi="Times New Roman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C132AA" w:rsidRPr="00C132AA" w:rsidTr="00C132AA">
        <w:trPr>
          <w:trHeight w:val="18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ind w:right="3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>________________/</w:t>
            </w:r>
            <w:r w:rsidR="003924BB">
              <w:rPr>
                <w:rFonts w:ascii="Times New Roman" w:hAnsi="Times New Roman"/>
                <w:color w:val="000000"/>
                <w:sz w:val="24"/>
                <w:szCs w:val="24"/>
              </w:rPr>
              <w:t>В.О.Жидков</w:t>
            </w: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</w:p>
          <w:p w:rsidR="00C132AA" w:rsidRPr="00C132AA" w:rsidRDefault="00C132AA" w:rsidP="004E6C8E">
            <w:pPr>
              <w:ind w:right="3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noWrap/>
          </w:tcPr>
          <w:p w:rsidR="00C132AA" w:rsidRPr="00C132AA" w:rsidRDefault="00C132AA" w:rsidP="004E6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________________/   </w:t>
            </w:r>
            <w:r w:rsidR="00D463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</w:p>
        </w:tc>
      </w:tr>
      <w:tr w:rsidR="00C132AA" w:rsidRPr="00C132AA" w:rsidTr="00C132AA">
        <w:trPr>
          <w:trHeight w:val="185"/>
        </w:trPr>
        <w:tc>
          <w:tcPr>
            <w:tcW w:w="4253" w:type="dxa"/>
            <w:noWrap/>
          </w:tcPr>
          <w:p w:rsidR="00C132AA" w:rsidRPr="00C132AA" w:rsidRDefault="00C132AA" w:rsidP="004E6C8E">
            <w:pPr>
              <w:ind w:right="3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19" w:type="dxa"/>
            <w:noWrap/>
          </w:tcPr>
          <w:p w:rsidR="00C132AA" w:rsidRPr="00C132AA" w:rsidRDefault="00C132AA" w:rsidP="004E6C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2AA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804442" w:rsidRDefault="00804442" w:rsidP="004E4E06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804442" w:rsidRDefault="0080444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04442" w:rsidRPr="00A9479D" w:rsidRDefault="00804442" w:rsidP="00804442">
      <w:pPr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Ref530413009"/>
      <w:r w:rsidRPr="00A947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  <w:bookmarkEnd w:id="9"/>
    </w:p>
    <w:p w:rsidR="00804442" w:rsidRPr="00A9479D" w:rsidRDefault="00804442" w:rsidP="00804442">
      <w:pPr>
        <w:pStyle w:val="af"/>
        <w:ind w:left="5672" w:hanging="2"/>
        <w:jc w:val="both"/>
        <w:rPr>
          <w:rFonts w:eastAsiaTheme="minorHAnsi"/>
        </w:rPr>
      </w:pPr>
      <w:r w:rsidRPr="00A9479D">
        <w:rPr>
          <w:rFonts w:eastAsia="Tahoma"/>
        </w:rPr>
        <w:t xml:space="preserve">к </w:t>
      </w:r>
      <w:r w:rsidR="00F81880">
        <w:rPr>
          <w:rFonts w:eastAsia="Tahoma"/>
        </w:rPr>
        <w:t>Дополнительному соглашению № 1</w:t>
      </w:r>
      <w:r>
        <w:rPr>
          <w:rFonts w:eastAsia="Tahoma"/>
        </w:rPr>
        <w:t xml:space="preserve"> от __.__.____ г. к Договору об обмене электронными документами</w:t>
      </w:r>
      <w:r w:rsidRPr="00A9479D">
        <w:rPr>
          <w:rFonts w:eastAsia="Tahoma"/>
        </w:rPr>
        <w:t xml:space="preserve"> </w:t>
      </w:r>
      <w:r w:rsidRPr="00A9479D">
        <w:rPr>
          <w:rFonts w:eastAsia="Tahoma"/>
        </w:rPr>
        <w:br/>
      </w:r>
      <w:r w:rsidRPr="00A9479D">
        <w:t xml:space="preserve">№ </w:t>
      </w:r>
      <w:r w:rsidR="00D46399">
        <w:rPr>
          <w:b/>
          <w:snapToGrid w:val="0"/>
        </w:rPr>
        <w:t>__________</w:t>
      </w:r>
      <w:r w:rsidR="00D46399">
        <w:t xml:space="preserve"> от «___</w:t>
      </w:r>
      <w:r w:rsidRPr="00A9479D">
        <w:t xml:space="preserve">» </w:t>
      </w:r>
      <w:r w:rsidR="00D46399">
        <w:t>_________ 20___</w:t>
      </w:r>
      <w:r w:rsidR="00F81880">
        <w:t>г.</w:t>
      </w:r>
      <w:r w:rsidRPr="00A9479D">
        <w:t xml:space="preserve"> </w:t>
      </w:r>
      <w:r w:rsidRPr="00A9479D">
        <w:br/>
      </w:r>
    </w:p>
    <w:p w:rsidR="00804442" w:rsidRPr="000B0B92" w:rsidRDefault="00804442" w:rsidP="00804442">
      <w:pPr>
        <w:jc w:val="center"/>
        <w:rPr>
          <w:rFonts w:ascii="Times New Roman" w:eastAsia="Tahoma" w:hAnsi="Times New Roman"/>
          <w:b/>
          <w:sz w:val="24"/>
          <w:szCs w:val="24"/>
        </w:rPr>
      </w:pPr>
      <w:r>
        <w:rPr>
          <w:rFonts w:ascii="Times New Roman" w:eastAsia="Tahoma" w:hAnsi="Times New Roman"/>
          <w:b/>
          <w:sz w:val="24"/>
          <w:szCs w:val="24"/>
        </w:rPr>
        <w:t xml:space="preserve">Акт об оказании услуг по </w:t>
      </w:r>
      <w:r w:rsidRPr="000B0B92">
        <w:rPr>
          <w:rFonts w:ascii="Times New Roman" w:eastAsia="Tahoma" w:hAnsi="Times New Roman"/>
          <w:b/>
          <w:sz w:val="24"/>
          <w:szCs w:val="24"/>
        </w:rPr>
        <w:t>предоставлени</w:t>
      </w:r>
      <w:r>
        <w:rPr>
          <w:rFonts w:ascii="Times New Roman" w:eastAsia="Tahoma" w:hAnsi="Times New Roman"/>
          <w:b/>
          <w:sz w:val="24"/>
          <w:szCs w:val="24"/>
        </w:rPr>
        <w:t>ю</w:t>
      </w:r>
      <w:r w:rsidRPr="000B0B92">
        <w:rPr>
          <w:rFonts w:ascii="Times New Roman" w:eastAsia="Tahoma" w:hAnsi="Times New Roman"/>
          <w:b/>
          <w:sz w:val="24"/>
          <w:szCs w:val="24"/>
        </w:rPr>
        <w:t xml:space="preserve"> </w:t>
      </w:r>
      <w:r>
        <w:rPr>
          <w:rFonts w:ascii="Times New Roman" w:eastAsia="Tahoma" w:hAnsi="Times New Roman"/>
          <w:b/>
          <w:sz w:val="24"/>
          <w:szCs w:val="24"/>
        </w:rPr>
        <w:t>доступа к Программе</w:t>
      </w:r>
    </w:p>
    <w:p w:rsidR="00804442" w:rsidRPr="00A9479D" w:rsidRDefault="00804442" w:rsidP="00804442">
      <w:pPr>
        <w:rPr>
          <w:rFonts w:ascii="Times New Roman" w:hAnsi="Times New Roman"/>
          <w:sz w:val="24"/>
          <w:szCs w:val="24"/>
        </w:rPr>
      </w:pPr>
      <w:r w:rsidRPr="00A9479D">
        <w:rPr>
          <w:rFonts w:ascii="Times New Roman" w:hAnsi="Times New Roman"/>
          <w:sz w:val="24"/>
          <w:szCs w:val="24"/>
        </w:rPr>
        <w:t>г. Москва</w:t>
      </w:r>
      <w:r w:rsidRPr="00A9479D">
        <w:rPr>
          <w:rFonts w:ascii="Times New Roman" w:hAnsi="Times New Roman"/>
          <w:sz w:val="24"/>
          <w:szCs w:val="24"/>
        </w:rPr>
        <w:tab/>
      </w:r>
      <w:r w:rsidRPr="00A9479D">
        <w:rPr>
          <w:rFonts w:ascii="Times New Roman" w:hAnsi="Times New Roman"/>
          <w:sz w:val="24"/>
          <w:szCs w:val="24"/>
        </w:rPr>
        <w:tab/>
      </w:r>
      <w:r w:rsidRPr="00A9479D">
        <w:rPr>
          <w:rFonts w:ascii="Times New Roman" w:hAnsi="Times New Roman"/>
          <w:sz w:val="24"/>
          <w:szCs w:val="24"/>
        </w:rPr>
        <w:tab/>
      </w:r>
      <w:r w:rsidRPr="00A9479D">
        <w:rPr>
          <w:rFonts w:ascii="Times New Roman" w:hAnsi="Times New Roman"/>
          <w:sz w:val="24"/>
          <w:szCs w:val="24"/>
        </w:rPr>
        <w:tab/>
      </w:r>
      <w:r w:rsidRPr="00A9479D">
        <w:rPr>
          <w:rFonts w:ascii="Times New Roman" w:hAnsi="Times New Roman"/>
          <w:sz w:val="24"/>
          <w:szCs w:val="24"/>
        </w:rPr>
        <w:tab/>
      </w:r>
      <w:r w:rsidRPr="00A9479D">
        <w:rPr>
          <w:rFonts w:ascii="Times New Roman" w:hAnsi="Times New Roman"/>
          <w:sz w:val="24"/>
          <w:szCs w:val="24"/>
        </w:rPr>
        <w:tab/>
      </w:r>
      <w:r w:rsidRPr="00A9479D">
        <w:rPr>
          <w:rFonts w:ascii="Times New Roman" w:hAnsi="Times New Roman"/>
          <w:sz w:val="24"/>
          <w:szCs w:val="24"/>
        </w:rPr>
        <w:tab/>
      </w:r>
      <w:r w:rsidRPr="00A9479D">
        <w:rPr>
          <w:rFonts w:ascii="Times New Roman" w:hAnsi="Times New Roman"/>
          <w:sz w:val="24"/>
          <w:szCs w:val="24"/>
        </w:rPr>
        <w:tab/>
      </w:r>
      <w:r w:rsidRPr="00A9479D">
        <w:rPr>
          <w:rFonts w:ascii="Times New Roman" w:hAnsi="Times New Roman"/>
          <w:sz w:val="24"/>
          <w:szCs w:val="24"/>
        </w:rPr>
        <w:tab/>
        <w:t>«__»_______20__г.</w:t>
      </w:r>
    </w:p>
    <w:p w:rsidR="00804442" w:rsidRPr="00A9479D" w:rsidRDefault="00804442" w:rsidP="008044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9479D">
        <w:rPr>
          <w:rFonts w:ascii="Times New Roman" w:eastAsia="Tahoma" w:hAnsi="Times New Roman"/>
          <w:sz w:val="24"/>
          <w:szCs w:val="24"/>
        </w:rPr>
        <w:t>Небанковская кредитная организация акционерное общество «Национальный расчетный депозитарий», именуемая в дальнейшем «</w:t>
      </w:r>
      <w:r>
        <w:rPr>
          <w:rFonts w:ascii="Times New Roman" w:eastAsia="Tahoma" w:hAnsi="Times New Roman"/>
          <w:sz w:val="24"/>
          <w:szCs w:val="24"/>
        </w:rPr>
        <w:t>НРД</w:t>
      </w:r>
      <w:r w:rsidRPr="00A9479D">
        <w:rPr>
          <w:rFonts w:ascii="Times New Roman" w:eastAsia="Tahoma" w:hAnsi="Times New Roman"/>
          <w:sz w:val="24"/>
          <w:szCs w:val="24"/>
        </w:rPr>
        <w:t>», в лице</w:t>
      </w:r>
      <w:r>
        <w:rPr>
          <w:rFonts w:ascii="Times New Roman" w:eastAsia="Tahoma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3924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Pr="00A9479D">
        <w:rPr>
          <w:rFonts w:ascii="Times New Roman" w:eastAsia="Tahoma" w:hAnsi="Times New Roman"/>
          <w:sz w:val="24"/>
          <w:szCs w:val="24"/>
        </w:rPr>
        <w:t>, действующе</w:t>
      </w:r>
      <w:r>
        <w:rPr>
          <w:rFonts w:ascii="Times New Roman" w:eastAsia="Tahoma" w:hAnsi="Times New Roman"/>
          <w:sz w:val="24"/>
          <w:szCs w:val="24"/>
        </w:rPr>
        <w:t>го</w:t>
      </w:r>
      <w:r w:rsidRPr="00A9479D">
        <w:rPr>
          <w:rFonts w:ascii="Times New Roman" w:eastAsia="Tahoma" w:hAnsi="Times New Roman"/>
          <w:sz w:val="24"/>
          <w:szCs w:val="24"/>
        </w:rPr>
        <w:t xml:space="preserve"> на основании </w:t>
      </w:r>
      <w:r>
        <w:rPr>
          <w:rFonts w:ascii="Times New Roman" w:eastAsia="Tahoma" w:hAnsi="Times New Roman"/>
          <w:sz w:val="24"/>
          <w:szCs w:val="24"/>
        </w:rPr>
        <w:t>_____</w:t>
      </w:r>
      <w:r w:rsidR="003924BB">
        <w:rPr>
          <w:rFonts w:ascii="Times New Roman" w:eastAsia="Tahoma" w:hAnsi="Times New Roman"/>
          <w:sz w:val="24"/>
          <w:szCs w:val="24"/>
        </w:rPr>
        <w:t>_____</w:t>
      </w:r>
      <w:r w:rsidRPr="00A9479D">
        <w:rPr>
          <w:rFonts w:ascii="Times New Roman" w:eastAsia="Tahoma" w:hAnsi="Times New Roman"/>
          <w:sz w:val="24"/>
          <w:szCs w:val="24"/>
        </w:rPr>
        <w:t xml:space="preserve">, с одной стороны, и </w:t>
      </w:r>
      <w:r w:rsidRPr="00A9479D">
        <w:rPr>
          <w:rFonts w:ascii="Times New Roman" w:hAnsi="Times New Roman"/>
          <w:sz w:val="24"/>
          <w:szCs w:val="24"/>
        </w:rPr>
        <w:t>_____</w:t>
      </w:r>
      <w:r w:rsidR="003924BB">
        <w:rPr>
          <w:rFonts w:ascii="Times New Roman" w:hAnsi="Times New Roman"/>
          <w:sz w:val="24"/>
          <w:szCs w:val="24"/>
        </w:rPr>
        <w:t>_________________</w:t>
      </w:r>
      <w:r w:rsidRPr="00A9479D">
        <w:rPr>
          <w:rFonts w:ascii="Times New Roman" w:eastAsia="Tahoma" w:hAnsi="Times New Roman"/>
          <w:sz w:val="24"/>
          <w:szCs w:val="24"/>
        </w:rPr>
        <w:t>, именуем__ в дальнейшем «</w:t>
      </w:r>
      <w:r>
        <w:rPr>
          <w:rFonts w:ascii="Times New Roman" w:eastAsia="Tahoma" w:hAnsi="Times New Roman"/>
          <w:sz w:val="24"/>
          <w:szCs w:val="24"/>
        </w:rPr>
        <w:t>Участник</w:t>
      </w:r>
      <w:r w:rsidRPr="00A9479D">
        <w:rPr>
          <w:rFonts w:ascii="Times New Roman" w:eastAsia="Tahoma" w:hAnsi="Times New Roman"/>
          <w:sz w:val="24"/>
          <w:szCs w:val="24"/>
        </w:rPr>
        <w:t>», в лице _____</w:t>
      </w:r>
      <w:r w:rsidR="003924BB">
        <w:rPr>
          <w:rFonts w:ascii="Times New Roman" w:eastAsia="Tahoma" w:hAnsi="Times New Roman"/>
          <w:sz w:val="24"/>
          <w:szCs w:val="24"/>
        </w:rPr>
        <w:t>__________________________________</w:t>
      </w:r>
      <w:r w:rsidRPr="00A9479D">
        <w:rPr>
          <w:rFonts w:ascii="Times New Roman" w:eastAsia="Tahoma" w:hAnsi="Times New Roman"/>
          <w:sz w:val="24"/>
          <w:szCs w:val="24"/>
        </w:rPr>
        <w:t>, действующе__ на основании _____</w:t>
      </w:r>
      <w:r w:rsidR="003924BB">
        <w:rPr>
          <w:rFonts w:ascii="Times New Roman" w:eastAsia="Tahoma" w:hAnsi="Times New Roman"/>
          <w:sz w:val="24"/>
          <w:szCs w:val="24"/>
        </w:rPr>
        <w:t>________________________________</w:t>
      </w:r>
      <w:r w:rsidRPr="00A9479D">
        <w:rPr>
          <w:rFonts w:ascii="Times New Roman" w:eastAsia="Tahoma" w:hAnsi="Times New Roman"/>
          <w:sz w:val="24"/>
          <w:szCs w:val="24"/>
        </w:rPr>
        <w:t xml:space="preserve">, с другой стороны, именуемые вместе «Стороны», а по отдельности «Сторона», подписали настоящий Акт </w:t>
      </w:r>
      <w:r w:rsidRPr="00A9479D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по предоставлению</w:t>
      </w:r>
      <w:r w:rsidRPr="00A947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доступа к программе</w:t>
      </w:r>
      <w:r w:rsidRPr="00A9479D">
        <w:rPr>
          <w:rFonts w:ascii="Times New Roman" w:eastAsia="Tahoma" w:hAnsi="Times New Roman"/>
          <w:sz w:val="24"/>
          <w:szCs w:val="24"/>
        </w:rPr>
        <w:t xml:space="preserve"> (далее - Акт) о нижеследующем:</w:t>
      </w:r>
    </w:p>
    <w:p w:rsidR="00804442" w:rsidRDefault="00804442" w:rsidP="00804442">
      <w:pPr>
        <w:pStyle w:val="4"/>
        <w:numPr>
          <w:ilvl w:val="0"/>
          <w:numId w:val="7"/>
        </w:numPr>
        <w:shd w:val="clear" w:color="auto" w:fill="auto"/>
        <w:spacing w:after="120"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НРД</w:t>
      </w:r>
      <w:r w:rsidRPr="00A94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оказал услуги по предоставлению доступа к</w:t>
      </w:r>
      <w:r w:rsidRPr="00804442">
        <w:rPr>
          <w:rFonts w:ascii="Times New Roman" w:hAnsi="Times New Roman" w:cs="Times New Roman"/>
          <w:sz w:val="24"/>
          <w:szCs w:val="24"/>
        </w:rPr>
        <w:t xml:space="preserve"> </w:t>
      </w:r>
      <w:r w:rsidRPr="00A9479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479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Глобальный кредитор плюс». </w:t>
      </w:r>
    </w:p>
    <w:p w:rsidR="00804442" w:rsidRDefault="00804442" w:rsidP="00804442">
      <w:pPr>
        <w:pStyle w:val="4"/>
        <w:numPr>
          <w:ilvl w:val="0"/>
          <w:numId w:val="7"/>
        </w:numPr>
        <w:shd w:val="clear" w:color="auto" w:fill="auto"/>
        <w:spacing w:after="120"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по предоставлению доступа к Программе </w:t>
      </w:r>
      <w:r w:rsidRPr="00A947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Глобальный кредитор плюс» составляет 1000 (одна тысяча) рублей.</w:t>
      </w:r>
    </w:p>
    <w:p w:rsidR="00804442" w:rsidRDefault="00804442" w:rsidP="00804442">
      <w:pPr>
        <w:pStyle w:val="4"/>
        <w:numPr>
          <w:ilvl w:val="0"/>
          <w:numId w:val="7"/>
        </w:numPr>
        <w:shd w:val="clear" w:color="auto" w:fill="auto"/>
        <w:spacing w:after="120"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A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9A7A75">
        <w:rPr>
          <w:rFonts w:ascii="Times New Roman" w:hAnsi="Times New Roman" w:cs="Times New Roman"/>
          <w:sz w:val="24"/>
          <w:szCs w:val="24"/>
        </w:rPr>
        <w:t xml:space="preserve">не включен налог на добавленную стоимость, который оплачивается </w:t>
      </w:r>
      <w:r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Pr="009A7A75">
        <w:rPr>
          <w:rFonts w:ascii="Times New Roman" w:hAnsi="Times New Roman" w:cs="Times New Roman"/>
          <w:sz w:val="24"/>
          <w:szCs w:val="24"/>
        </w:rPr>
        <w:t>сверх стоимости Услуг в размере, установленном законодательством Российской Федерации.</w:t>
      </w:r>
    </w:p>
    <w:p w:rsidR="00804442" w:rsidRPr="00A9479D" w:rsidRDefault="00804442" w:rsidP="00804442">
      <w:pPr>
        <w:pStyle w:val="4"/>
        <w:numPr>
          <w:ilvl w:val="0"/>
          <w:numId w:val="7"/>
        </w:numPr>
        <w:shd w:val="clear" w:color="auto" w:fill="auto"/>
        <w:spacing w:after="120" w:line="240" w:lineRule="auto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9D">
        <w:rPr>
          <w:rFonts w:ascii="Times New Roman" w:hAnsi="Times New Roman" w:cs="Times New Roman"/>
          <w:sz w:val="24"/>
          <w:szCs w:val="24"/>
        </w:rPr>
        <w:t xml:space="preserve"> Акт составлен в 2 (двух) экземплярах, имеющих равную юридическую силу, по одному экземпляру для каждой из Сторон.</w:t>
      </w:r>
    </w:p>
    <w:p w:rsidR="00804442" w:rsidRPr="00A9479D" w:rsidRDefault="00804442" w:rsidP="00804442">
      <w:pPr>
        <w:tabs>
          <w:tab w:val="num" w:pos="156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804442" w:rsidRPr="00A9479D" w:rsidTr="004E6C8E">
        <w:trPr>
          <w:trHeight w:val="185"/>
        </w:trPr>
        <w:tc>
          <w:tcPr>
            <w:tcW w:w="5245" w:type="dxa"/>
            <w:shd w:val="clear" w:color="auto" w:fill="auto"/>
            <w:noWrap/>
            <w:vAlign w:val="center"/>
          </w:tcPr>
          <w:p w:rsidR="00804442" w:rsidRPr="00A9479D" w:rsidRDefault="00804442" w:rsidP="004E6C8E">
            <w:pPr>
              <w:spacing w:after="0" w:line="240" w:lineRule="auto"/>
              <w:ind w:right="3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НРД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804442" w:rsidRPr="00A9479D" w:rsidRDefault="00804442" w:rsidP="004E6C8E">
            <w:pPr>
              <w:spacing w:after="0" w:line="240" w:lineRule="auto"/>
              <w:ind w:right="3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804442" w:rsidRPr="00A9479D" w:rsidTr="004E6C8E">
        <w:trPr>
          <w:trHeight w:val="185"/>
        </w:trPr>
        <w:tc>
          <w:tcPr>
            <w:tcW w:w="5245" w:type="dxa"/>
            <w:noWrap/>
          </w:tcPr>
          <w:p w:rsidR="00804442" w:rsidRPr="00A9479D" w:rsidRDefault="00804442" w:rsidP="004E6C8E">
            <w:pPr>
              <w:spacing w:line="240" w:lineRule="auto"/>
              <w:ind w:right="373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D">
              <w:rPr>
                <w:rFonts w:ascii="Times New Roman" w:hAnsi="Times New Roman"/>
                <w:sz w:val="24"/>
                <w:szCs w:val="24"/>
              </w:rPr>
              <w:t>_</w:t>
            </w:r>
            <w:r w:rsidR="003924BB">
              <w:rPr>
                <w:rFonts w:ascii="Times New Roman" w:hAnsi="Times New Roman"/>
                <w:sz w:val="24"/>
                <w:szCs w:val="24"/>
              </w:rPr>
              <w:t>_______________/В.О.Жидков</w:t>
            </w:r>
            <w:r w:rsidRPr="00A9479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536" w:type="dxa"/>
            <w:noWrap/>
          </w:tcPr>
          <w:p w:rsidR="00804442" w:rsidRPr="00A9479D" w:rsidRDefault="00804442" w:rsidP="004E6C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479D">
              <w:rPr>
                <w:rFonts w:ascii="Times New Roman" w:hAnsi="Times New Roman"/>
                <w:sz w:val="24"/>
                <w:szCs w:val="24"/>
              </w:rPr>
              <w:t>________________/_______________/</w:t>
            </w:r>
          </w:p>
        </w:tc>
      </w:tr>
      <w:tr w:rsidR="00804442" w:rsidRPr="00A9479D" w:rsidTr="004E6C8E">
        <w:trPr>
          <w:trHeight w:val="185"/>
        </w:trPr>
        <w:tc>
          <w:tcPr>
            <w:tcW w:w="5245" w:type="dxa"/>
            <w:noWrap/>
          </w:tcPr>
          <w:p w:rsidR="00804442" w:rsidRPr="00A9479D" w:rsidRDefault="00804442" w:rsidP="004E6C8E">
            <w:pPr>
              <w:spacing w:after="0" w:line="240" w:lineRule="auto"/>
              <w:ind w:right="373"/>
              <w:rPr>
                <w:rFonts w:ascii="Times New Roman" w:hAnsi="Times New Roman"/>
                <w:sz w:val="24"/>
                <w:szCs w:val="24"/>
              </w:rPr>
            </w:pPr>
            <w:r w:rsidRPr="00A9479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  <w:noWrap/>
          </w:tcPr>
          <w:p w:rsidR="00804442" w:rsidRPr="00A9479D" w:rsidRDefault="00804442" w:rsidP="004E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79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804442" w:rsidRPr="00A9479D" w:rsidRDefault="00804442" w:rsidP="00804442">
      <w:pPr>
        <w:ind w:left="5670"/>
        <w:rPr>
          <w:rFonts w:ascii="Times New Roman" w:hAnsi="Times New Roman"/>
          <w:sz w:val="24"/>
          <w:szCs w:val="24"/>
        </w:rPr>
      </w:pPr>
    </w:p>
    <w:p w:rsidR="004E4E06" w:rsidRPr="00C132AA" w:rsidRDefault="004E4E06" w:rsidP="004E4E06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sectPr w:rsidR="004E4E06" w:rsidRPr="00C132AA" w:rsidSect="00A87B56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42" w:rsidRDefault="00804442" w:rsidP="00804442">
      <w:pPr>
        <w:spacing w:after="0" w:line="240" w:lineRule="auto"/>
      </w:pPr>
      <w:r>
        <w:separator/>
      </w:r>
    </w:p>
  </w:endnote>
  <w:endnote w:type="continuationSeparator" w:id="0">
    <w:p w:rsidR="00804442" w:rsidRDefault="00804442" w:rsidP="0080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677858614"/>
      <w:docPartObj>
        <w:docPartGallery w:val="Page Numbers (Bottom of Page)"/>
        <w:docPartUnique/>
      </w:docPartObj>
    </w:sdtPr>
    <w:sdtEndPr/>
    <w:sdtContent>
      <w:p w:rsidR="00804442" w:rsidRPr="00804442" w:rsidRDefault="00804442">
        <w:pPr>
          <w:pStyle w:val="ad"/>
          <w:jc w:val="right"/>
          <w:rPr>
            <w:rFonts w:ascii="Times New Roman" w:hAnsi="Times New Roman"/>
          </w:rPr>
        </w:pPr>
        <w:r w:rsidRPr="00804442">
          <w:rPr>
            <w:rFonts w:ascii="Times New Roman" w:hAnsi="Times New Roman"/>
          </w:rPr>
          <w:fldChar w:fldCharType="begin"/>
        </w:r>
        <w:r w:rsidRPr="00804442">
          <w:rPr>
            <w:rFonts w:ascii="Times New Roman" w:hAnsi="Times New Roman"/>
          </w:rPr>
          <w:instrText>PAGE   \* MERGEFORMAT</w:instrText>
        </w:r>
        <w:r w:rsidRPr="00804442">
          <w:rPr>
            <w:rFonts w:ascii="Times New Roman" w:hAnsi="Times New Roman"/>
          </w:rPr>
          <w:fldChar w:fldCharType="separate"/>
        </w:r>
        <w:r w:rsidR="001F211F">
          <w:rPr>
            <w:rFonts w:ascii="Times New Roman" w:hAnsi="Times New Roman"/>
            <w:noProof/>
          </w:rPr>
          <w:t>1</w:t>
        </w:r>
        <w:r w:rsidRPr="0080444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42" w:rsidRDefault="00804442" w:rsidP="00804442">
      <w:pPr>
        <w:spacing w:after="0" w:line="240" w:lineRule="auto"/>
      </w:pPr>
      <w:r>
        <w:separator/>
      </w:r>
    </w:p>
  </w:footnote>
  <w:footnote w:type="continuationSeparator" w:id="0">
    <w:p w:rsidR="00804442" w:rsidRDefault="00804442" w:rsidP="0080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2276342"/>
    <w:multiLevelType w:val="multilevel"/>
    <w:tmpl w:val="B860D04A"/>
    <w:lvl w:ilvl="0">
      <w:start w:val="1"/>
      <w:numFmt w:val="decimal"/>
      <w:lvlText w:val="%1."/>
      <w:lvlJc w:val="left"/>
      <w:pPr>
        <w:ind w:left="2122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2" w15:restartNumberingAfterBreak="0">
    <w:nsid w:val="231055E9"/>
    <w:multiLevelType w:val="multilevel"/>
    <w:tmpl w:val="1A78D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6" w:hanging="1440"/>
      </w:pPr>
      <w:rPr>
        <w:rFonts w:hint="default"/>
      </w:rPr>
    </w:lvl>
  </w:abstractNum>
  <w:abstractNum w:abstractNumId="3" w15:restartNumberingAfterBreak="0">
    <w:nsid w:val="2A954D8C"/>
    <w:multiLevelType w:val="multilevel"/>
    <w:tmpl w:val="4E0C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39097F"/>
    <w:multiLevelType w:val="hybridMultilevel"/>
    <w:tmpl w:val="22A6BCAA"/>
    <w:lvl w:ilvl="0" w:tplc="31423A88">
      <w:start w:val="1"/>
      <w:numFmt w:val="decimal"/>
      <w:lvlText w:val="%1."/>
      <w:lvlJc w:val="left"/>
      <w:pPr>
        <w:ind w:left="720" w:hanging="360"/>
      </w:pPr>
    </w:lvl>
    <w:lvl w:ilvl="1" w:tplc="E76817CE">
      <w:start w:val="1"/>
      <w:numFmt w:val="lowerLetter"/>
      <w:lvlText w:val="%2."/>
      <w:lvlJc w:val="left"/>
      <w:pPr>
        <w:ind w:left="1440" w:hanging="360"/>
      </w:pPr>
    </w:lvl>
    <w:lvl w:ilvl="2" w:tplc="9FA02A3E">
      <w:start w:val="1"/>
      <w:numFmt w:val="lowerRoman"/>
      <w:lvlText w:val="%3."/>
      <w:lvlJc w:val="right"/>
      <w:pPr>
        <w:ind w:left="2160" w:hanging="180"/>
      </w:pPr>
    </w:lvl>
    <w:lvl w:ilvl="3" w:tplc="07A8FF76">
      <w:start w:val="1"/>
      <w:numFmt w:val="decimal"/>
      <w:lvlText w:val="%4."/>
      <w:lvlJc w:val="left"/>
      <w:pPr>
        <w:ind w:left="2880" w:hanging="360"/>
      </w:pPr>
    </w:lvl>
    <w:lvl w:ilvl="4" w:tplc="DAB25772">
      <w:start w:val="1"/>
      <w:numFmt w:val="lowerLetter"/>
      <w:lvlText w:val="%5."/>
      <w:lvlJc w:val="left"/>
      <w:pPr>
        <w:ind w:left="3600" w:hanging="360"/>
      </w:pPr>
    </w:lvl>
    <w:lvl w:ilvl="5" w:tplc="36F81F6E">
      <w:start w:val="1"/>
      <w:numFmt w:val="lowerRoman"/>
      <w:lvlText w:val="%6."/>
      <w:lvlJc w:val="right"/>
      <w:pPr>
        <w:ind w:left="4320" w:hanging="180"/>
      </w:pPr>
    </w:lvl>
    <w:lvl w:ilvl="6" w:tplc="46CC5DBA">
      <w:start w:val="1"/>
      <w:numFmt w:val="decimal"/>
      <w:lvlText w:val="%7."/>
      <w:lvlJc w:val="left"/>
      <w:pPr>
        <w:ind w:left="5040" w:hanging="360"/>
      </w:pPr>
    </w:lvl>
    <w:lvl w:ilvl="7" w:tplc="0D8AB806">
      <w:start w:val="1"/>
      <w:numFmt w:val="lowerLetter"/>
      <w:lvlText w:val="%8."/>
      <w:lvlJc w:val="left"/>
      <w:pPr>
        <w:ind w:left="5760" w:hanging="360"/>
      </w:pPr>
    </w:lvl>
    <w:lvl w:ilvl="8" w:tplc="2EEA22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320CB"/>
    <w:multiLevelType w:val="multilevel"/>
    <w:tmpl w:val="C4CA25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058" w:hanging="1080"/>
      </w:pPr>
    </w:lvl>
    <w:lvl w:ilvl="3">
      <w:start w:val="1"/>
      <w:numFmt w:val="decimal"/>
      <w:isLgl/>
      <w:lvlText w:val="%1.%2.%3.%4."/>
      <w:lvlJc w:val="left"/>
      <w:pPr>
        <w:ind w:left="4476" w:hanging="1080"/>
      </w:pPr>
    </w:lvl>
    <w:lvl w:ilvl="4">
      <w:start w:val="1"/>
      <w:numFmt w:val="decimal"/>
      <w:isLgl/>
      <w:lvlText w:val="%1.%2.%3.%4.%5."/>
      <w:lvlJc w:val="left"/>
      <w:pPr>
        <w:ind w:left="5826" w:hanging="1440"/>
      </w:pPr>
    </w:lvl>
    <w:lvl w:ilvl="5">
      <w:start w:val="1"/>
      <w:numFmt w:val="decimal"/>
      <w:isLgl/>
      <w:lvlText w:val="%1.%2.%3.%4.%5.%6."/>
      <w:lvlJc w:val="left"/>
      <w:pPr>
        <w:ind w:left="7176" w:hanging="1800"/>
      </w:pPr>
    </w:lvl>
    <w:lvl w:ilvl="6">
      <w:start w:val="1"/>
      <w:numFmt w:val="decimal"/>
      <w:isLgl/>
      <w:lvlText w:val="%1.%2.%3.%4.%5.%6.%7."/>
      <w:lvlJc w:val="left"/>
      <w:pPr>
        <w:ind w:left="8166" w:hanging="1800"/>
      </w:pPr>
    </w:lvl>
    <w:lvl w:ilvl="7">
      <w:start w:val="1"/>
      <w:numFmt w:val="decimal"/>
      <w:isLgl/>
      <w:lvlText w:val="%1.%2.%3.%4.%5.%6.%7.%8."/>
      <w:lvlJc w:val="left"/>
      <w:pPr>
        <w:ind w:left="9516" w:hanging="2160"/>
      </w:pPr>
    </w:lvl>
    <w:lvl w:ilvl="8">
      <w:start w:val="1"/>
      <w:numFmt w:val="decimal"/>
      <w:isLgl/>
      <w:lvlText w:val="%1.%2.%3.%4.%5.%6.%7.%8.%9."/>
      <w:lvlJc w:val="left"/>
      <w:pPr>
        <w:ind w:left="10866" w:hanging="2520"/>
      </w:pPr>
    </w:lvl>
  </w:abstractNum>
  <w:abstractNum w:abstractNumId="6" w15:restartNumberingAfterBreak="0">
    <w:nsid w:val="71213FAB"/>
    <w:multiLevelType w:val="multilevel"/>
    <w:tmpl w:val="B860D04A"/>
    <w:lvl w:ilvl="0">
      <w:start w:val="1"/>
      <w:numFmt w:val="decimal"/>
      <w:lvlText w:val="%1."/>
      <w:lvlJc w:val="left"/>
      <w:pPr>
        <w:ind w:left="2122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56"/>
    <w:rsid w:val="000D6D9D"/>
    <w:rsid w:val="001D21D2"/>
    <w:rsid w:val="001F211F"/>
    <w:rsid w:val="002920F0"/>
    <w:rsid w:val="00335D29"/>
    <w:rsid w:val="00363965"/>
    <w:rsid w:val="003924BB"/>
    <w:rsid w:val="0041287C"/>
    <w:rsid w:val="004E4E06"/>
    <w:rsid w:val="00577295"/>
    <w:rsid w:val="006E1C37"/>
    <w:rsid w:val="007C3947"/>
    <w:rsid w:val="00804442"/>
    <w:rsid w:val="00871938"/>
    <w:rsid w:val="0088641F"/>
    <w:rsid w:val="00964892"/>
    <w:rsid w:val="009E5DCF"/>
    <w:rsid w:val="00A41E35"/>
    <w:rsid w:val="00A87B56"/>
    <w:rsid w:val="00B87D6C"/>
    <w:rsid w:val="00BE4886"/>
    <w:rsid w:val="00C132AA"/>
    <w:rsid w:val="00C96C17"/>
    <w:rsid w:val="00CB6118"/>
    <w:rsid w:val="00CC6759"/>
    <w:rsid w:val="00D46399"/>
    <w:rsid w:val="00D70806"/>
    <w:rsid w:val="00E36EFD"/>
    <w:rsid w:val="00E76F0A"/>
    <w:rsid w:val="00E80AEE"/>
    <w:rsid w:val="00F81880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CBF71-3E88-4F03-A9FF-5D07D501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5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87B56"/>
    <w:pPr>
      <w:keepNext/>
      <w:keepLines/>
      <w:spacing w:before="240" w:after="120"/>
      <w:ind w:left="709"/>
      <w:jc w:val="both"/>
      <w:outlineLvl w:val="1"/>
    </w:pPr>
    <w:rPr>
      <w:rFonts w:ascii="Tahoma" w:eastAsiaTheme="majorEastAsi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B56"/>
    <w:rPr>
      <w:rFonts w:ascii="Tahoma" w:eastAsiaTheme="majorEastAsia" w:hAnsi="Tahoma" w:cs="Tahoma"/>
      <w:b/>
      <w:bCs/>
    </w:rPr>
  </w:style>
  <w:style w:type="paragraph" w:styleId="a3">
    <w:name w:val="List Paragraph"/>
    <w:aliases w:val="Абзац списка 1,Содержание. 2 уровень,Bullet List,FooterText,numbered,List Paragraph,SL_Абзац списка"/>
    <w:basedOn w:val="a"/>
    <w:link w:val="a4"/>
    <w:uiPriority w:val="34"/>
    <w:qFormat/>
    <w:rsid w:val="00A87B56"/>
    <w:pPr>
      <w:spacing w:before="120" w:after="120"/>
      <w:contextualSpacing/>
      <w:jc w:val="both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,SL_Абзац списка Знак"/>
    <w:link w:val="a3"/>
    <w:uiPriority w:val="34"/>
    <w:locked/>
    <w:rsid w:val="00A87B56"/>
    <w:rPr>
      <w:rFonts w:cstheme="minorBidi"/>
    </w:rPr>
  </w:style>
  <w:style w:type="character" w:customStyle="1" w:styleId="a5">
    <w:name w:val="Основной текст_"/>
    <w:basedOn w:val="a0"/>
    <w:link w:val="4"/>
    <w:locked/>
    <w:rsid w:val="00A87B56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A87B56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paragraph" w:customStyle="1" w:styleId="ConsPlusNormal">
    <w:name w:val="ConsPlusNormal"/>
    <w:rsid w:val="00335D2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6">
    <w:name w:val="annotation text"/>
    <w:basedOn w:val="a"/>
    <w:link w:val="a7"/>
    <w:uiPriority w:val="99"/>
    <w:unhideWhenUsed/>
    <w:rsid w:val="004E4E06"/>
    <w:pPr>
      <w:spacing w:after="12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7">
    <w:name w:val="Текст примечания Знак"/>
    <w:basedOn w:val="a0"/>
    <w:link w:val="a6"/>
    <w:uiPriority w:val="99"/>
    <w:rsid w:val="004E4E06"/>
    <w:rPr>
      <w:rFonts w:eastAsia="Times New Roman"/>
      <w:sz w:val="20"/>
    </w:rPr>
  </w:style>
  <w:style w:type="character" w:styleId="a8">
    <w:name w:val="annotation reference"/>
    <w:basedOn w:val="a0"/>
    <w:uiPriority w:val="99"/>
    <w:unhideWhenUsed/>
    <w:rsid w:val="004E4E06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E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E06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4442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80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4442"/>
    <w:rPr>
      <w:rFonts w:ascii="Calibri" w:eastAsia="Calibri" w:hAnsi="Calibri"/>
      <w:sz w:val="22"/>
      <w:szCs w:val="22"/>
    </w:rPr>
  </w:style>
  <w:style w:type="paragraph" w:styleId="af">
    <w:name w:val="No Spacing"/>
    <w:uiPriority w:val="1"/>
    <w:qFormat/>
    <w:rsid w:val="00804442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5A92-9438-417B-B4B5-F9D62663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Тимашева Светлана Павловна</cp:lastModifiedBy>
  <cp:revision>2</cp:revision>
  <dcterms:created xsi:type="dcterms:W3CDTF">2022-04-13T13:24:00Z</dcterms:created>
  <dcterms:modified xsi:type="dcterms:W3CDTF">2022-04-13T13:24:00Z</dcterms:modified>
</cp:coreProperties>
</file>