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E3" w:rsidRPr="002F2C4C" w:rsidRDefault="00E33DE3" w:rsidP="00E33DE3">
      <w:pPr>
        <w:pStyle w:val="a"/>
        <w:numPr>
          <w:ilvl w:val="0"/>
          <w:numId w:val="0"/>
        </w:numPr>
        <w:contextualSpacing/>
        <w:jc w:val="center"/>
        <w:rPr>
          <w:rFonts w:eastAsia="Times New Roman" w:cs="Times New Roman"/>
          <w:color w:val="auto"/>
          <w:szCs w:val="24"/>
        </w:rPr>
      </w:pPr>
      <w:r w:rsidRPr="002F2C4C">
        <w:rPr>
          <w:rFonts w:eastAsia="Times New Roman" w:cs="Times New Roman"/>
          <w:color w:val="auto"/>
          <w:szCs w:val="24"/>
        </w:rPr>
        <w:t>Уведомление о банковских реквизитах</w:t>
      </w:r>
      <w:r w:rsidR="007953B3">
        <w:rPr>
          <w:rFonts w:eastAsia="Times New Roman" w:cs="Times New Roman"/>
          <w:color w:val="auto"/>
          <w:szCs w:val="24"/>
        </w:rPr>
        <w:t xml:space="preserve"> </w:t>
      </w:r>
      <w:r w:rsidRPr="002F2C4C">
        <w:rPr>
          <w:rFonts w:eastAsia="Times New Roman" w:cs="Times New Roman"/>
          <w:color w:val="auto"/>
          <w:szCs w:val="24"/>
        </w:rPr>
        <w:t xml:space="preserve">в дополнение к Заявлению </w:t>
      </w:r>
    </w:p>
    <w:p w:rsidR="00E33DE3" w:rsidRDefault="00E33DE3" w:rsidP="00E33DE3">
      <w:pPr>
        <w:pStyle w:val="a"/>
        <w:numPr>
          <w:ilvl w:val="0"/>
          <w:numId w:val="0"/>
        </w:numPr>
        <w:contextualSpacing/>
        <w:jc w:val="center"/>
        <w:rPr>
          <w:rFonts w:eastAsia="Times New Roman" w:cs="Times New Roman"/>
          <w:color w:val="auto"/>
          <w:szCs w:val="24"/>
        </w:rPr>
      </w:pPr>
      <w:r w:rsidRPr="002F2C4C">
        <w:rPr>
          <w:rFonts w:eastAsia="Times New Roman" w:cs="Times New Roman"/>
          <w:color w:val="auto"/>
          <w:szCs w:val="24"/>
        </w:rPr>
        <w:t>о принудительном переводе учета прав на Ценные бумаги</w:t>
      </w:r>
    </w:p>
    <w:p w:rsidR="000A18C7" w:rsidRPr="00C6730B" w:rsidRDefault="000A18C7" w:rsidP="000A18C7">
      <w:pPr>
        <w:pStyle w:val="a"/>
        <w:numPr>
          <w:ilvl w:val="0"/>
          <w:numId w:val="0"/>
        </w:numPr>
        <w:contextualSpacing/>
        <w:jc w:val="center"/>
        <w:rPr>
          <w:rFonts w:eastAsia="Times New Roman" w:cs="Times New Roman"/>
          <w:color w:val="auto"/>
          <w:szCs w:val="24"/>
          <w:lang w:val="en-US"/>
        </w:rPr>
      </w:pPr>
      <w:r w:rsidRPr="000A18C7">
        <w:rPr>
          <w:rFonts w:eastAsia="Times New Roman" w:cs="Times New Roman"/>
          <w:color w:val="auto"/>
          <w:szCs w:val="24"/>
          <w:lang w:val="en-US"/>
        </w:rPr>
        <w:t xml:space="preserve">/ </w:t>
      </w:r>
      <w:r>
        <w:rPr>
          <w:rFonts w:eastAsia="Times New Roman" w:cs="Times New Roman"/>
          <w:color w:val="auto"/>
          <w:szCs w:val="24"/>
          <w:lang w:val="en-US"/>
        </w:rPr>
        <w:t>Notice of banking details</w:t>
      </w:r>
      <w:r w:rsidR="007953B3" w:rsidRPr="007953B3">
        <w:rPr>
          <w:rFonts w:eastAsia="Times New Roman" w:cs="Times New Roman"/>
          <w:color w:val="auto"/>
          <w:szCs w:val="24"/>
          <w:lang w:val="en-US"/>
        </w:rPr>
        <w:t xml:space="preserve"> </w:t>
      </w:r>
      <w:r>
        <w:rPr>
          <w:rFonts w:eastAsia="Times New Roman" w:cs="Times New Roman"/>
          <w:color w:val="auto"/>
          <w:szCs w:val="24"/>
          <w:lang w:val="en-US"/>
        </w:rPr>
        <w:t>as an addition to the Application</w:t>
      </w:r>
    </w:p>
    <w:p w:rsidR="000A18C7" w:rsidRPr="001E1FAC" w:rsidRDefault="000A18C7" w:rsidP="000A18C7">
      <w:pPr>
        <w:pStyle w:val="a"/>
        <w:numPr>
          <w:ilvl w:val="0"/>
          <w:numId w:val="0"/>
        </w:numPr>
        <w:contextualSpacing/>
        <w:jc w:val="center"/>
        <w:rPr>
          <w:rFonts w:cs="Times New Roman"/>
          <w:szCs w:val="24"/>
          <w:lang w:val="en-US"/>
        </w:rPr>
      </w:pPr>
      <w:r>
        <w:rPr>
          <w:rFonts w:eastAsia="Times New Roman" w:cs="Times New Roman"/>
          <w:color w:val="auto"/>
          <w:szCs w:val="24"/>
          <w:lang w:val="en-US"/>
        </w:rPr>
        <w:t>for forced</w:t>
      </w:r>
      <w:r w:rsidRPr="001E1FAC">
        <w:rPr>
          <w:rFonts w:eastAsia="Times New Roman" w:cs="Times New Roman"/>
          <w:color w:val="auto"/>
          <w:szCs w:val="24"/>
          <w:lang w:val="en-US"/>
        </w:rPr>
        <w:t xml:space="preserve"> </w:t>
      </w:r>
      <w:r>
        <w:rPr>
          <w:rFonts w:eastAsia="Times New Roman" w:cs="Times New Roman"/>
          <w:color w:val="auto"/>
          <w:szCs w:val="24"/>
          <w:lang w:val="en-US"/>
        </w:rPr>
        <w:t>transfer of securities recordkeeping</w:t>
      </w:r>
    </w:p>
    <w:p w:rsidR="000A18C7" w:rsidRPr="000A18C7" w:rsidRDefault="000A18C7" w:rsidP="00E33DE3">
      <w:pPr>
        <w:pStyle w:val="a"/>
        <w:numPr>
          <w:ilvl w:val="0"/>
          <w:numId w:val="0"/>
        </w:numPr>
        <w:contextualSpacing/>
        <w:jc w:val="center"/>
        <w:rPr>
          <w:rFonts w:eastAsia="Times New Roman" w:cs="Times New Roman"/>
          <w:color w:val="auto"/>
          <w:szCs w:val="24"/>
          <w:lang w:val="en-US"/>
        </w:rPr>
      </w:pPr>
    </w:p>
    <w:p w:rsidR="002F2C4C" w:rsidRPr="000A18C7" w:rsidRDefault="002F2C4C" w:rsidP="002F2C4C">
      <w:pPr>
        <w:tabs>
          <w:tab w:val="left" w:pos="1134"/>
          <w:tab w:val="left" w:pos="9356"/>
        </w:tabs>
        <w:spacing w:after="0" w:line="240" w:lineRule="auto"/>
        <w:ind w:left="142"/>
        <w:jc w:val="both"/>
        <w:rPr>
          <w:rFonts w:ascii="Times New Roman" w:hAnsi="Times New Roman" w:cs="Times New Roman"/>
          <w:sz w:val="24"/>
          <w:szCs w:val="24"/>
          <w:lang w:val="en-US"/>
        </w:rPr>
      </w:pPr>
    </w:p>
    <w:p w:rsidR="000A18C7" w:rsidRPr="0025549C" w:rsidRDefault="00E33DE3" w:rsidP="000A18C7">
      <w:pPr>
        <w:tabs>
          <w:tab w:val="left" w:pos="1134"/>
          <w:tab w:val="left" w:pos="9356"/>
        </w:tabs>
        <w:spacing w:after="0" w:line="240" w:lineRule="auto"/>
        <w:ind w:left="142"/>
        <w:jc w:val="both"/>
        <w:rPr>
          <w:rFonts w:ascii="Times New Roman" w:hAnsi="Times New Roman" w:cs="Times New Roman"/>
          <w:sz w:val="24"/>
          <w:szCs w:val="24"/>
          <w:lang w:val="en-US"/>
        </w:rPr>
      </w:pPr>
      <w:r w:rsidRPr="002F2C4C">
        <w:rPr>
          <w:rFonts w:ascii="Times New Roman" w:hAnsi="Times New Roman" w:cs="Times New Roman"/>
          <w:sz w:val="24"/>
          <w:szCs w:val="24"/>
        </w:rPr>
        <w:t>Настоящим</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Заявитель</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направляет</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сведения</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о</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банковских</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реквизитах</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в</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дополнение</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к</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Заявлению</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о</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принудительном</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переводе</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учета</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прав</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на</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Ценные</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бумаги</w:t>
      </w:r>
      <w:r w:rsidR="000A18C7" w:rsidRPr="000A18C7">
        <w:rPr>
          <w:rFonts w:ascii="Times New Roman" w:hAnsi="Times New Roman" w:cs="Times New Roman"/>
          <w:sz w:val="24"/>
          <w:szCs w:val="24"/>
          <w:lang w:val="en-US"/>
        </w:rPr>
        <w:t xml:space="preserve"> / </w:t>
      </w:r>
      <w:r w:rsidR="000A18C7">
        <w:rPr>
          <w:rFonts w:ascii="Times New Roman" w:hAnsi="Times New Roman" w:cs="Times New Roman"/>
          <w:sz w:val="24"/>
          <w:szCs w:val="24"/>
          <w:lang w:val="en-US"/>
        </w:rPr>
        <w:t>The</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Applicant</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hereby</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provides</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banking</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details</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as</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an</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addition</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to</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the</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Application</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for</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 xml:space="preserve">forced transfer of </w:t>
      </w:r>
      <w:r w:rsidR="000A18C7" w:rsidRPr="0025549C">
        <w:rPr>
          <w:rFonts w:ascii="Times New Roman" w:hAnsi="Times New Roman" w:cs="Times New Roman"/>
          <w:sz w:val="24"/>
          <w:szCs w:val="24"/>
          <w:lang w:val="en-US"/>
        </w:rPr>
        <w:t xml:space="preserve">securities recordkeeping </w:t>
      </w:r>
    </w:p>
    <w:p w:rsidR="002F2C4C" w:rsidRPr="000A18C7" w:rsidRDefault="002F2C4C" w:rsidP="002F2C4C">
      <w:pPr>
        <w:tabs>
          <w:tab w:val="left" w:pos="1134"/>
          <w:tab w:val="left" w:pos="9356"/>
        </w:tabs>
        <w:spacing w:after="0" w:line="240" w:lineRule="auto"/>
        <w:ind w:left="142"/>
        <w:jc w:val="both"/>
        <w:rPr>
          <w:rFonts w:ascii="Times New Roman" w:hAnsi="Times New Roman" w:cs="Times New Roman"/>
          <w:sz w:val="24"/>
          <w:szCs w:val="24"/>
          <w:lang w:val="en-US"/>
        </w:rPr>
      </w:pPr>
    </w:p>
    <w:tbl>
      <w:tblPr>
        <w:tblStyle w:val="a4"/>
        <w:tblW w:w="9390" w:type="dxa"/>
        <w:tblInd w:w="108" w:type="dxa"/>
        <w:tblLook w:val="04A0" w:firstRow="1" w:lastRow="0" w:firstColumn="1" w:lastColumn="0" w:noHBand="0" w:noVBand="1"/>
      </w:tblPr>
      <w:tblGrid>
        <w:gridCol w:w="4702"/>
        <w:gridCol w:w="4688"/>
      </w:tblGrid>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ФИО</w:t>
            </w:r>
            <w:r w:rsidRPr="000A18C7">
              <w:rPr>
                <w:rFonts w:ascii="Times New Roman" w:hAnsi="Times New Roman" w:cs="Times New Roman"/>
                <w:sz w:val="24"/>
                <w:szCs w:val="24"/>
              </w:rPr>
              <w:t>/</w:t>
            </w:r>
            <w:r w:rsidRPr="002F2C4C">
              <w:rPr>
                <w:rFonts w:ascii="Times New Roman" w:hAnsi="Times New Roman" w:cs="Times New Roman"/>
                <w:sz w:val="24"/>
                <w:szCs w:val="24"/>
              </w:rPr>
              <w:t>Полное наименование Заявителя</w:t>
            </w:r>
            <w:r w:rsidR="000A18C7">
              <w:rPr>
                <w:rFonts w:ascii="Times New Roman" w:hAnsi="Times New Roman" w:cs="Times New Roman"/>
                <w:sz w:val="24"/>
                <w:szCs w:val="24"/>
              </w:rPr>
              <w:t xml:space="preserve"> / </w:t>
            </w:r>
            <w:r w:rsidR="000A18C7" w:rsidRPr="000A18C7">
              <w:rPr>
                <w:rFonts w:ascii="Times New Roman" w:hAnsi="Times New Roman" w:cs="Times New Roman"/>
                <w:sz w:val="24"/>
                <w:szCs w:val="24"/>
              </w:rPr>
              <w:t>Beneficiary full name</w:t>
            </w:r>
          </w:p>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c>
          <w:tcPr>
            <w:tcW w:w="4688"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r>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Документ, удостоверяющий личность/ регистрационный номер Заявителя</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Document</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of</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identification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Applicant</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registration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number</w:t>
            </w:r>
          </w:p>
        </w:tc>
        <w:tc>
          <w:tcPr>
            <w:tcW w:w="4688"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r>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Адрес электронной почты для направления электронных сообщений (e-mail)</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E</w:t>
            </w:r>
            <w:r w:rsidR="000A18C7" w:rsidRPr="002F2C4C">
              <w:rPr>
                <w:rFonts w:ascii="Times New Roman" w:hAnsi="Times New Roman" w:cs="Times New Roman"/>
                <w:sz w:val="24"/>
                <w:szCs w:val="24"/>
              </w:rPr>
              <w:t>-mail</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address</w:t>
            </w:r>
          </w:p>
        </w:tc>
        <w:tc>
          <w:tcPr>
            <w:tcW w:w="4688" w:type="dxa"/>
          </w:tcPr>
          <w:p w:rsidR="00E33DE3" w:rsidRPr="002F2C4C" w:rsidRDefault="00E33DE3" w:rsidP="001826A6">
            <w:pPr>
              <w:spacing w:before="120" w:after="120"/>
              <w:ind w:left="284"/>
              <w:jc w:val="both"/>
              <w:rPr>
                <w:rFonts w:ascii="Times New Roman" w:hAnsi="Times New Roman" w:cs="Times New Roman"/>
                <w:sz w:val="24"/>
                <w:szCs w:val="24"/>
              </w:rPr>
            </w:pPr>
          </w:p>
        </w:tc>
      </w:tr>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Контактный телефон</w:t>
            </w:r>
            <w:r w:rsid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Phone number</w:t>
            </w:r>
          </w:p>
        </w:tc>
        <w:tc>
          <w:tcPr>
            <w:tcW w:w="4688"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r>
      <w:tr w:rsidR="002F2C4C" w:rsidRPr="002F2C4C" w:rsidTr="00E33DE3">
        <w:tc>
          <w:tcPr>
            <w:tcW w:w="4702" w:type="dxa"/>
            <w:vMerge w:val="restart"/>
          </w:tcPr>
          <w:p w:rsidR="002F2C4C" w:rsidRPr="002F2C4C" w:rsidRDefault="002F2C4C" w:rsidP="002F2C4C">
            <w:pPr>
              <w:ind w:right="57"/>
              <w:jc w:val="both"/>
              <w:rPr>
                <w:rFonts w:ascii="Times New Roman" w:hAnsi="Times New Roman" w:cs="Times New Roman"/>
                <w:bCs/>
                <w:snapToGrid w:val="0"/>
                <w:color w:val="000000"/>
                <w:sz w:val="24"/>
                <w:szCs w:val="24"/>
              </w:rPr>
            </w:pPr>
            <w:r w:rsidRPr="002F2C4C">
              <w:rPr>
                <w:rFonts w:ascii="Times New Roman" w:hAnsi="Times New Roman" w:cs="Times New Roman"/>
                <w:bCs/>
                <w:snapToGrid w:val="0"/>
                <w:color w:val="000000"/>
                <w:sz w:val="24"/>
                <w:szCs w:val="24"/>
              </w:rPr>
              <w:t>Банковские реквизиты для расчетов в рублях</w:t>
            </w:r>
            <w:r w:rsidR="000A18C7">
              <w:rPr>
                <w:rFonts w:ascii="Times New Roman" w:hAnsi="Times New Roman" w:cs="Times New Roman"/>
                <w:bCs/>
                <w:snapToGrid w:val="0"/>
                <w:color w:val="000000"/>
                <w:sz w:val="24"/>
                <w:szCs w:val="24"/>
              </w:rPr>
              <w:t xml:space="preserve"> /</w:t>
            </w:r>
            <w:r w:rsidR="000A18C7">
              <w:t xml:space="preserve"> </w:t>
            </w:r>
            <w:r w:rsidR="000A18C7" w:rsidRPr="000A18C7">
              <w:rPr>
                <w:rFonts w:ascii="Times New Roman" w:hAnsi="Times New Roman" w:cs="Times New Roman"/>
                <w:bCs/>
                <w:snapToGrid w:val="0"/>
                <w:color w:val="000000"/>
                <w:sz w:val="24"/>
                <w:szCs w:val="24"/>
              </w:rPr>
              <w:t>B</w:t>
            </w:r>
            <w:r w:rsidR="000A18C7">
              <w:rPr>
                <w:rFonts w:ascii="Times New Roman" w:hAnsi="Times New Roman" w:cs="Times New Roman"/>
                <w:bCs/>
                <w:snapToGrid w:val="0"/>
                <w:color w:val="000000"/>
                <w:sz w:val="24"/>
                <w:szCs w:val="24"/>
              </w:rPr>
              <w:t>anking details for RUB payments</w:t>
            </w:r>
            <w:r w:rsidRPr="002F2C4C">
              <w:rPr>
                <w:rFonts w:ascii="Times New Roman" w:hAnsi="Times New Roman" w:cs="Times New Roman"/>
                <w:bCs/>
                <w:snapToGrid w:val="0"/>
                <w:color w:val="000000"/>
                <w:sz w:val="24"/>
                <w:szCs w:val="24"/>
              </w:rPr>
              <w:t>:</w:t>
            </w:r>
          </w:p>
          <w:p w:rsidR="002F2C4C" w:rsidRPr="002F2C4C" w:rsidRDefault="002F2C4C" w:rsidP="002F2C4C">
            <w:pPr>
              <w:ind w:left="57" w:right="57"/>
              <w:jc w:val="both"/>
              <w:rPr>
                <w:rFonts w:ascii="Times New Roman" w:hAnsi="Times New Roman" w:cs="Times New Roman"/>
                <w:bCs/>
                <w:snapToGrid w:val="0"/>
                <w:color w:val="000000"/>
                <w:sz w:val="24"/>
                <w:szCs w:val="24"/>
              </w:rPr>
            </w:pPr>
          </w:p>
          <w:p w:rsidR="002F2C4C" w:rsidRPr="007953B3" w:rsidRDefault="002F2C4C" w:rsidP="002F2C4C">
            <w:pPr>
              <w:ind w:left="57" w:right="57"/>
              <w:jc w:val="both"/>
              <w:rPr>
                <w:rFonts w:ascii="Times New Roman" w:hAnsi="Times New Roman" w:cs="Times New Roman"/>
                <w:i/>
                <w:iCs/>
                <w:sz w:val="24"/>
                <w:szCs w:val="24"/>
              </w:rPr>
            </w:pPr>
            <w:r w:rsidRPr="002F2C4C">
              <w:rPr>
                <w:rFonts w:ascii="Times New Roman" w:hAnsi="Times New Roman" w:cs="Times New Roman"/>
                <w:i/>
                <w:iCs/>
                <w:sz w:val="24"/>
                <w:szCs w:val="24"/>
              </w:rPr>
              <w:t>Указываются реквизиты счета в российских рублях в российском или иностранном банке</w:t>
            </w:r>
            <w:r w:rsidR="000A18C7">
              <w:rPr>
                <w:rFonts w:ascii="Times New Roman" w:hAnsi="Times New Roman" w:cs="Times New Roman"/>
                <w:i/>
                <w:iCs/>
                <w:sz w:val="24"/>
                <w:szCs w:val="24"/>
              </w:rPr>
              <w:t xml:space="preserve"> / </w:t>
            </w:r>
            <w:r w:rsidR="000A18C7" w:rsidRPr="000A18C7">
              <w:rPr>
                <w:rFonts w:ascii="Times New Roman" w:hAnsi="Times New Roman" w:cs="Times New Roman"/>
                <w:i/>
                <w:iCs/>
                <w:sz w:val="24"/>
                <w:szCs w:val="24"/>
              </w:rPr>
              <w:t>Please indicate banking particul</w:t>
            </w:r>
            <w:bookmarkStart w:id="0" w:name="_GoBack"/>
            <w:bookmarkEnd w:id="0"/>
            <w:r w:rsidR="000A18C7" w:rsidRPr="000A18C7">
              <w:rPr>
                <w:rFonts w:ascii="Times New Roman" w:hAnsi="Times New Roman" w:cs="Times New Roman"/>
                <w:i/>
                <w:iCs/>
                <w:sz w:val="24"/>
                <w:szCs w:val="24"/>
              </w:rPr>
              <w:t>ars of RUB account with a Russian or foreign bank</w:t>
            </w:r>
          </w:p>
          <w:p w:rsidR="002F2C4C" w:rsidRPr="002F2C4C" w:rsidRDefault="002F2C4C" w:rsidP="001826A6">
            <w:pPr>
              <w:tabs>
                <w:tab w:val="left" w:pos="1134"/>
                <w:tab w:val="left" w:pos="9356"/>
              </w:tabs>
              <w:ind w:right="-1"/>
              <w:jc w:val="both"/>
              <w:rPr>
                <w:rFonts w:ascii="Times New Roman" w:hAnsi="Times New Roman" w:cs="Times New Roman"/>
                <w:sz w:val="24"/>
                <w:szCs w:val="24"/>
              </w:rPr>
            </w:pPr>
          </w:p>
        </w:tc>
        <w:tc>
          <w:tcPr>
            <w:tcW w:w="4688" w:type="dxa"/>
          </w:tcPr>
          <w:p w:rsidR="002F2C4C" w:rsidRPr="000A18C7" w:rsidRDefault="002F2C4C" w:rsidP="002F2C4C">
            <w:pPr>
              <w:ind w:right="-1"/>
              <w:jc w:val="both"/>
              <w:rPr>
                <w:sz w:val="24"/>
                <w:szCs w:val="24"/>
                <w:lang w:val="en-US"/>
              </w:rPr>
            </w:pPr>
            <w:r w:rsidRPr="002F2C4C">
              <w:rPr>
                <w:rFonts w:ascii="Times New Roman" w:hAnsi="Times New Roman" w:cs="Times New Roman"/>
                <w:i/>
                <w:iCs/>
                <w:sz w:val="24"/>
                <w:szCs w:val="24"/>
              </w:rPr>
              <w:t>Для</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счета</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в</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российском</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банке</w:t>
            </w:r>
            <w:r w:rsidR="000A18C7" w:rsidRPr="000A18C7">
              <w:rPr>
                <w:rFonts w:ascii="Times New Roman" w:hAnsi="Times New Roman" w:cs="Times New Roman"/>
                <w:i/>
                <w:iCs/>
                <w:sz w:val="24"/>
                <w:szCs w:val="24"/>
                <w:lang w:val="en-US"/>
              </w:rPr>
              <w:t xml:space="preserve"> / For accounts with a Russian bank</w:t>
            </w:r>
          </w:p>
          <w:p w:rsidR="002F2C4C" w:rsidRPr="000A18C7" w:rsidRDefault="002F2C4C" w:rsidP="002F2C4C">
            <w:pPr>
              <w:ind w:right="-1"/>
              <w:jc w:val="both"/>
              <w:rPr>
                <w:sz w:val="24"/>
                <w:szCs w:val="24"/>
              </w:rPr>
            </w:pPr>
            <w:r w:rsidRPr="002F2C4C">
              <w:rPr>
                <w:rFonts w:ascii="Times New Roman" w:hAnsi="Times New Roman" w:cs="Times New Roman"/>
                <w:sz w:val="24"/>
                <w:szCs w:val="24"/>
              </w:rPr>
              <w:t>Наименование получателя</w:t>
            </w:r>
            <w:r w:rsidR="000A18C7">
              <w:rPr>
                <w:rFonts w:ascii="Times New Roman" w:hAnsi="Times New Roman" w:cs="Times New Roman"/>
                <w:sz w:val="24"/>
                <w:szCs w:val="24"/>
              </w:rPr>
              <w:t xml:space="preserve"> /</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name</w:t>
            </w:r>
          </w:p>
          <w:p w:rsidR="002F2C4C" w:rsidRPr="002F2C4C" w:rsidRDefault="002F2C4C" w:rsidP="002F2C4C">
            <w:pPr>
              <w:ind w:right="-1"/>
              <w:jc w:val="both"/>
              <w:rPr>
                <w:sz w:val="24"/>
                <w:szCs w:val="24"/>
              </w:rPr>
            </w:pPr>
            <w:r w:rsidRPr="002F2C4C">
              <w:rPr>
                <w:rFonts w:ascii="Times New Roman" w:hAnsi="Times New Roman" w:cs="Times New Roman"/>
                <w:sz w:val="24"/>
                <w:szCs w:val="24"/>
              </w:rPr>
              <w:t>ИНН получателя</w:t>
            </w:r>
            <w:r w:rsidR="000A18C7">
              <w:rPr>
                <w:rFonts w:ascii="Times New Roman" w:hAnsi="Times New Roman" w:cs="Times New Roman"/>
                <w:sz w:val="24"/>
                <w:szCs w:val="24"/>
              </w:rPr>
              <w:t xml:space="preserve"> /</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INN</w:t>
            </w:r>
          </w:p>
          <w:p w:rsidR="002F2C4C" w:rsidRPr="000A18C7" w:rsidRDefault="002F2C4C" w:rsidP="002F2C4C">
            <w:pPr>
              <w:ind w:right="-1"/>
              <w:jc w:val="both"/>
              <w:rPr>
                <w:sz w:val="24"/>
                <w:szCs w:val="24"/>
                <w:lang w:val="en-US"/>
              </w:rPr>
            </w:pP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счета</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получателя</w:t>
            </w:r>
            <w:r w:rsidR="000A18C7" w:rsidRPr="000A18C7">
              <w:rPr>
                <w:rFonts w:ascii="Times New Roman" w:hAnsi="Times New Roman" w:cs="Times New Roman"/>
                <w:sz w:val="24"/>
                <w:szCs w:val="24"/>
                <w:lang w:val="en-US"/>
              </w:rPr>
              <w:t xml:space="preserve"> / </w:t>
            </w:r>
            <w:r w:rsidR="000A18C7">
              <w:rPr>
                <w:rFonts w:ascii="Times New Roman" w:hAnsi="Times New Roman" w:cs="Times New Roman"/>
                <w:sz w:val="24"/>
                <w:szCs w:val="24"/>
                <w:lang w:val="en-US"/>
              </w:rPr>
              <w:t>Beneficiary account No.</w:t>
            </w:r>
          </w:p>
          <w:p w:rsidR="002F2C4C" w:rsidRPr="000A18C7" w:rsidRDefault="002F2C4C" w:rsidP="002F2C4C">
            <w:pPr>
              <w:ind w:right="-1"/>
              <w:jc w:val="both"/>
              <w:rPr>
                <w:sz w:val="24"/>
                <w:szCs w:val="24"/>
              </w:rPr>
            </w:pPr>
            <w:r w:rsidRPr="002F2C4C">
              <w:rPr>
                <w:rFonts w:ascii="Times New Roman" w:hAnsi="Times New Roman" w:cs="Times New Roman"/>
                <w:sz w:val="24"/>
                <w:szCs w:val="24"/>
              </w:rPr>
              <w:t>Наименование банка получателя</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bank</w:t>
            </w:r>
          </w:p>
          <w:p w:rsidR="002F2C4C" w:rsidRPr="000A18C7" w:rsidRDefault="002F2C4C" w:rsidP="002F2C4C">
            <w:pPr>
              <w:ind w:right="-1"/>
              <w:jc w:val="both"/>
              <w:rPr>
                <w:sz w:val="24"/>
                <w:szCs w:val="24"/>
              </w:rPr>
            </w:pPr>
            <w:r w:rsidRPr="002F2C4C">
              <w:rPr>
                <w:rFonts w:ascii="Times New Roman" w:hAnsi="Times New Roman" w:cs="Times New Roman"/>
                <w:sz w:val="24"/>
                <w:szCs w:val="24"/>
              </w:rPr>
              <w:t>БИК банка получателя</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bank</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BIC</w:t>
            </w:r>
          </w:p>
          <w:p w:rsidR="002F2C4C" w:rsidRPr="002F2C4C" w:rsidRDefault="002F2C4C" w:rsidP="002F2C4C">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 к/счета банка получателя</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Correspondent</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account</w:t>
            </w:r>
          </w:p>
        </w:tc>
      </w:tr>
      <w:tr w:rsidR="002F2C4C" w:rsidRPr="000A18C7" w:rsidTr="00E33DE3">
        <w:tc>
          <w:tcPr>
            <w:tcW w:w="4702" w:type="dxa"/>
            <w:vMerge/>
          </w:tcPr>
          <w:p w:rsidR="002F2C4C" w:rsidRPr="002F2C4C" w:rsidRDefault="002F2C4C" w:rsidP="002F2C4C">
            <w:pPr>
              <w:ind w:left="57" w:right="57"/>
              <w:jc w:val="both"/>
              <w:rPr>
                <w:rFonts w:ascii="Times New Roman" w:hAnsi="Times New Roman" w:cs="Times New Roman"/>
                <w:bCs/>
                <w:snapToGrid w:val="0"/>
                <w:color w:val="000000"/>
                <w:sz w:val="24"/>
                <w:szCs w:val="24"/>
              </w:rPr>
            </w:pPr>
          </w:p>
        </w:tc>
        <w:tc>
          <w:tcPr>
            <w:tcW w:w="4688" w:type="dxa"/>
          </w:tcPr>
          <w:p w:rsidR="002F2C4C" w:rsidRPr="000A18C7" w:rsidRDefault="002F2C4C" w:rsidP="002F2C4C">
            <w:pPr>
              <w:ind w:right="-1"/>
              <w:jc w:val="both"/>
              <w:rPr>
                <w:sz w:val="24"/>
                <w:szCs w:val="24"/>
                <w:lang w:val="en-US"/>
              </w:rPr>
            </w:pPr>
            <w:r w:rsidRPr="002F2C4C">
              <w:rPr>
                <w:rFonts w:ascii="Times New Roman" w:hAnsi="Times New Roman" w:cs="Times New Roman"/>
                <w:i/>
                <w:iCs/>
                <w:sz w:val="24"/>
                <w:szCs w:val="24"/>
              </w:rPr>
              <w:t>Для</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счета</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в</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иностранном</w:t>
            </w:r>
            <w:r w:rsidRPr="000A18C7">
              <w:rPr>
                <w:rFonts w:ascii="Times New Roman" w:hAnsi="Times New Roman" w:cs="Times New Roman"/>
                <w:i/>
                <w:iCs/>
                <w:sz w:val="24"/>
                <w:szCs w:val="24"/>
                <w:lang w:val="en-US"/>
              </w:rPr>
              <w:t xml:space="preserve"> </w:t>
            </w:r>
            <w:r w:rsidRPr="002F2C4C">
              <w:rPr>
                <w:rFonts w:ascii="Times New Roman" w:hAnsi="Times New Roman" w:cs="Times New Roman"/>
                <w:i/>
                <w:iCs/>
                <w:sz w:val="24"/>
                <w:szCs w:val="24"/>
              </w:rPr>
              <w:t>банке</w:t>
            </w:r>
            <w:r w:rsidR="000A18C7" w:rsidRPr="000A18C7">
              <w:rPr>
                <w:rFonts w:ascii="Times New Roman" w:hAnsi="Times New Roman" w:cs="Times New Roman"/>
                <w:i/>
                <w:iCs/>
                <w:sz w:val="24"/>
                <w:szCs w:val="24"/>
                <w:lang w:val="en-US"/>
              </w:rPr>
              <w:t xml:space="preserve"> / </w:t>
            </w:r>
            <w:r w:rsidR="000A18C7">
              <w:rPr>
                <w:rFonts w:ascii="Times New Roman" w:hAnsi="Times New Roman" w:cs="Times New Roman"/>
                <w:i/>
                <w:iCs/>
                <w:sz w:val="24"/>
                <w:szCs w:val="24"/>
                <w:lang w:val="en-US"/>
              </w:rPr>
              <w:t>For</w:t>
            </w:r>
            <w:r w:rsidR="000A18C7" w:rsidRPr="0053078B">
              <w:rPr>
                <w:rFonts w:ascii="Times New Roman" w:hAnsi="Times New Roman" w:cs="Times New Roman"/>
                <w:i/>
                <w:iCs/>
                <w:sz w:val="24"/>
                <w:szCs w:val="24"/>
                <w:lang w:val="en-US"/>
              </w:rPr>
              <w:t xml:space="preserve"> </w:t>
            </w:r>
            <w:r w:rsidR="000A18C7">
              <w:rPr>
                <w:rFonts w:ascii="Times New Roman" w:hAnsi="Times New Roman" w:cs="Times New Roman"/>
                <w:i/>
                <w:iCs/>
                <w:sz w:val="24"/>
                <w:szCs w:val="24"/>
                <w:lang w:val="en-US"/>
              </w:rPr>
              <w:t>accounts</w:t>
            </w:r>
            <w:r w:rsidR="000A18C7" w:rsidRPr="0053078B">
              <w:rPr>
                <w:rFonts w:ascii="Times New Roman" w:hAnsi="Times New Roman" w:cs="Times New Roman"/>
                <w:i/>
                <w:iCs/>
                <w:sz w:val="24"/>
                <w:szCs w:val="24"/>
                <w:lang w:val="en-US"/>
              </w:rPr>
              <w:t xml:space="preserve"> </w:t>
            </w:r>
            <w:r w:rsidR="000A18C7">
              <w:rPr>
                <w:rFonts w:ascii="Times New Roman" w:hAnsi="Times New Roman" w:cs="Times New Roman"/>
                <w:i/>
                <w:iCs/>
                <w:sz w:val="24"/>
                <w:szCs w:val="24"/>
                <w:lang w:val="en-US"/>
              </w:rPr>
              <w:t>with</w:t>
            </w:r>
            <w:r w:rsidR="000A18C7" w:rsidRPr="0053078B">
              <w:rPr>
                <w:rFonts w:ascii="Times New Roman" w:hAnsi="Times New Roman" w:cs="Times New Roman"/>
                <w:i/>
                <w:iCs/>
                <w:sz w:val="24"/>
                <w:szCs w:val="24"/>
                <w:lang w:val="en-US"/>
              </w:rPr>
              <w:t xml:space="preserve"> </w:t>
            </w:r>
            <w:r w:rsidR="000A18C7">
              <w:rPr>
                <w:rFonts w:ascii="Times New Roman" w:hAnsi="Times New Roman" w:cs="Times New Roman"/>
                <w:i/>
                <w:iCs/>
                <w:sz w:val="24"/>
                <w:szCs w:val="24"/>
                <w:lang w:val="en-US"/>
              </w:rPr>
              <w:t>a foreign bank</w:t>
            </w:r>
          </w:p>
          <w:p w:rsidR="002F2C4C" w:rsidRPr="000A18C7" w:rsidRDefault="002F2C4C" w:rsidP="002F2C4C">
            <w:pPr>
              <w:ind w:right="-1"/>
              <w:jc w:val="both"/>
              <w:rPr>
                <w:sz w:val="24"/>
                <w:szCs w:val="24"/>
              </w:rPr>
            </w:pPr>
            <w:r w:rsidRPr="002F2C4C">
              <w:rPr>
                <w:rFonts w:ascii="Times New Roman" w:hAnsi="Times New Roman" w:cs="Times New Roman"/>
                <w:sz w:val="24"/>
                <w:szCs w:val="24"/>
              </w:rPr>
              <w:t xml:space="preserve">Наименование получателя </w:t>
            </w:r>
            <w:r w:rsid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name</w:t>
            </w:r>
          </w:p>
          <w:p w:rsidR="002F2C4C" w:rsidRPr="000A18C7" w:rsidRDefault="002F2C4C" w:rsidP="002F2C4C">
            <w:pPr>
              <w:ind w:right="-1"/>
              <w:jc w:val="both"/>
              <w:rPr>
                <w:sz w:val="24"/>
                <w:szCs w:val="24"/>
                <w:lang w:val="en-US"/>
              </w:rPr>
            </w:pP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счета</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получателя</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в</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иностранном</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банке</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например</w:t>
            </w:r>
            <w:r w:rsidRPr="000A18C7">
              <w:rPr>
                <w:rFonts w:ascii="Times New Roman" w:hAnsi="Times New Roman" w:cs="Times New Roman"/>
                <w:sz w:val="24"/>
                <w:szCs w:val="24"/>
                <w:lang w:val="en-US"/>
              </w:rPr>
              <w:t xml:space="preserve">, IBAN) </w:t>
            </w:r>
            <w:r w:rsidR="000A18C7" w:rsidRPr="000A18C7">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Beneficiary</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account</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No</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with</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 xml:space="preserve">foreign bank </w:t>
            </w:r>
            <w:r w:rsidR="000A18C7" w:rsidRPr="00C6730B">
              <w:rPr>
                <w:rFonts w:ascii="Times New Roman" w:hAnsi="Times New Roman" w:cs="Times New Roman"/>
                <w:sz w:val="24"/>
                <w:szCs w:val="24"/>
                <w:lang w:val="en-US"/>
              </w:rPr>
              <w:t>(</w:t>
            </w:r>
            <w:r w:rsidR="000A18C7">
              <w:rPr>
                <w:rFonts w:ascii="Times New Roman" w:hAnsi="Times New Roman" w:cs="Times New Roman"/>
                <w:sz w:val="24"/>
                <w:szCs w:val="24"/>
                <w:lang w:val="en-US"/>
              </w:rPr>
              <w:t xml:space="preserve">for example, </w:t>
            </w:r>
            <w:r w:rsidR="000A18C7" w:rsidRPr="00C6730B">
              <w:rPr>
                <w:rFonts w:ascii="Times New Roman" w:hAnsi="Times New Roman" w:cs="Times New Roman"/>
                <w:sz w:val="24"/>
                <w:szCs w:val="24"/>
                <w:lang w:val="en-US"/>
              </w:rPr>
              <w:t xml:space="preserve">IBAN) </w:t>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Наименование иностранного банк получателя </w:t>
            </w:r>
            <w:r w:rsid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Foreign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bank</w:t>
            </w:r>
            <w:r w:rsidR="000A18C7" w:rsidRPr="000A18C7">
              <w:rPr>
                <w:rFonts w:ascii="Times New Roman" w:hAnsi="Times New Roman" w:cs="Times New Roman"/>
                <w:sz w:val="24"/>
                <w:szCs w:val="24"/>
              </w:rPr>
              <w:t xml:space="preserve"> </w:t>
            </w:r>
          </w:p>
          <w:p w:rsidR="002F2C4C" w:rsidRPr="000A18C7" w:rsidRDefault="002F2C4C" w:rsidP="002F2C4C">
            <w:pPr>
              <w:ind w:right="-1"/>
              <w:jc w:val="both"/>
              <w:rPr>
                <w:sz w:val="24"/>
                <w:szCs w:val="24"/>
              </w:rPr>
            </w:pPr>
            <w:r w:rsidRPr="002F2C4C">
              <w:rPr>
                <w:rFonts w:ascii="Times New Roman" w:hAnsi="Times New Roman" w:cs="Times New Roman"/>
                <w:sz w:val="24"/>
                <w:szCs w:val="24"/>
              </w:rPr>
              <w:t>ИНН (КИО) иностранного банка получателя</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INN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FCC</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of</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a</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foreign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beneficiary</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bank</w:t>
            </w:r>
          </w:p>
          <w:p w:rsidR="002F2C4C" w:rsidRPr="000A18C7" w:rsidRDefault="002F2C4C" w:rsidP="002F2C4C">
            <w:pPr>
              <w:ind w:right="-1"/>
              <w:jc w:val="both"/>
              <w:rPr>
                <w:sz w:val="24"/>
                <w:szCs w:val="24"/>
                <w:lang w:val="en-US"/>
              </w:rPr>
            </w:pP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корр</w:t>
            </w:r>
            <w:r w:rsidRPr="000A18C7">
              <w:rPr>
                <w:rFonts w:ascii="Times New Roman" w:hAnsi="Times New Roman" w:cs="Times New Roman"/>
                <w:sz w:val="24"/>
                <w:szCs w:val="24"/>
                <w:lang w:val="en-US"/>
              </w:rPr>
              <w:t>.</w:t>
            </w:r>
            <w:r w:rsidRPr="002F2C4C">
              <w:rPr>
                <w:rFonts w:ascii="Times New Roman" w:hAnsi="Times New Roman" w:cs="Times New Roman"/>
                <w:sz w:val="24"/>
                <w:szCs w:val="24"/>
              </w:rPr>
              <w:t>счета</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иностранного</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банка</w:t>
            </w:r>
            <w:r w:rsidRPr="000A18C7">
              <w:rPr>
                <w:rFonts w:ascii="Times New Roman" w:hAnsi="Times New Roman" w:cs="Times New Roman"/>
                <w:sz w:val="24"/>
                <w:szCs w:val="24"/>
                <w:lang w:val="en-US"/>
              </w:rPr>
              <w:t>-</w:t>
            </w:r>
            <w:r w:rsidRPr="002F2C4C">
              <w:rPr>
                <w:rFonts w:ascii="Times New Roman" w:hAnsi="Times New Roman" w:cs="Times New Roman"/>
                <w:sz w:val="24"/>
                <w:szCs w:val="24"/>
              </w:rPr>
              <w:t>получателя</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в</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российском</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банке</w:t>
            </w:r>
            <w:r w:rsidR="000A18C7" w:rsidRPr="000A18C7">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Foreign beneficiary bank correspondent</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account</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with</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a</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Russian</w:t>
            </w:r>
            <w:r w:rsidR="000A18C7" w:rsidRPr="0025549C">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bank</w:t>
            </w:r>
            <w:r w:rsidR="000A18C7" w:rsidRPr="0025549C">
              <w:rPr>
                <w:rFonts w:ascii="Times New Roman" w:hAnsi="Times New Roman" w:cs="Times New Roman"/>
                <w:sz w:val="24"/>
                <w:szCs w:val="24"/>
                <w:lang w:val="en-US"/>
              </w:rPr>
              <w:t xml:space="preserve"> </w:t>
            </w:r>
            <w:r w:rsidRPr="000A18C7">
              <w:rPr>
                <w:rFonts w:ascii="Times New Roman" w:hAnsi="Times New Roman" w:cs="Times New Roman"/>
                <w:sz w:val="24"/>
                <w:szCs w:val="24"/>
                <w:lang w:val="en-US"/>
              </w:rPr>
              <w:t xml:space="preserve"> </w:t>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p>
          <w:p w:rsidR="002F2C4C" w:rsidRPr="000A18C7" w:rsidRDefault="002F2C4C" w:rsidP="002F2C4C">
            <w:pPr>
              <w:ind w:right="-1"/>
              <w:jc w:val="both"/>
              <w:rPr>
                <w:sz w:val="24"/>
                <w:szCs w:val="24"/>
              </w:rPr>
            </w:pPr>
            <w:r w:rsidRPr="002F2C4C">
              <w:rPr>
                <w:rFonts w:ascii="Times New Roman" w:hAnsi="Times New Roman" w:cs="Times New Roman"/>
                <w:sz w:val="24"/>
                <w:szCs w:val="24"/>
              </w:rPr>
              <w:lastRenderedPageBreak/>
              <w:t xml:space="preserve">Наименование российского банка </w:t>
            </w:r>
            <w:r w:rsid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Russian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bank</w:t>
            </w:r>
          </w:p>
          <w:p w:rsidR="002F2C4C" w:rsidRPr="002F2C4C" w:rsidRDefault="002F2C4C" w:rsidP="002F2C4C">
            <w:pPr>
              <w:ind w:right="-1"/>
              <w:jc w:val="both"/>
              <w:rPr>
                <w:sz w:val="24"/>
                <w:szCs w:val="24"/>
              </w:rPr>
            </w:pPr>
            <w:r w:rsidRPr="002F2C4C">
              <w:rPr>
                <w:rFonts w:ascii="Times New Roman" w:hAnsi="Times New Roman" w:cs="Times New Roman"/>
                <w:sz w:val="24"/>
                <w:szCs w:val="24"/>
              </w:rPr>
              <w:t>БИК российского банка</w:t>
            </w:r>
            <w:r w:rsidR="000A18C7">
              <w:rPr>
                <w:rFonts w:ascii="Times New Roman" w:hAnsi="Times New Roman" w:cs="Times New Roman"/>
                <w:sz w:val="24"/>
                <w:szCs w:val="24"/>
              </w:rPr>
              <w:t xml:space="preserve"> / </w:t>
            </w:r>
            <w:r w:rsidR="000A18C7">
              <w:rPr>
                <w:rFonts w:ascii="Times New Roman" w:hAnsi="Times New Roman" w:cs="Times New Roman"/>
                <w:sz w:val="24"/>
                <w:szCs w:val="24"/>
                <w:lang w:val="en-US"/>
              </w:rPr>
              <w:t>Russian</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bank</w:t>
            </w:r>
            <w:r w:rsidR="000A18C7" w:rsidRPr="000A18C7">
              <w:rPr>
                <w:rFonts w:ascii="Times New Roman" w:hAnsi="Times New Roman" w:cs="Times New Roman"/>
                <w:sz w:val="24"/>
                <w:szCs w:val="24"/>
              </w:rPr>
              <w:t xml:space="preserve"> </w:t>
            </w:r>
            <w:r w:rsidR="000A18C7">
              <w:rPr>
                <w:rFonts w:ascii="Times New Roman" w:hAnsi="Times New Roman" w:cs="Times New Roman"/>
                <w:sz w:val="24"/>
                <w:szCs w:val="24"/>
                <w:lang w:val="en-US"/>
              </w:rPr>
              <w:t>BIC</w:t>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p>
          <w:p w:rsidR="002F2C4C" w:rsidRPr="000A18C7" w:rsidRDefault="002F2C4C" w:rsidP="002F2C4C">
            <w:pPr>
              <w:ind w:right="-1"/>
              <w:jc w:val="both"/>
              <w:rPr>
                <w:rFonts w:ascii="Times New Roman" w:hAnsi="Times New Roman" w:cs="Times New Roman"/>
                <w:i/>
                <w:iCs/>
                <w:sz w:val="24"/>
                <w:szCs w:val="24"/>
                <w:lang w:val="en-US"/>
              </w:rPr>
            </w:pP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к</w:t>
            </w:r>
            <w:r w:rsidRPr="000A18C7">
              <w:rPr>
                <w:rFonts w:ascii="Times New Roman" w:hAnsi="Times New Roman" w:cs="Times New Roman"/>
                <w:sz w:val="24"/>
                <w:szCs w:val="24"/>
                <w:lang w:val="en-US"/>
              </w:rPr>
              <w:t>/</w:t>
            </w:r>
            <w:r w:rsidRPr="002F2C4C">
              <w:rPr>
                <w:rFonts w:ascii="Times New Roman" w:hAnsi="Times New Roman" w:cs="Times New Roman"/>
                <w:sz w:val="24"/>
                <w:szCs w:val="24"/>
              </w:rPr>
              <w:t>счета</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российского</w:t>
            </w:r>
            <w:r w:rsidRPr="000A18C7">
              <w:rPr>
                <w:rFonts w:ascii="Times New Roman" w:hAnsi="Times New Roman" w:cs="Times New Roman"/>
                <w:sz w:val="24"/>
                <w:szCs w:val="24"/>
                <w:lang w:val="en-US"/>
              </w:rPr>
              <w:t xml:space="preserve"> </w:t>
            </w:r>
            <w:r w:rsidRPr="002F2C4C">
              <w:rPr>
                <w:rFonts w:ascii="Times New Roman" w:hAnsi="Times New Roman" w:cs="Times New Roman"/>
                <w:sz w:val="24"/>
                <w:szCs w:val="24"/>
              </w:rPr>
              <w:t>банка</w:t>
            </w:r>
            <w:r w:rsidR="000A18C7" w:rsidRPr="000A18C7">
              <w:rPr>
                <w:rFonts w:ascii="Times New Roman" w:hAnsi="Times New Roman" w:cs="Times New Roman"/>
                <w:sz w:val="24"/>
                <w:szCs w:val="24"/>
                <w:lang w:val="en-US"/>
              </w:rPr>
              <w:t xml:space="preserve"> / </w:t>
            </w:r>
            <w:r w:rsidR="000A18C7">
              <w:rPr>
                <w:rFonts w:ascii="Times New Roman" w:hAnsi="Times New Roman" w:cs="Times New Roman"/>
                <w:sz w:val="24"/>
                <w:szCs w:val="24"/>
                <w:lang w:val="en-US"/>
              </w:rPr>
              <w:t>Russian</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bank</w:t>
            </w:r>
            <w:r w:rsidR="000A18C7" w:rsidRPr="00C6730B">
              <w:rPr>
                <w:rFonts w:ascii="Times New Roman" w:hAnsi="Times New Roman" w:cs="Times New Roman"/>
                <w:sz w:val="24"/>
                <w:szCs w:val="24"/>
                <w:lang w:val="en-US"/>
              </w:rPr>
              <w:t xml:space="preserve"> </w:t>
            </w:r>
            <w:r w:rsidR="000A18C7">
              <w:rPr>
                <w:rFonts w:ascii="Times New Roman" w:hAnsi="Times New Roman" w:cs="Times New Roman"/>
                <w:sz w:val="24"/>
                <w:szCs w:val="24"/>
                <w:lang w:val="en-US"/>
              </w:rPr>
              <w:t>correspondent account</w:t>
            </w:r>
            <w:r w:rsidR="000A18C7" w:rsidRPr="000A18C7">
              <w:rPr>
                <w:rFonts w:ascii="Times New Roman" w:hAnsi="Times New Roman" w:cs="Times New Roman"/>
                <w:sz w:val="24"/>
                <w:szCs w:val="24"/>
                <w:lang w:val="en-US"/>
              </w:rPr>
              <w:t xml:space="preserve"> </w:t>
            </w:r>
            <w:r w:rsidRPr="000A18C7">
              <w:rPr>
                <w:rFonts w:ascii="Times New Roman" w:hAnsi="Times New Roman" w:cs="Times New Roman"/>
                <w:sz w:val="24"/>
                <w:szCs w:val="24"/>
                <w:lang w:val="en-US"/>
              </w:rPr>
              <w:t xml:space="preserve"> </w:t>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r w:rsidRPr="000A18C7">
              <w:rPr>
                <w:rFonts w:ascii="Times New Roman" w:hAnsi="Times New Roman" w:cs="Times New Roman"/>
                <w:sz w:val="24"/>
                <w:szCs w:val="24"/>
                <w:lang w:val="en-US"/>
              </w:rPr>
              <w:softHyphen/>
            </w:r>
          </w:p>
        </w:tc>
      </w:tr>
    </w:tbl>
    <w:p w:rsidR="00E33DE3" w:rsidRPr="000A18C7" w:rsidRDefault="00E33DE3" w:rsidP="00E33DE3">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7953B3" w:rsidRPr="007953B3" w:rsidRDefault="007953B3" w:rsidP="007953B3">
      <w:pPr>
        <w:spacing w:line="288" w:lineRule="auto"/>
        <w:ind w:left="57" w:right="57"/>
        <w:jc w:val="both"/>
        <w:rPr>
          <w:rFonts w:ascii="Times New Roman" w:hAnsi="Times New Roman" w:cs="Times New Roman"/>
          <w:sz w:val="24"/>
          <w:szCs w:val="24"/>
          <w:lang w:val="en-US"/>
        </w:rPr>
      </w:pPr>
      <w:r w:rsidRPr="007953B3">
        <w:rPr>
          <w:rFonts w:ascii="Times New Roman" w:hAnsi="Times New Roman" w:cs="Times New Roman"/>
          <w:sz w:val="24"/>
          <w:szCs w:val="24"/>
          <w:lang w:val="en-US"/>
        </w:rPr>
        <w:t>В случае каких-либо расхождений между русской и английской версиями, текст на русском языке имеет преимущественную силу</w:t>
      </w:r>
      <w:r w:rsidRPr="007953B3">
        <w:rPr>
          <w:rFonts w:ascii="Times New Roman" w:hAnsi="Times New Roman" w:cs="Times New Roman"/>
          <w:sz w:val="24"/>
          <w:szCs w:val="24"/>
          <w:lang w:val="en-US"/>
        </w:rPr>
        <w:t xml:space="preserve"> </w:t>
      </w:r>
      <w:r w:rsidRPr="007953B3">
        <w:rPr>
          <w:rFonts w:ascii="Times New Roman" w:hAnsi="Times New Roman" w:cs="Times New Roman"/>
          <w:sz w:val="24"/>
          <w:szCs w:val="24"/>
          <w:lang w:val="en-US"/>
        </w:rPr>
        <w:t>/</w:t>
      </w:r>
      <w:r w:rsidRPr="007953B3">
        <w:rPr>
          <w:rFonts w:ascii="Times New Roman" w:hAnsi="Times New Roman" w:cs="Times New Roman"/>
          <w:sz w:val="24"/>
          <w:szCs w:val="24"/>
          <w:lang w:val="en-US"/>
        </w:rPr>
        <w:t xml:space="preserve"> </w:t>
      </w:r>
      <w:r w:rsidRPr="007953B3">
        <w:rPr>
          <w:rFonts w:ascii="Times New Roman" w:hAnsi="Times New Roman" w:cs="Times New Roman"/>
          <w:sz w:val="24"/>
          <w:szCs w:val="24"/>
          <w:lang w:val="en-US"/>
        </w:rPr>
        <w:t>In case of any discrepancies between the Russian and English versions, the Russian version shall prevail.</w:t>
      </w:r>
    </w:p>
    <w:p w:rsidR="002F2C4C" w:rsidRPr="000A18C7" w:rsidRDefault="002F2C4C" w:rsidP="00E33DE3">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2F2C4C" w:rsidRPr="000A18C7" w:rsidRDefault="002F2C4C" w:rsidP="00E33DE3">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33DE3" w:rsidRPr="002F2C4C" w:rsidTr="001826A6">
        <w:tc>
          <w:tcPr>
            <w:tcW w:w="3546"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___________________________</w:t>
            </w:r>
          </w:p>
          <w:p w:rsidR="00E33DE3" w:rsidRPr="002F2C4C" w:rsidRDefault="00E33DE3" w:rsidP="007527BD">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(ФИО)</w:t>
            </w:r>
            <w:r w:rsidR="000A18C7">
              <w:rPr>
                <w:rFonts w:ascii="Times New Roman" w:hAnsi="Times New Roman" w:cs="Times New Roman"/>
                <w:sz w:val="24"/>
                <w:szCs w:val="24"/>
              </w:rPr>
              <w:t xml:space="preserve"> / </w:t>
            </w:r>
            <w:r w:rsidR="000A18C7" w:rsidRPr="002F2C4C">
              <w:rPr>
                <w:rFonts w:ascii="Times New Roman" w:hAnsi="Times New Roman" w:cs="Times New Roman"/>
                <w:sz w:val="24"/>
                <w:szCs w:val="24"/>
              </w:rPr>
              <w:t>(</w:t>
            </w:r>
            <w:r w:rsidR="000A18C7">
              <w:rPr>
                <w:rFonts w:ascii="Times New Roman" w:hAnsi="Times New Roman" w:cs="Times New Roman"/>
                <w:sz w:val="24"/>
                <w:szCs w:val="24"/>
                <w:lang w:val="en-US"/>
              </w:rPr>
              <w:t>name</w:t>
            </w:r>
            <w:r w:rsidR="000A18C7" w:rsidRPr="002F2C4C">
              <w:rPr>
                <w:rFonts w:ascii="Times New Roman" w:hAnsi="Times New Roman" w:cs="Times New Roman"/>
                <w:sz w:val="24"/>
                <w:szCs w:val="24"/>
              </w:rPr>
              <w:t>)</w:t>
            </w:r>
          </w:p>
        </w:tc>
        <w:tc>
          <w:tcPr>
            <w:tcW w:w="2831"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t>_____________________</w:t>
            </w:r>
          </w:p>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(подпись)</w:t>
            </w:r>
            <w:r w:rsidR="000A18C7">
              <w:rPr>
                <w:rFonts w:ascii="Times New Roman" w:hAnsi="Times New Roman" w:cs="Times New Roman"/>
                <w:sz w:val="24"/>
                <w:szCs w:val="24"/>
              </w:rPr>
              <w:t xml:space="preserve"> / </w:t>
            </w:r>
            <w:r w:rsidR="000A18C7" w:rsidRPr="002F2C4C">
              <w:rPr>
                <w:rFonts w:ascii="Times New Roman" w:hAnsi="Times New Roman" w:cs="Times New Roman"/>
                <w:sz w:val="24"/>
                <w:szCs w:val="24"/>
              </w:rPr>
              <w:t>(</w:t>
            </w:r>
            <w:r w:rsidR="000A18C7">
              <w:rPr>
                <w:rFonts w:ascii="Times New Roman" w:hAnsi="Times New Roman" w:cs="Times New Roman"/>
                <w:sz w:val="24"/>
                <w:szCs w:val="24"/>
                <w:lang w:val="en-US"/>
              </w:rPr>
              <w:t>signature</w:t>
            </w:r>
            <w:r w:rsidR="000A18C7" w:rsidRPr="002F2C4C">
              <w:rPr>
                <w:rFonts w:ascii="Times New Roman" w:hAnsi="Times New Roman" w:cs="Times New Roman"/>
                <w:sz w:val="24"/>
                <w:szCs w:val="24"/>
              </w:rPr>
              <w:t>)</w:t>
            </w:r>
          </w:p>
        </w:tc>
        <w:tc>
          <w:tcPr>
            <w:tcW w:w="2553"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w:t>
            </w:r>
          </w:p>
          <w:p w:rsidR="00E33DE3" w:rsidRPr="002F2C4C" w:rsidRDefault="00E33DE3" w:rsidP="002F2C4C">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(дата)</w:t>
            </w:r>
            <w:r w:rsidR="000A18C7">
              <w:rPr>
                <w:rFonts w:ascii="Times New Roman" w:hAnsi="Times New Roman" w:cs="Times New Roman"/>
                <w:sz w:val="24"/>
                <w:szCs w:val="24"/>
              </w:rPr>
              <w:t xml:space="preserve"> / </w:t>
            </w:r>
            <w:r w:rsidR="000A18C7" w:rsidRPr="002F2C4C">
              <w:rPr>
                <w:rFonts w:ascii="Times New Roman" w:hAnsi="Times New Roman" w:cs="Times New Roman"/>
                <w:sz w:val="24"/>
                <w:szCs w:val="24"/>
              </w:rPr>
              <w:t>(</w:t>
            </w:r>
            <w:r w:rsidR="000A18C7">
              <w:rPr>
                <w:rFonts w:ascii="Times New Roman" w:hAnsi="Times New Roman" w:cs="Times New Roman"/>
                <w:sz w:val="24"/>
                <w:szCs w:val="24"/>
                <w:lang w:val="en-US"/>
              </w:rPr>
              <w:t>date</w:t>
            </w:r>
            <w:r w:rsidR="000A18C7" w:rsidRPr="002F2C4C">
              <w:rPr>
                <w:rFonts w:ascii="Times New Roman" w:hAnsi="Times New Roman" w:cs="Times New Roman"/>
                <w:sz w:val="24"/>
                <w:szCs w:val="24"/>
              </w:rPr>
              <w:t>)</w:t>
            </w:r>
          </w:p>
        </w:tc>
      </w:tr>
    </w:tbl>
    <w:p w:rsidR="00E33DE3" w:rsidRPr="002F2C4C" w:rsidRDefault="00E33DE3" w:rsidP="00E33DE3">
      <w:pPr>
        <w:rPr>
          <w:rFonts w:ascii="Times New Roman" w:hAnsi="Times New Roman" w:cs="Times New Roman"/>
          <w:sz w:val="24"/>
          <w:szCs w:val="24"/>
        </w:rPr>
      </w:pPr>
    </w:p>
    <w:p w:rsidR="002B2BF3" w:rsidRPr="002F2C4C" w:rsidRDefault="002B2BF3">
      <w:pPr>
        <w:rPr>
          <w:sz w:val="24"/>
          <w:szCs w:val="24"/>
        </w:rPr>
      </w:pPr>
    </w:p>
    <w:sectPr w:rsidR="002B2BF3" w:rsidRPr="002F2C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F03" w:rsidRDefault="00473F03" w:rsidP="00E33DE3">
      <w:pPr>
        <w:spacing w:after="0" w:line="240" w:lineRule="auto"/>
      </w:pPr>
      <w:r>
        <w:separator/>
      </w:r>
    </w:p>
  </w:endnote>
  <w:endnote w:type="continuationSeparator" w:id="0">
    <w:p w:rsidR="00473F03" w:rsidRDefault="00473F03" w:rsidP="00E3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F03" w:rsidRDefault="00473F03" w:rsidP="00E33DE3">
      <w:pPr>
        <w:spacing w:after="0" w:line="240" w:lineRule="auto"/>
      </w:pPr>
      <w:r>
        <w:separator/>
      </w:r>
    </w:p>
  </w:footnote>
  <w:footnote w:type="continuationSeparator" w:id="0">
    <w:p w:rsidR="00473F03" w:rsidRDefault="00473F03" w:rsidP="00E3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E3"/>
    <w:rsid w:val="000A18C7"/>
    <w:rsid w:val="002B2BF3"/>
    <w:rsid w:val="002F2C4C"/>
    <w:rsid w:val="00473F03"/>
    <w:rsid w:val="007527BD"/>
    <w:rsid w:val="007953B3"/>
    <w:rsid w:val="00E3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A4E6"/>
  <w15:chartTrackingRefBased/>
  <w15:docId w15:val="{443723EA-09FA-4EB8-BAEF-6A50B3D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3DE3"/>
  </w:style>
  <w:style w:type="paragraph" w:styleId="1">
    <w:name w:val="heading 1"/>
    <w:basedOn w:val="a0"/>
    <w:next w:val="a0"/>
    <w:link w:val="10"/>
    <w:uiPriority w:val="9"/>
    <w:qFormat/>
    <w:rsid w:val="00E33D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3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33DE3"/>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33DE3"/>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0"/>
    <w:link w:val="a8"/>
    <w:uiPriority w:val="34"/>
    <w:qFormat/>
    <w:rsid w:val="00E33DE3"/>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1"/>
    <w:link w:val="a7"/>
    <w:uiPriority w:val="34"/>
    <w:locked/>
    <w:rsid w:val="00E33DE3"/>
    <w:rPr>
      <w:rFonts w:eastAsiaTheme="minorEastAsia"/>
      <w:sz w:val="20"/>
      <w:szCs w:val="20"/>
    </w:rPr>
  </w:style>
  <w:style w:type="paragraph" w:customStyle="1" w:styleId="a">
    <w:name w:val="СтильСнежиной"/>
    <w:basedOn w:val="1"/>
    <w:qFormat/>
    <w:rsid w:val="00E33DE3"/>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33DE3"/>
    <w:rPr>
      <w:vertAlign w:val="superscript"/>
    </w:rPr>
  </w:style>
  <w:style w:type="character" w:customStyle="1" w:styleId="10">
    <w:name w:val="Заголовок 1 Знак"/>
    <w:basedOn w:val="a1"/>
    <w:link w:val="1"/>
    <w:uiPriority w:val="9"/>
    <w:rsid w:val="00E33D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Словаковская Светлана Сергеевна</cp:lastModifiedBy>
  <cp:revision>2</cp:revision>
  <dcterms:created xsi:type="dcterms:W3CDTF">2022-11-03T09:24:00Z</dcterms:created>
  <dcterms:modified xsi:type="dcterms:W3CDTF">2022-11-03T09:24:00Z</dcterms:modified>
</cp:coreProperties>
</file>